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3D2FC" w14:textId="28C02D97" w:rsidR="007A72B1" w:rsidRDefault="007A72B1" w:rsidP="00823729">
      <w:pPr>
        <w:jc w:val="center"/>
        <w:rPr>
          <w:b/>
        </w:rPr>
      </w:pPr>
      <w:r w:rsidRPr="009E4916">
        <w:rPr>
          <w:noProof/>
          <w:lang w:eastAsia="en-US"/>
        </w:rPr>
        <w:drawing>
          <wp:inline distT="0" distB="0" distL="0" distR="0" wp14:anchorId="5673C890" wp14:editId="32E2255D">
            <wp:extent cx="697140" cy="840105"/>
            <wp:effectExtent l="0" t="0" r="8255" b="0"/>
            <wp:docPr id="1" name="Paveikslėlis 1" descr="\\ursa.local\data\users\n.miklyciene\Desktop\Dokumentai\PNG herbas_JUODAI BALT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sa.local\data\users\n.miklyciene\Desktop\Dokumentai\PNG herbas_JUODAI BALTA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985" cy="865225"/>
                    </a:xfrm>
                    <a:prstGeom prst="rect">
                      <a:avLst/>
                    </a:prstGeom>
                    <a:noFill/>
                    <a:ln>
                      <a:noFill/>
                    </a:ln>
                  </pic:spPr>
                </pic:pic>
              </a:graphicData>
            </a:graphic>
          </wp:inline>
        </w:drawing>
      </w:r>
    </w:p>
    <w:p w14:paraId="6FA1B44C" w14:textId="77777777" w:rsidR="007A72B1" w:rsidRDefault="007A72B1" w:rsidP="00823729">
      <w:pPr>
        <w:jc w:val="center"/>
        <w:rPr>
          <w:b/>
        </w:rPr>
      </w:pPr>
    </w:p>
    <w:p w14:paraId="394E24FB" w14:textId="37BFAA44" w:rsidR="00823729" w:rsidRPr="00823729" w:rsidRDefault="00823729" w:rsidP="00823729">
      <w:pPr>
        <w:jc w:val="center"/>
        <w:rPr>
          <w:b/>
        </w:rPr>
      </w:pPr>
      <w:r w:rsidRPr="00823729">
        <w:rPr>
          <w:b/>
        </w:rPr>
        <w:t>UKMERGĖS RAJONO SAVIVALDYBĖS</w:t>
      </w:r>
    </w:p>
    <w:p w14:paraId="05ED7693" w14:textId="77777777" w:rsidR="00823729" w:rsidRPr="00823729" w:rsidRDefault="00823729" w:rsidP="00823729">
      <w:pPr>
        <w:jc w:val="center"/>
        <w:rPr>
          <w:b/>
        </w:rPr>
      </w:pPr>
      <w:r w:rsidRPr="00823729">
        <w:rPr>
          <w:b/>
        </w:rPr>
        <w:t>TARYBA</w:t>
      </w:r>
    </w:p>
    <w:p w14:paraId="01EA912A" w14:textId="77777777" w:rsidR="00823729" w:rsidRPr="00823729" w:rsidRDefault="00823729" w:rsidP="00AB7C59">
      <w:pPr>
        <w:rPr>
          <w:b/>
        </w:rPr>
      </w:pPr>
    </w:p>
    <w:p w14:paraId="1ECFAEBC" w14:textId="77777777" w:rsidR="00823729" w:rsidRDefault="00823729" w:rsidP="00823729">
      <w:pPr>
        <w:jc w:val="center"/>
        <w:rPr>
          <w:b/>
        </w:rPr>
      </w:pPr>
      <w:r w:rsidRPr="00823729">
        <w:rPr>
          <w:b/>
        </w:rPr>
        <w:t>SPRENDIMAS</w:t>
      </w:r>
    </w:p>
    <w:p w14:paraId="206F17CD" w14:textId="16578762" w:rsidR="00823729" w:rsidRDefault="00823729" w:rsidP="00F40EDE">
      <w:pPr>
        <w:tabs>
          <w:tab w:val="left" w:pos="1276"/>
        </w:tabs>
        <w:jc w:val="center"/>
        <w:rPr>
          <w:b/>
        </w:rPr>
      </w:pPr>
      <w:r>
        <w:rPr>
          <w:b/>
        </w:rPr>
        <w:t xml:space="preserve">DĖL </w:t>
      </w:r>
      <w:r w:rsidR="00063D86">
        <w:rPr>
          <w:b/>
        </w:rPr>
        <w:t>UKMERGĖS RAJONO</w:t>
      </w:r>
      <w:r>
        <w:rPr>
          <w:b/>
        </w:rPr>
        <w:t xml:space="preserve"> SAVIVALDYBĖS </w:t>
      </w:r>
      <w:r w:rsidR="00E1343F">
        <w:rPr>
          <w:b/>
        </w:rPr>
        <w:t>20</w:t>
      </w:r>
      <w:r w:rsidR="009564C8">
        <w:rPr>
          <w:b/>
        </w:rPr>
        <w:t>2</w:t>
      </w:r>
      <w:r w:rsidR="00F62277">
        <w:rPr>
          <w:b/>
        </w:rPr>
        <w:t>4</w:t>
      </w:r>
      <w:r w:rsidR="00063D86">
        <w:rPr>
          <w:b/>
        </w:rPr>
        <w:t xml:space="preserve"> METŲ </w:t>
      </w:r>
      <w:r>
        <w:rPr>
          <w:b/>
        </w:rPr>
        <w:t>MEL</w:t>
      </w:r>
      <w:r w:rsidR="00AE2FB6">
        <w:rPr>
          <w:b/>
        </w:rPr>
        <w:t>IORACIJOS DARB</w:t>
      </w:r>
      <w:r w:rsidR="00D44B2B">
        <w:rPr>
          <w:b/>
        </w:rPr>
        <w:t>Ų</w:t>
      </w:r>
      <w:r>
        <w:rPr>
          <w:b/>
        </w:rPr>
        <w:t xml:space="preserve"> </w:t>
      </w:r>
      <w:r w:rsidR="00D44B2B">
        <w:rPr>
          <w:b/>
        </w:rPr>
        <w:t>PROGRAMOS</w:t>
      </w:r>
      <w:r>
        <w:rPr>
          <w:b/>
        </w:rPr>
        <w:t xml:space="preserve"> </w:t>
      </w:r>
      <w:r w:rsidR="00497ECA">
        <w:rPr>
          <w:b/>
        </w:rPr>
        <w:t>PATVIRTINIMO</w:t>
      </w:r>
    </w:p>
    <w:p w14:paraId="60F0D21C" w14:textId="77777777" w:rsidR="00823729" w:rsidRDefault="00823729" w:rsidP="00823729">
      <w:pPr>
        <w:jc w:val="center"/>
        <w:rPr>
          <w:b/>
        </w:rPr>
      </w:pPr>
    </w:p>
    <w:p w14:paraId="11B976AF" w14:textId="6F59BA62" w:rsidR="00823729" w:rsidRDefault="00823729" w:rsidP="007A72B1">
      <w:pPr>
        <w:tabs>
          <w:tab w:val="left" w:pos="1276"/>
        </w:tabs>
        <w:jc w:val="center"/>
      </w:pPr>
      <w:r>
        <w:t>20</w:t>
      </w:r>
      <w:r w:rsidR="009B1D6B">
        <w:t>2</w:t>
      </w:r>
      <w:r w:rsidR="00F62277">
        <w:t>4</w:t>
      </w:r>
      <w:r>
        <w:t xml:space="preserve"> m. </w:t>
      </w:r>
      <w:r w:rsidR="00B26A5B">
        <w:t>vasario</w:t>
      </w:r>
      <w:r>
        <w:t xml:space="preserve"> </w:t>
      </w:r>
      <w:r w:rsidR="007A72B1">
        <w:t>29</w:t>
      </w:r>
      <w:r w:rsidR="00570D78">
        <w:t xml:space="preserve"> </w:t>
      </w:r>
      <w:r>
        <w:t>d.</w:t>
      </w:r>
      <w:r w:rsidR="00447FB7">
        <w:t xml:space="preserve"> Nr.</w:t>
      </w:r>
    </w:p>
    <w:p w14:paraId="130ACA61" w14:textId="77777777" w:rsidR="00823729" w:rsidRDefault="00823729" w:rsidP="00823729">
      <w:pPr>
        <w:jc w:val="center"/>
      </w:pPr>
      <w:r>
        <w:t>Ukmergė</w:t>
      </w:r>
    </w:p>
    <w:p w14:paraId="2002A490" w14:textId="77777777" w:rsidR="00823729" w:rsidRDefault="00823729" w:rsidP="006657A1"/>
    <w:p w14:paraId="206FDA11" w14:textId="77777777" w:rsidR="00AB7C59" w:rsidRDefault="00AB7C59" w:rsidP="006657A1"/>
    <w:p w14:paraId="7E0D8907" w14:textId="3300590B" w:rsidR="00823729" w:rsidRPr="00BD5254" w:rsidRDefault="00C17D72" w:rsidP="0040417D">
      <w:pPr>
        <w:autoSpaceDE w:val="0"/>
        <w:autoSpaceDN w:val="0"/>
        <w:adjustRightInd w:val="0"/>
        <w:ind w:firstLine="1276"/>
        <w:jc w:val="both"/>
        <w:rPr>
          <w:highlight w:val="yellow"/>
        </w:rPr>
      </w:pPr>
      <w:bookmarkStart w:id="0" w:name="_Hlk126310905"/>
      <w:r>
        <w:t xml:space="preserve">Vadovaudamasi Lietuvos Respublikos vietos savivaldos įstatymo </w:t>
      </w:r>
      <w:r w:rsidRPr="00814700">
        <w:t>7 straipsnio 2</w:t>
      </w:r>
      <w:r w:rsidR="008B7A77" w:rsidRPr="00814700">
        <w:t>4</w:t>
      </w:r>
      <w:r w:rsidRPr="00814700">
        <w:t xml:space="preserve"> punktu</w:t>
      </w:r>
      <w:r w:rsidR="00814700">
        <w:t xml:space="preserve">, </w:t>
      </w:r>
      <w:r w:rsidR="00B13B0A">
        <w:t xml:space="preserve">Valstybei nuosavybės teise priklausančių melioracijos statinių ir melioracijos sistemų naudojimo, būklės vertinimo, melioracijos darbų finansavimo taisyklėmis, patvirtintomis Lietuvos Respublikos žemės ūkio ministro 2013 m. kovo 21 d. įsakymu Nr. 3D-211 „Dėl Valstybei nuosavybės teise priklausančių melioracijos statinių ir melioracijos sistemų naudojimo </w:t>
      </w:r>
      <w:r w:rsidR="00B13B0A">
        <w:rPr>
          <w:lang w:eastAsia="en-US"/>
        </w:rPr>
        <w:t>ir priežiūros</w:t>
      </w:r>
      <w:r w:rsidR="00B13B0A" w:rsidRPr="00E12F97">
        <w:rPr>
          <w:lang w:eastAsia="en-US"/>
        </w:rPr>
        <w:t>, būklės vertinimo</w:t>
      </w:r>
      <w:r w:rsidR="00B13B0A">
        <w:rPr>
          <w:lang w:eastAsia="en-US"/>
        </w:rPr>
        <w:t>, darbų apimčių nustatymo,</w:t>
      </w:r>
      <w:r w:rsidR="00D62629">
        <w:rPr>
          <w:lang w:eastAsia="en-US"/>
        </w:rPr>
        <w:t xml:space="preserve"> </w:t>
      </w:r>
      <w:r w:rsidR="00B13B0A">
        <w:rPr>
          <w:lang w:eastAsia="en-US"/>
        </w:rPr>
        <w:t>melioracijos sistemų apsaugos,</w:t>
      </w:r>
      <w:r w:rsidR="00B13B0A" w:rsidRPr="00E12F97">
        <w:rPr>
          <w:lang w:eastAsia="en-US"/>
        </w:rPr>
        <w:t xml:space="preserve"> melioracijos darbų finansavimo</w:t>
      </w:r>
      <w:r w:rsidR="00B13B0A">
        <w:rPr>
          <w:lang w:eastAsia="en-US"/>
        </w:rPr>
        <w:t xml:space="preserve"> ir </w:t>
      </w:r>
      <w:r w:rsidR="00F40EDE">
        <w:rPr>
          <w:lang w:eastAsia="en-US"/>
        </w:rPr>
        <w:t xml:space="preserve"> </w:t>
      </w:r>
      <w:r w:rsidR="00B13B0A">
        <w:rPr>
          <w:lang w:eastAsia="en-US"/>
        </w:rPr>
        <w:t xml:space="preserve">melioracijos </w:t>
      </w:r>
      <w:r w:rsidR="00F40EDE">
        <w:rPr>
          <w:lang w:eastAsia="en-US"/>
        </w:rPr>
        <w:t xml:space="preserve"> </w:t>
      </w:r>
      <w:r w:rsidR="00B13B0A">
        <w:rPr>
          <w:lang w:eastAsia="en-US"/>
        </w:rPr>
        <w:t>statinių</w:t>
      </w:r>
      <w:r w:rsidR="00F40EDE">
        <w:rPr>
          <w:lang w:eastAsia="en-US"/>
        </w:rPr>
        <w:t xml:space="preserve"> </w:t>
      </w:r>
      <w:r w:rsidR="00B13B0A">
        <w:rPr>
          <w:lang w:eastAsia="en-US"/>
        </w:rPr>
        <w:t xml:space="preserve"> nurašymo</w:t>
      </w:r>
      <w:r w:rsidR="00F40EDE">
        <w:rPr>
          <w:lang w:eastAsia="en-US"/>
        </w:rPr>
        <w:t xml:space="preserve"> </w:t>
      </w:r>
      <w:r w:rsidR="00B13B0A" w:rsidRPr="00E12F97">
        <w:rPr>
          <w:lang w:eastAsia="en-US"/>
        </w:rPr>
        <w:t xml:space="preserve"> taisyklių </w:t>
      </w:r>
      <w:r w:rsidR="00F40EDE">
        <w:rPr>
          <w:lang w:eastAsia="en-US"/>
        </w:rPr>
        <w:t xml:space="preserve"> </w:t>
      </w:r>
      <w:r w:rsidR="00B13B0A" w:rsidRPr="00E12F97">
        <w:rPr>
          <w:lang w:eastAsia="en-US"/>
        </w:rPr>
        <w:t>patvirtinimo“</w:t>
      </w:r>
      <w:bookmarkEnd w:id="0"/>
      <w:r w:rsidR="00B13B0A">
        <w:rPr>
          <w:lang w:eastAsia="en-US"/>
        </w:rPr>
        <w:t>,</w:t>
      </w:r>
      <w:r w:rsidR="00D62629">
        <w:rPr>
          <w:lang w:eastAsia="en-US"/>
        </w:rPr>
        <w:t xml:space="preserve"> </w:t>
      </w:r>
      <w:r w:rsidR="00823729">
        <w:t>Ukmergės</w:t>
      </w:r>
      <w:r w:rsidR="00F40EDE">
        <w:t xml:space="preserve"> </w:t>
      </w:r>
      <w:r w:rsidR="00823729">
        <w:t xml:space="preserve"> rajono </w:t>
      </w:r>
      <w:r w:rsidR="00F40EDE">
        <w:t xml:space="preserve"> </w:t>
      </w:r>
      <w:r w:rsidR="00823729">
        <w:t>savivaldybės</w:t>
      </w:r>
      <w:r w:rsidR="00F40EDE">
        <w:t xml:space="preserve"> </w:t>
      </w:r>
      <w:r w:rsidR="00823729">
        <w:t xml:space="preserve"> taryba </w:t>
      </w:r>
      <w:r w:rsidR="00B66076">
        <w:t xml:space="preserve"> </w:t>
      </w:r>
      <w:r w:rsidR="00823729">
        <w:t>n u s p r e n d ž i a:</w:t>
      </w:r>
    </w:p>
    <w:p w14:paraId="684EBCFD" w14:textId="07952683" w:rsidR="00447FB7" w:rsidRDefault="00465B02" w:rsidP="00187826">
      <w:pPr>
        <w:ind w:firstLine="1276"/>
        <w:jc w:val="both"/>
      </w:pPr>
      <w:r>
        <w:t>Patvirtinti</w:t>
      </w:r>
      <w:r w:rsidR="00823729">
        <w:t xml:space="preserve"> </w:t>
      </w:r>
      <w:r w:rsidR="00A95C31">
        <w:t>U</w:t>
      </w:r>
      <w:r w:rsidR="00EF5AC1">
        <w:t>kmergės rajono savivaldybės 20</w:t>
      </w:r>
      <w:r w:rsidR="009564C8">
        <w:t>2</w:t>
      </w:r>
      <w:r w:rsidR="00F62277">
        <w:t>4</w:t>
      </w:r>
      <w:r w:rsidR="00536284">
        <w:t xml:space="preserve"> metų</w:t>
      </w:r>
      <w:r w:rsidR="00A95C31">
        <w:t xml:space="preserve"> melioracijos darbų programą</w:t>
      </w:r>
      <w:r w:rsidR="00157FE6">
        <w:t xml:space="preserve"> (pridedama)</w:t>
      </w:r>
      <w:r w:rsidR="00A95C31">
        <w:t>.</w:t>
      </w:r>
    </w:p>
    <w:p w14:paraId="2FB52208" w14:textId="77777777" w:rsidR="00255A0B" w:rsidRDefault="00255A0B" w:rsidP="00A95C31">
      <w:pPr>
        <w:jc w:val="both"/>
      </w:pPr>
    </w:p>
    <w:p w14:paraId="52E76ADE" w14:textId="77777777" w:rsidR="00447FB7" w:rsidRDefault="00447FB7" w:rsidP="00823729"/>
    <w:p w14:paraId="12FB97F3" w14:textId="77777777" w:rsidR="002D67BD" w:rsidRDefault="002D67BD" w:rsidP="00823729"/>
    <w:p w14:paraId="688B9F9F" w14:textId="5A5AE9B0" w:rsidR="007A72B1" w:rsidRDefault="00447FB7" w:rsidP="007A72B1">
      <w:pPr>
        <w:tabs>
          <w:tab w:val="left" w:pos="7356"/>
        </w:tabs>
      </w:pPr>
      <w:r>
        <w:t>Savivaldybės meras</w:t>
      </w:r>
      <w:r w:rsidR="007A72B1">
        <w:tab/>
        <w:t>Darius Varnas</w:t>
      </w:r>
    </w:p>
    <w:p w14:paraId="32F8401F" w14:textId="2F64C028" w:rsidR="001312E7" w:rsidRPr="001312E7" w:rsidRDefault="001312E7" w:rsidP="001312E7">
      <w:pPr>
        <w:spacing w:after="160" w:line="259" w:lineRule="auto"/>
        <w:rPr>
          <w:rFonts w:eastAsia="Calibri"/>
          <w:lang w:eastAsia="en-US"/>
        </w:rPr>
        <w:sectPr w:rsidR="001312E7" w:rsidRPr="001312E7" w:rsidSect="007A72B1">
          <w:headerReference w:type="default" r:id="rId9"/>
          <w:pgSz w:w="11906" w:h="16838"/>
          <w:pgMar w:top="1134" w:right="567" w:bottom="1134" w:left="1701" w:header="567" w:footer="567" w:gutter="0"/>
          <w:pgNumType w:start="1"/>
          <w:cols w:space="1296"/>
          <w:titlePg/>
          <w:docGrid w:linePitch="360"/>
        </w:sectPr>
      </w:pPr>
    </w:p>
    <w:p w14:paraId="70D48A84" w14:textId="77777777" w:rsidR="00ED65C4" w:rsidRDefault="00ED65C4" w:rsidP="007A72B1">
      <w:pPr>
        <w:ind w:left="10348"/>
      </w:pPr>
      <w:r>
        <w:lastRenderedPageBreak/>
        <w:t>PATVIRTINTA</w:t>
      </w:r>
    </w:p>
    <w:p w14:paraId="2AF54B25" w14:textId="77777777" w:rsidR="000C24FB" w:rsidRDefault="00ED65C4" w:rsidP="007A72B1">
      <w:pPr>
        <w:ind w:left="10348"/>
      </w:pPr>
      <w:r>
        <w:t>Ukmergės rajono savivaldybės</w:t>
      </w:r>
      <w:r w:rsidR="000C24FB">
        <w:t xml:space="preserve"> </w:t>
      </w:r>
      <w:r w:rsidR="00F96DEA">
        <w:t>tarybos</w:t>
      </w:r>
    </w:p>
    <w:p w14:paraId="746A29A9" w14:textId="75703AA8" w:rsidR="00ED65C4" w:rsidRPr="00FE0019" w:rsidRDefault="00F96DEA" w:rsidP="007A72B1">
      <w:pPr>
        <w:ind w:left="10348"/>
      </w:pPr>
      <w:r>
        <w:t>20</w:t>
      </w:r>
      <w:r w:rsidR="00B672F8">
        <w:t>2</w:t>
      </w:r>
      <w:r w:rsidR="00F62277">
        <w:t>4</w:t>
      </w:r>
      <w:r>
        <w:t xml:space="preserve"> m. vasario</w:t>
      </w:r>
      <w:r w:rsidR="00ED65C4">
        <w:t xml:space="preserve"> </w:t>
      </w:r>
      <w:r w:rsidR="007A72B1">
        <w:t>29</w:t>
      </w:r>
      <w:r w:rsidR="00ED65C4">
        <w:t xml:space="preserve"> d.</w:t>
      </w:r>
      <w:r w:rsidR="000C24FB">
        <w:t xml:space="preserve"> </w:t>
      </w:r>
      <w:r w:rsidR="00ED65C4">
        <w:t>sprendimu Nr.</w:t>
      </w:r>
    </w:p>
    <w:p w14:paraId="33212225" w14:textId="472C8B1C" w:rsidR="00417F5B" w:rsidRDefault="00417F5B" w:rsidP="00ED65C4">
      <w:pPr>
        <w:jc w:val="center"/>
        <w:rPr>
          <w:b/>
        </w:rPr>
      </w:pPr>
    </w:p>
    <w:p w14:paraId="12E17D14" w14:textId="77777777" w:rsidR="00F40EDE" w:rsidRDefault="00F40EDE" w:rsidP="00ED65C4">
      <w:pPr>
        <w:jc w:val="center"/>
        <w:rPr>
          <w:b/>
        </w:rPr>
      </w:pPr>
    </w:p>
    <w:p w14:paraId="600F45EF" w14:textId="2CC33E4A" w:rsidR="00B96DB3" w:rsidRDefault="00B96DB3" w:rsidP="00B96DB3">
      <w:pPr>
        <w:jc w:val="center"/>
        <w:rPr>
          <w:b/>
        </w:rPr>
      </w:pPr>
      <w:r w:rsidRPr="002627A5">
        <w:rPr>
          <w:b/>
        </w:rPr>
        <w:t>UKMERGĖS RAJONO SAVIVALDYBĖS 20</w:t>
      </w:r>
      <w:r>
        <w:rPr>
          <w:b/>
        </w:rPr>
        <w:t>2</w:t>
      </w:r>
      <w:r w:rsidR="00F62277">
        <w:rPr>
          <w:b/>
        </w:rPr>
        <w:t>4</w:t>
      </w:r>
      <w:r w:rsidRPr="002627A5">
        <w:rPr>
          <w:b/>
        </w:rPr>
        <w:t xml:space="preserve"> METŲ MELIORACIJOS DARBŲ PROGRAMA</w:t>
      </w:r>
    </w:p>
    <w:p w14:paraId="67B6C67B" w14:textId="77777777" w:rsidR="003D0F96" w:rsidRDefault="003D0F96" w:rsidP="00B96DB3">
      <w:pPr>
        <w:jc w:val="center"/>
        <w:rPr>
          <w:b/>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670"/>
        <w:gridCol w:w="1276"/>
        <w:gridCol w:w="1134"/>
        <w:gridCol w:w="1417"/>
        <w:gridCol w:w="4678"/>
      </w:tblGrid>
      <w:tr w:rsidR="00270D9B" w:rsidRPr="008D2171" w14:paraId="47BFC42B" w14:textId="77777777" w:rsidTr="007A72B1">
        <w:trPr>
          <w:trHeight w:val="276"/>
          <w:jc w:val="center"/>
        </w:trPr>
        <w:tc>
          <w:tcPr>
            <w:tcW w:w="704" w:type="dxa"/>
            <w:vMerge w:val="restart"/>
            <w:shd w:val="clear" w:color="auto" w:fill="auto"/>
          </w:tcPr>
          <w:p w14:paraId="349BC7FA" w14:textId="77777777" w:rsidR="00270D9B" w:rsidRPr="008D2171" w:rsidRDefault="00270D9B" w:rsidP="00FA4E77">
            <w:pPr>
              <w:jc w:val="center"/>
            </w:pPr>
            <w:r w:rsidRPr="008D2171">
              <w:t>Eil. Nr.</w:t>
            </w:r>
          </w:p>
        </w:tc>
        <w:tc>
          <w:tcPr>
            <w:tcW w:w="5670" w:type="dxa"/>
            <w:vMerge w:val="restart"/>
            <w:shd w:val="clear" w:color="auto" w:fill="auto"/>
          </w:tcPr>
          <w:p w14:paraId="28EEE52B" w14:textId="77777777" w:rsidR="0091407F" w:rsidRDefault="0091407F" w:rsidP="00FA4E77">
            <w:pPr>
              <w:jc w:val="center"/>
            </w:pPr>
          </w:p>
          <w:p w14:paraId="5753876D" w14:textId="70EC00FD" w:rsidR="00270D9B" w:rsidRPr="008D2171" w:rsidRDefault="00270D9B" w:rsidP="00FA4E77">
            <w:pPr>
              <w:jc w:val="center"/>
            </w:pPr>
            <w:r w:rsidRPr="008D2171">
              <w:t>Darbų ir objekto pavadinimas</w:t>
            </w:r>
          </w:p>
        </w:tc>
        <w:tc>
          <w:tcPr>
            <w:tcW w:w="1276" w:type="dxa"/>
            <w:vMerge w:val="restart"/>
            <w:shd w:val="clear" w:color="auto" w:fill="auto"/>
          </w:tcPr>
          <w:p w14:paraId="3A7F56FC" w14:textId="77777777" w:rsidR="00270D9B" w:rsidRPr="008D2171" w:rsidRDefault="00270D9B" w:rsidP="00FA4E77">
            <w:pPr>
              <w:jc w:val="center"/>
            </w:pPr>
            <w:r w:rsidRPr="008D2171">
              <w:t>Mato vnt.</w:t>
            </w:r>
          </w:p>
        </w:tc>
        <w:tc>
          <w:tcPr>
            <w:tcW w:w="1134" w:type="dxa"/>
            <w:vMerge w:val="restart"/>
            <w:shd w:val="clear" w:color="auto" w:fill="auto"/>
          </w:tcPr>
          <w:p w14:paraId="4238DB16" w14:textId="77777777" w:rsidR="00270D9B" w:rsidRPr="008D2171" w:rsidRDefault="00270D9B" w:rsidP="00FA4E77">
            <w:pPr>
              <w:jc w:val="center"/>
            </w:pPr>
            <w:r w:rsidRPr="008D2171">
              <w:t>Kiekis</w:t>
            </w:r>
          </w:p>
          <w:p w14:paraId="1A39B728" w14:textId="77777777" w:rsidR="00270D9B" w:rsidRPr="008D2171" w:rsidRDefault="00270D9B" w:rsidP="00FA4E77">
            <w:pPr>
              <w:jc w:val="center"/>
            </w:pPr>
          </w:p>
        </w:tc>
        <w:tc>
          <w:tcPr>
            <w:tcW w:w="1417" w:type="dxa"/>
            <w:vMerge w:val="restart"/>
            <w:shd w:val="clear" w:color="auto" w:fill="auto"/>
          </w:tcPr>
          <w:p w14:paraId="33343D0B" w14:textId="77777777" w:rsidR="00270D9B" w:rsidRPr="008D2171" w:rsidRDefault="00270D9B" w:rsidP="00FA4E77">
            <w:pPr>
              <w:jc w:val="center"/>
            </w:pPr>
            <w:r w:rsidRPr="008D2171">
              <w:t>Darbų vertė eurais</w:t>
            </w:r>
          </w:p>
          <w:p w14:paraId="76169BB8" w14:textId="67B4CE14" w:rsidR="00270D9B" w:rsidRPr="008D2171" w:rsidRDefault="00270D9B" w:rsidP="00FA4E77">
            <w:pPr>
              <w:jc w:val="center"/>
            </w:pPr>
          </w:p>
        </w:tc>
        <w:tc>
          <w:tcPr>
            <w:tcW w:w="4678" w:type="dxa"/>
            <w:vMerge w:val="restart"/>
            <w:shd w:val="clear" w:color="auto" w:fill="auto"/>
          </w:tcPr>
          <w:p w14:paraId="5C60E20B" w14:textId="77777777" w:rsidR="00270D9B" w:rsidRPr="008D2171" w:rsidRDefault="00270D9B" w:rsidP="00FA4E77">
            <w:pPr>
              <w:jc w:val="center"/>
            </w:pPr>
            <w:r w:rsidRPr="008D2171">
              <w:t xml:space="preserve">Pastabos </w:t>
            </w:r>
          </w:p>
          <w:p w14:paraId="0BCCB81C" w14:textId="77777777" w:rsidR="00270D9B" w:rsidRPr="008D2171" w:rsidRDefault="00270D9B" w:rsidP="00FA4E77">
            <w:pPr>
              <w:jc w:val="center"/>
            </w:pPr>
          </w:p>
        </w:tc>
      </w:tr>
      <w:tr w:rsidR="00270D9B" w:rsidRPr="008D2171" w14:paraId="56D10A89" w14:textId="77777777" w:rsidTr="007A72B1">
        <w:trPr>
          <w:trHeight w:val="338"/>
          <w:jc w:val="center"/>
        </w:trPr>
        <w:tc>
          <w:tcPr>
            <w:tcW w:w="704" w:type="dxa"/>
            <w:vMerge/>
            <w:shd w:val="clear" w:color="auto" w:fill="auto"/>
          </w:tcPr>
          <w:p w14:paraId="22D56FBA" w14:textId="77777777" w:rsidR="00270D9B" w:rsidRPr="008D2171" w:rsidRDefault="00270D9B" w:rsidP="00FA4E77">
            <w:pPr>
              <w:jc w:val="center"/>
            </w:pPr>
          </w:p>
        </w:tc>
        <w:tc>
          <w:tcPr>
            <w:tcW w:w="5670" w:type="dxa"/>
            <w:vMerge/>
            <w:shd w:val="clear" w:color="auto" w:fill="auto"/>
          </w:tcPr>
          <w:p w14:paraId="712BFEB2" w14:textId="77777777" w:rsidR="00270D9B" w:rsidRPr="008D2171" w:rsidRDefault="00270D9B" w:rsidP="00FA4E77">
            <w:pPr>
              <w:jc w:val="center"/>
            </w:pPr>
          </w:p>
        </w:tc>
        <w:tc>
          <w:tcPr>
            <w:tcW w:w="1276" w:type="dxa"/>
            <w:vMerge/>
            <w:shd w:val="clear" w:color="auto" w:fill="auto"/>
          </w:tcPr>
          <w:p w14:paraId="3FD6E17C" w14:textId="77777777" w:rsidR="00270D9B" w:rsidRPr="008D2171" w:rsidRDefault="00270D9B" w:rsidP="00FA4E77">
            <w:pPr>
              <w:jc w:val="center"/>
            </w:pPr>
          </w:p>
        </w:tc>
        <w:tc>
          <w:tcPr>
            <w:tcW w:w="1134" w:type="dxa"/>
            <w:vMerge/>
            <w:shd w:val="clear" w:color="auto" w:fill="auto"/>
          </w:tcPr>
          <w:p w14:paraId="31951E66" w14:textId="77777777" w:rsidR="00270D9B" w:rsidRPr="008D2171" w:rsidRDefault="00270D9B" w:rsidP="00FA4E77">
            <w:pPr>
              <w:jc w:val="center"/>
              <w:rPr>
                <w:b/>
              </w:rPr>
            </w:pPr>
          </w:p>
        </w:tc>
        <w:tc>
          <w:tcPr>
            <w:tcW w:w="1417" w:type="dxa"/>
            <w:vMerge/>
            <w:shd w:val="clear" w:color="auto" w:fill="auto"/>
          </w:tcPr>
          <w:p w14:paraId="40BC0C6A" w14:textId="77777777" w:rsidR="00270D9B" w:rsidRPr="008D2171" w:rsidRDefault="00270D9B" w:rsidP="00FA4E77">
            <w:pPr>
              <w:jc w:val="center"/>
              <w:rPr>
                <w:b/>
              </w:rPr>
            </w:pPr>
          </w:p>
        </w:tc>
        <w:tc>
          <w:tcPr>
            <w:tcW w:w="4678" w:type="dxa"/>
            <w:vMerge/>
            <w:shd w:val="clear" w:color="auto" w:fill="auto"/>
          </w:tcPr>
          <w:p w14:paraId="093524CA" w14:textId="77777777" w:rsidR="00270D9B" w:rsidRPr="008D2171" w:rsidRDefault="00270D9B" w:rsidP="00FA4E77">
            <w:pPr>
              <w:jc w:val="center"/>
              <w:rPr>
                <w:b/>
              </w:rPr>
            </w:pPr>
          </w:p>
        </w:tc>
      </w:tr>
      <w:tr w:rsidR="00270D9B" w:rsidRPr="004D6E80" w14:paraId="0F2B0EB6" w14:textId="77777777" w:rsidTr="007A72B1">
        <w:trPr>
          <w:trHeight w:val="339"/>
          <w:jc w:val="center"/>
        </w:trPr>
        <w:tc>
          <w:tcPr>
            <w:tcW w:w="704" w:type="dxa"/>
            <w:shd w:val="clear" w:color="auto" w:fill="auto"/>
          </w:tcPr>
          <w:p w14:paraId="2C8E099B" w14:textId="77777777" w:rsidR="00270D9B" w:rsidRPr="004D6E80" w:rsidRDefault="00270D9B" w:rsidP="00FA4E77">
            <w:pPr>
              <w:jc w:val="center"/>
              <w:rPr>
                <w:i/>
                <w:iCs/>
                <w:sz w:val="20"/>
                <w:szCs w:val="20"/>
              </w:rPr>
            </w:pPr>
            <w:r w:rsidRPr="004D6E80">
              <w:rPr>
                <w:i/>
                <w:iCs/>
                <w:sz w:val="20"/>
                <w:szCs w:val="20"/>
              </w:rPr>
              <w:t>1</w:t>
            </w:r>
          </w:p>
        </w:tc>
        <w:tc>
          <w:tcPr>
            <w:tcW w:w="5670" w:type="dxa"/>
            <w:shd w:val="clear" w:color="auto" w:fill="auto"/>
          </w:tcPr>
          <w:p w14:paraId="60133EFF" w14:textId="77777777" w:rsidR="00270D9B" w:rsidRPr="004D6E80" w:rsidRDefault="00270D9B" w:rsidP="00FA4E77">
            <w:pPr>
              <w:jc w:val="center"/>
              <w:rPr>
                <w:i/>
                <w:iCs/>
                <w:sz w:val="20"/>
                <w:szCs w:val="20"/>
              </w:rPr>
            </w:pPr>
            <w:r w:rsidRPr="004D6E80">
              <w:rPr>
                <w:i/>
                <w:iCs/>
                <w:sz w:val="20"/>
                <w:szCs w:val="20"/>
              </w:rPr>
              <w:t>2</w:t>
            </w:r>
          </w:p>
        </w:tc>
        <w:tc>
          <w:tcPr>
            <w:tcW w:w="1276" w:type="dxa"/>
            <w:shd w:val="clear" w:color="auto" w:fill="auto"/>
          </w:tcPr>
          <w:p w14:paraId="5D64A59C" w14:textId="77777777" w:rsidR="00270D9B" w:rsidRPr="004D6E80" w:rsidRDefault="00270D9B" w:rsidP="00FA4E77">
            <w:pPr>
              <w:jc w:val="center"/>
              <w:rPr>
                <w:i/>
                <w:iCs/>
                <w:sz w:val="20"/>
                <w:szCs w:val="20"/>
              </w:rPr>
            </w:pPr>
            <w:r w:rsidRPr="004D6E80">
              <w:rPr>
                <w:i/>
                <w:iCs/>
                <w:sz w:val="20"/>
                <w:szCs w:val="20"/>
              </w:rPr>
              <w:t>3</w:t>
            </w:r>
          </w:p>
        </w:tc>
        <w:tc>
          <w:tcPr>
            <w:tcW w:w="1134" w:type="dxa"/>
            <w:shd w:val="clear" w:color="auto" w:fill="auto"/>
          </w:tcPr>
          <w:p w14:paraId="79323DDD" w14:textId="77777777" w:rsidR="00270D9B" w:rsidRPr="004D6E80" w:rsidRDefault="00270D9B" w:rsidP="00FA4E77">
            <w:pPr>
              <w:jc w:val="center"/>
              <w:rPr>
                <w:i/>
                <w:iCs/>
                <w:sz w:val="20"/>
                <w:szCs w:val="20"/>
              </w:rPr>
            </w:pPr>
            <w:r w:rsidRPr="004D6E80">
              <w:rPr>
                <w:i/>
                <w:iCs/>
                <w:sz w:val="20"/>
                <w:szCs w:val="20"/>
              </w:rPr>
              <w:t>4</w:t>
            </w:r>
          </w:p>
        </w:tc>
        <w:tc>
          <w:tcPr>
            <w:tcW w:w="1417" w:type="dxa"/>
            <w:shd w:val="clear" w:color="auto" w:fill="auto"/>
          </w:tcPr>
          <w:p w14:paraId="177C5294" w14:textId="77777777" w:rsidR="00270D9B" w:rsidRPr="004D6E80" w:rsidRDefault="00270D9B" w:rsidP="00FA4E77">
            <w:pPr>
              <w:jc w:val="center"/>
              <w:rPr>
                <w:i/>
                <w:iCs/>
                <w:sz w:val="20"/>
                <w:szCs w:val="20"/>
              </w:rPr>
            </w:pPr>
            <w:r w:rsidRPr="004D6E80">
              <w:rPr>
                <w:i/>
                <w:iCs/>
                <w:sz w:val="20"/>
                <w:szCs w:val="20"/>
              </w:rPr>
              <w:t>5</w:t>
            </w:r>
          </w:p>
        </w:tc>
        <w:tc>
          <w:tcPr>
            <w:tcW w:w="4678" w:type="dxa"/>
            <w:shd w:val="clear" w:color="auto" w:fill="auto"/>
          </w:tcPr>
          <w:p w14:paraId="1778C505" w14:textId="77777777" w:rsidR="00270D9B" w:rsidRPr="004D6E80" w:rsidRDefault="00270D9B" w:rsidP="00FA4E77">
            <w:pPr>
              <w:jc w:val="center"/>
              <w:rPr>
                <w:i/>
                <w:iCs/>
                <w:sz w:val="20"/>
                <w:szCs w:val="20"/>
              </w:rPr>
            </w:pPr>
            <w:r w:rsidRPr="004D6E80">
              <w:rPr>
                <w:i/>
                <w:iCs/>
                <w:sz w:val="20"/>
                <w:szCs w:val="20"/>
              </w:rPr>
              <w:t>6</w:t>
            </w:r>
          </w:p>
        </w:tc>
      </w:tr>
      <w:tr w:rsidR="00FF574C" w:rsidRPr="008D2171" w14:paraId="612D9BAD" w14:textId="77777777" w:rsidTr="007A72B1">
        <w:trPr>
          <w:trHeight w:val="338"/>
          <w:jc w:val="center"/>
        </w:trPr>
        <w:tc>
          <w:tcPr>
            <w:tcW w:w="14879" w:type="dxa"/>
            <w:gridSpan w:val="6"/>
            <w:shd w:val="clear" w:color="auto" w:fill="auto"/>
          </w:tcPr>
          <w:p w14:paraId="24DA2E44" w14:textId="43D47D25" w:rsidR="00FF574C" w:rsidRPr="004D6E80" w:rsidRDefault="004D6E80" w:rsidP="00FA4E77">
            <w:pPr>
              <w:jc w:val="center"/>
              <w:rPr>
                <w:b/>
                <w:sz w:val="22"/>
                <w:szCs w:val="22"/>
              </w:rPr>
            </w:pPr>
            <w:r w:rsidRPr="004D6E80">
              <w:rPr>
                <w:b/>
                <w:sz w:val="22"/>
                <w:szCs w:val="22"/>
              </w:rPr>
              <w:t>I. MELIORACIJOS DARBAI, VYKDOMI IŠ VALSTYBĖS BIUDŽETO TIKSLINIŲ DOTACIJŲ MELIORACIJAI</w:t>
            </w:r>
          </w:p>
        </w:tc>
      </w:tr>
      <w:tr w:rsidR="00270D9B" w:rsidRPr="008D2171" w14:paraId="7AB1024A" w14:textId="77777777" w:rsidTr="007A72B1">
        <w:trPr>
          <w:trHeight w:val="338"/>
          <w:jc w:val="center"/>
        </w:trPr>
        <w:tc>
          <w:tcPr>
            <w:tcW w:w="704" w:type="dxa"/>
            <w:shd w:val="clear" w:color="auto" w:fill="auto"/>
          </w:tcPr>
          <w:p w14:paraId="01E010F2" w14:textId="77777777" w:rsidR="00270D9B" w:rsidRPr="008D2171" w:rsidRDefault="00270D9B" w:rsidP="00FA4E77">
            <w:pPr>
              <w:jc w:val="center"/>
            </w:pPr>
          </w:p>
        </w:tc>
        <w:tc>
          <w:tcPr>
            <w:tcW w:w="5670" w:type="dxa"/>
            <w:shd w:val="clear" w:color="auto" w:fill="auto"/>
          </w:tcPr>
          <w:p w14:paraId="0BF6C991" w14:textId="5891D337" w:rsidR="00270D9B" w:rsidRPr="008D2171" w:rsidRDefault="00270D9B" w:rsidP="00FA4E77">
            <w:pPr>
              <w:jc w:val="both"/>
              <w:rPr>
                <w:b/>
              </w:rPr>
            </w:pPr>
            <w:r w:rsidRPr="008D2171">
              <w:rPr>
                <w:b/>
              </w:rPr>
              <w:t>Melioracijos statinių priežiūros darbai</w:t>
            </w:r>
          </w:p>
        </w:tc>
        <w:tc>
          <w:tcPr>
            <w:tcW w:w="1276" w:type="dxa"/>
            <w:shd w:val="clear" w:color="auto" w:fill="auto"/>
          </w:tcPr>
          <w:p w14:paraId="159F7541" w14:textId="77777777" w:rsidR="00270D9B" w:rsidRPr="008D2171" w:rsidRDefault="00270D9B" w:rsidP="00FA4E77">
            <w:pPr>
              <w:jc w:val="center"/>
            </w:pPr>
          </w:p>
        </w:tc>
        <w:tc>
          <w:tcPr>
            <w:tcW w:w="1134" w:type="dxa"/>
            <w:shd w:val="clear" w:color="auto" w:fill="auto"/>
          </w:tcPr>
          <w:p w14:paraId="21620437" w14:textId="77777777" w:rsidR="00270D9B" w:rsidRPr="008D2171" w:rsidRDefault="00270D9B" w:rsidP="00FA4E77">
            <w:pPr>
              <w:jc w:val="center"/>
            </w:pPr>
          </w:p>
        </w:tc>
        <w:tc>
          <w:tcPr>
            <w:tcW w:w="1417" w:type="dxa"/>
            <w:shd w:val="clear" w:color="auto" w:fill="auto"/>
          </w:tcPr>
          <w:p w14:paraId="484872C1" w14:textId="77777777" w:rsidR="00270D9B" w:rsidRPr="008D2171" w:rsidRDefault="00270D9B" w:rsidP="00FA4E77">
            <w:pPr>
              <w:jc w:val="center"/>
            </w:pPr>
          </w:p>
        </w:tc>
        <w:tc>
          <w:tcPr>
            <w:tcW w:w="4678" w:type="dxa"/>
            <w:shd w:val="clear" w:color="auto" w:fill="auto"/>
          </w:tcPr>
          <w:p w14:paraId="1E674439" w14:textId="77777777" w:rsidR="00270D9B" w:rsidRPr="008D2171" w:rsidRDefault="00270D9B" w:rsidP="00FA4E77">
            <w:pPr>
              <w:jc w:val="center"/>
            </w:pPr>
          </w:p>
        </w:tc>
      </w:tr>
      <w:tr w:rsidR="00270D9B" w:rsidRPr="008D2171" w14:paraId="7CE1E100" w14:textId="77777777" w:rsidTr="007A72B1">
        <w:trPr>
          <w:trHeight w:val="338"/>
          <w:jc w:val="center"/>
        </w:trPr>
        <w:tc>
          <w:tcPr>
            <w:tcW w:w="704" w:type="dxa"/>
            <w:shd w:val="clear" w:color="auto" w:fill="auto"/>
          </w:tcPr>
          <w:p w14:paraId="73B1CAF0" w14:textId="77777777" w:rsidR="00270D9B" w:rsidRPr="008D2171" w:rsidRDefault="00270D9B" w:rsidP="00FA4E77">
            <w:pPr>
              <w:jc w:val="center"/>
            </w:pPr>
            <w:r w:rsidRPr="008D2171">
              <w:t>1.</w:t>
            </w:r>
          </w:p>
        </w:tc>
        <w:tc>
          <w:tcPr>
            <w:tcW w:w="5670" w:type="dxa"/>
            <w:shd w:val="clear" w:color="auto" w:fill="auto"/>
          </w:tcPr>
          <w:p w14:paraId="06C35559" w14:textId="77777777" w:rsidR="00270D9B" w:rsidRPr="008D2171" w:rsidRDefault="00270D9B" w:rsidP="00FA4E77">
            <w:pPr>
              <w:jc w:val="both"/>
            </w:pPr>
            <w:r w:rsidRPr="008D2171">
              <w:t xml:space="preserve">Polderių priežiūros ir eksploatavimo darbai (Lėno ežero polderis, </w:t>
            </w:r>
            <w:proofErr w:type="spellStart"/>
            <w:r w:rsidRPr="008D2171">
              <w:t>Armonos</w:t>
            </w:r>
            <w:proofErr w:type="spellEnd"/>
            <w:r w:rsidRPr="008D2171">
              <w:t xml:space="preserve"> polderis)</w:t>
            </w:r>
          </w:p>
        </w:tc>
        <w:tc>
          <w:tcPr>
            <w:tcW w:w="1276" w:type="dxa"/>
            <w:shd w:val="clear" w:color="auto" w:fill="auto"/>
          </w:tcPr>
          <w:p w14:paraId="0EADEA10" w14:textId="77777777" w:rsidR="00270D9B" w:rsidRPr="008D2171" w:rsidRDefault="00270D9B" w:rsidP="00FA4E77">
            <w:pPr>
              <w:jc w:val="center"/>
            </w:pPr>
            <w:r w:rsidRPr="008D2171">
              <w:t>ha</w:t>
            </w:r>
          </w:p>
        </w:tc>
        <w:tc>
          <w:tcPr>
            <w:tcW w:w="1134" w:type="dxa"/>
            <w:shd w:val="clear" w:color="auto" w:fill="auto"/>
          </w:tcPr>
          <w:p w14:paraId="40F91A2A" w14:textId="77777777" w:rsidR="00270D9B" w:rsidRPr="008D2171" w:rsidRDefault="00270D9B" w:rsidP="00FA4E77">
            <w:pPr>
              <w:jc w:val="center"/>
            </w:pPr>
            <w:r w:rsidRPr="008D2171">
              <w:t>247,40</w:t>
            </w:r>
          </w:p>
        </w:tc>
        <w:tc>
          <w:tcPr>
            <w:tcW w:w="1417" w:type="dxa"/>
            <w:shd w:val="clear" w:color="auto" w:fill="auto"/>
          </w:tcPr>
          <w:p w14:paraId="2F6D997F" w14:textId="77777777" w:rsidR="00270D9B" w:rsidRPr="008D2171" w:rsidRDefault="00270D9B" w:rsidP="00FA4E77">
            <w:pPr>
              <w:jc w:val="center"/>
            </w:pPr>
            <w:r w:rsidRPr="008D2171">
              <w:t>19000,00</w:t>
            </w:r>
          </w:p>
        </w:tc>
        <w:tc>
          <w:tcPr>
            <w:tcW w:w="4678" w:type="dxa"/>
            <w:shd w:val="clear" w:color="auto" w:fill="auto"/>
          </w:tcPr>
          <w:p w14:paraId="1AA6679E" w14:textId="77777777" w:rsidR="00270D9B" w:rsidRPr="008D2171" w:rsidRDefault="00270D9B" w:rsidP="00FA4E77">
            <w:pPr>
              <w:jc w:val="both"/>
            </w:pPr>
            <w:r w:rsidRPr="008D2171">
              <w:t>Valstybės biudžeto specialiosios tikslinės dotacijos polderiams eksploatuoti</w:t>
            </w:r>
          </w:p>
        </w:tc>
      </w:tr>
      <w:tr w:rsidR="00270D9B" w:rsidRPr="008D2171" w14:paraId="0E5D7612" w14:textId="77777777" w:rsidTr="007A72B1">
        <w:trPr>
          <w:trHeight w:val="338"/>
          <w:jc w:val="center"/>
        </w:trPr>
        <w:tc>
          <w:tcPr>
            <w:tcW w:w="704" w:type="dxa"/>
            <w:shd w:val="clear" w:color="auto" w:fill="auto"/>
          </w:tcPr>
          <w:p w14:paraId="0081BD95" w14:textId="77777777" w:rsidR="00270D9B" w:rsidRPr="008D2171" w:rsidRDefault="00270D9B" w:rsidP="00FA4E77">
            <w:pPr>
              <w:jc w:val="center"/>
            </w:pPr>
            <w:r w:rsidRPr="008D2171">
              <w:t>2.</w:t>
            </w:r>
          </w:p>
        </w:tc>
        <w:tc>
          <w:tcPr>
            <w:tcW w:w="5670" w:type="dxa"/>
            <w:shd w:val="clear" w:color="auto" w:fill="auto"/>
          </w:tcPr>
          <w:p w14:paraId="0C52A4EB" w14:textId="77777777" w:rsidR="00270D9B" w:rsidRPr="008D2171" w:rsidRDefault="00270D9B" w:rsidP="00FA4E77">
            <w:pPr>
              <w:jc w:val="both"/>
            </w:pPr>
            <w:r w:rsidRPr="008D2171">
              <w:t>Tvenkinių ir patvenktų ežerų hidrotechnikos statinių priežiūros darbai</w:t>
            </w:r>
          </w:p>
        </w:tc>
        <w:tc>
          <w:tcPr>
            <w:tcW w:w="1276" w:type="dxa"/>
            <w:shd w:val="clear" w:color="auto" w:fill="auto"/>
          </w:tcPr>
          <w:p w14:paraId="598D9028" w14:textId="77777777" w:rsidR="00270D9B" w:rsidRPr="008D2171" w:rsidRDefault="00270D9B" w:rsidP="00FA4E77">
            <w:pPr>
              <w:jc w:val="center"/>
            </w:pPr>
            <w:r w:rsidRPr="008D2171">
              <w:t>vnt.</w:t>
            </w:r>
          </w:p>
        </w:tc>
        <w:tc>
          <w:tcPr>
            <w:tcW w:w="1134" w:type="dxa"/>
            <w:shd w:val="clear" w:color="auto" w:fill="auto"/>
          </w:tcPr>
          <w:p w14:paraId="26E02A22" w14:textId="63E523C6" w:rsidR="00270D9B" w:rsidRPr="001968C2" w:rsidRDefault="00270D9B" w:rsidP="00FA4E77">
            <w:pPr>
              <w:jc w:val="center"/>
              <w:rPr>
                <w:b/>
              </w:rPr>
            </w:pPr>
            <w:r w:rsidRPr="001968C2">
              <w:t>1</w:t>
            </w:r>
            <w:r w:rsidR="00F62277">
              <w:t>2</w:t>
            </w:r>
          </w:p>
        </w:tc>
        <w:tc>
          <w:tcPr>
            <w:tcW w:w="1417" w:type="dxa"/>
            <w:shd w:val="clear" w:color="auto" w:fill="auto"/>
          </w:tcPr>
          <w:p w14:paraId="00BD2330" w14:textId="03280011" w:rsidR="00270D9B" w:rsidRPr="001968C2" w:rsidRDefault="00270D9B" w:rsidP="00FA4E77">
            <w:pPr>
              <w:jc w:val="center"/>
            </w:pPr>
            <w:r>
              <w:t>1</w:t>
            </w:r>
            <w:r w:rsidR="00F62277">
              <w:t>2</w:t>
            </w:r>
            <w:r>
              <w:t>000,00</w:t>
            </w:r>
          </w:p>
        </w:tc>
        <w:tc>
          <w:tcPr>
            <w:tcW w:w="4678" w:type="dxa"/>
            <w:shd w:val="clear" w:color="auto" w:fill="auto"/>
          </w:tcPr>
          <w:p w14:paraId="72FB8AD4" w14:textId="77777777" w:rsidR="00270D9B" w:rsidRPr="003B5E04" w:rsidRDefault="00270D9B" w:rsidP="00FA4E77">
            <w:pPr>
              <w:jc w:val="both"/>
              <w:rPr>
                <w:lang w:eastAsia="en-US"/>
              </w:rPr>
            </w:pPr>
            <w:r w:rsidRPr="003B5E04">
              <w:rPr>
                <w:lang w:eastAsia="en-US"/>
              </w:rPr>
              <w:t xml:space="preserve">Lietuvos Respublikos žemės ūkio ministro 2013 m. kovo 21d. įsakymas </w:t>
            </w:r>
            <w:hyperlink r:id="rId10" w:history="1">
              <w:r w:rsidRPr="003B5E04">
                <w:rPr>
                  <w:rStyle w:val="Hipersaitas"/>
                  <w:lang w:eastAsia="en-US"/>
                </w:rPr>
                <w:t>3D-211</w:t>
              </w:r>
            </w:hyperlink>
          </w:p>
          <w:p w14:paraId="3709CF2B" w14:textId="539FF991" w:rsidR="00270D9B" w:rsidRPr="003B5E04" w:rsidRDefault="00270D9B" w:rsidP="00FA4E77">
            <w:pPr>
              <w:jc w:val="both"/>
              <w:rPr>
                <w:sz w:val="22"/>
                <w:szCs w:val="22"/>
                <w:lang w:eastAsia="en-US"/>
              </w:rPr>
            </w:pPr>
            <w:r w:rsidRPr="003B5E04">
              <w:rPr>
                <w:lang w:eastAsia="en-US"/>
              </w:rPr>
              <w:t>„Dėl Valstybei nuosavybės teise priklausančių melioracijos statinių ir melioracijos sistemų naudojimo ir priežiūros, būklės vertinimo, darbų apimčių nustatymo, melioracijos sistemų apsaugos, melioracijos darbų finansavimo ir melioracijos statinių nurašymo taisyklių patvirtinimo“ (toliau – Įsakymas)</w:t>
            </w:r>
          </w:p>
        </w:tc>
      </w:tr>
      <w:tr w:rsidR="00270D9B" w:rsidRPr="008D2171" w14:paraId="6B9FFEB8" w14:textId="77777777" w:rsidTr="007A72B1">
        <w:trPr>
          <w:trHeight w:val="863"/>
          <w:jc w:val="center"/>
        </w:trPr>
        <w:tc>
          <w:tcPr>
            <w:tcW w:w="704" w:type="dxa"/>
            <w:shd w:val="clear" w:color="auto" w:fill="auto"/>
          </w:tcPr>
          <w:p w14:paraId="32875506" w14:textId="77777777" w:rsidR="00270D9B" w:rsidRPr="008D2171" w:rsidRDefault="00270D9B" w:rsidP="00FA4E77">
            <w:pPr>
              <w:jc w:val="center"/>
            </w:pPr>
            <w:r>
              <w:t>3</w:t>
            </w:r>
            <w:r w:rsidRPr="008D2171">
              <w:t>.</w:t>
            </w:r>
          </w:p>
        </w:tc>
        <w:tc>
          <w:tcPr>
            <w:tcW w:w="5670" w:type="dxa"/>
            <w:shd w:val="clear" w:color="auto" w:fill="auto"/>
          </w:tcPr>
          <w:p w14:paraId="0CD5A1C5" w14:textId="6F881BD0" w:rsidR="00270D9B" w:rsidRDefault="00270D9B" w:rsidP="00FA4E77">
            <w:pPr>
              <w:jc w:val="both"/>
            </w:pPr>
            <w:r w:rsidRPr="008D2171">
              <w:t xml:space="preserve">Melioracijos statinių </w:t>
            </w:r>
            <w:r>
              <w:t>ir jų įrenginių priežiūra:</w:t>
            </w:r>
          </w:p>
          <w:p w14:paraId="681FFC34" w14:textId="2CE87816" w:rsidR="008B7A77" w:rsidRDefault="008B7A77" w:rsidP="008B7A77">
            <w:pPr>
              <w:jc w:val="both"/>
            </w:pPr>
            <w:r w:rsidRPr="009372A4">
              <w:t>Vidiškių kadastrinės vietovės griovių priežiūra</w:t>
            </w:r>
            <w:r>
              <w:t xml:space="preserve"> </w:t>
            </w:r>
            <w:r w:rsidRPr="009372A4">
              <w:t>(Ringės up. – 7,395 km);</w:t>
            </w:r>
          </w:p>
          <w:p w14:paraId="6CA567E8" w14:textId="39FAFE4B" w:rsidR="007E3763" w:rsidRPr="009372A4" w:rsidRDefault="007E3763" w:rsidP="007E3763">
            <w:pPr>
              <w:jc w:val="both"/>
            </w:pPr>
            <w:r w:rsidRPr="009372A4">
              <w:t>Ukmergės mieto kadastrinės vietovės griovių priežiūra (U-2-1 – 0,926 km</w:t>
            </w:r>
            <w:r w:rsidR="006775A8">
              <w:t>,</w:t>
            </w:r>
            <w:r w:rsidRPr="009372A4">
              <w:t xml:space="preserve"> G-1-2 – 0,6</w:t>
            </w:r>
            <w:r w:rsidR="00A35D27">
              <w:t>70</w:t>
            </w:r>
            <w:r w:rsidRPr="009372A4">
              <w:t xml:space="preserve"> km</w:t>
            </w:r>
            <w:r w:rsidR="006775A8">
              <w:t>,</w:t>
            </w:r>
            <w:r>
              <w:t xml:space="preserve"> Š-5 </w:t>
            </w:r>
            <w:r w:rsidRPr="009372A4">
              <w:t>–</w:t>
            </w:r>
            <w:r>
              <w:t xml:space="preserve"> 0,450 km</w:t>
            </w:r>
            <w:r w:rsidR="006775A8">
              <w:t>. I</w:t>
            </w:r>
            <w:r w:rsidR="004C32E9">
              <w:t xml:space="preserve">š </w:t>
            </w:r>
            <w:r w:rsidRPr="009372A4">
              <w:t xml:space="preserve">viso </w:t>
            </w:r>
            <w:r w:rsidR="006775A8">
              <w:t xml:space="preserve">– </w:t>
            </w:r>
            <w:r w:rsidR="00681192">
              <w:t>2</w:t>
            </w:r>
            <w:r w:rsidR="00D1578B">
              <w:t>,</w:t>
            </w:r>
            <w:r w:rsidR="00715DE9">
              <w:t>046</w:t>
            </w:r>
            <w:r w:rsidR="00681192">
              <w:t xml:space="preserve"> km</w:t>
            </w:r>
            <w:r w:rsidRPr="009372A4">
              <w:t>)</w:t>
            </w:r>
            <w:r>
              <w:t>;</w:t>
            </w:r>
          </w:p>
          <w:p w14:paraId="20901DBA" w14:textId="02BFDC3E" w:rsidR="007E3763" w:rsidRPr="009372A4" w:rsidRDefault="007E3763" w:rsidP="007E3763">
            <w:pPr>
              <w:jc w:val="both"/>
            </w:pPr>
            <w:proofErr w:type="spellStart"/>
            <w:r w:rsidRPr="009372A4">
              <w:t>Rečionių</w:t>
            </w:r>
            <w:proofErr w:type="spellEnd"/>
            <w:r w:rsidRPr="009372A4">
              <w:t xml:space="preserve"> ir Deltuvos kadastrinių vietovių griovio N G-1 priežiūra (</w:t>
            </w:r>
            <w:proofErr w:type="spellStart"/>
            <w:r w:rsidRPr="009372A4">
              <w:t>Rečionių</w:t>
            </w:r>
            <w:proofErr w:type="spellEnd"/>
            <w:r w:rsidRPr="009372A4">
              <w:t xml:space="preserve"> k.</w:t>
            </w:r>
            <w:r>
              <w:t xml:space="preserve"> </w:t>
            </w:r>
            <w:r w:rsidRPr="009372A4">
              <w:t xml:space="preserve">v. </w:t>
            </w:r>
            <w:bookmarkStart w:id="1" w:name="_Hlk94615922"/>
            <w:r w:rsidRPr="009372A4">
              <w:t>–</w:t>
            </w:r>
            <w:bookmarkEnd w:id="1"/>
            <w:r w:rsidRPr="009372A4">
              <w:t xml:space="preserve"> 1,282 km, Deltuvos k. v. – </w:t>
            </w:r>
            <w:r w:rsidR="00715DE9">
              <w:t>0,925</w:t>
            </w:r>
            <w:r w:rsidRPr="009372A4">
              <w:t xml:space="preserve"> km</w:t>
            </w:r>
            <w:r w:rsidR="006775A8">
              <w:t>. I</w:t>
            </w:r>
            <w:r w:rsidR="004C32E9">
              <w:t>š</w:t>
            </w:r>
            <w:r w:rsidRPr="009372A4">
              <w:t xml:space="preserve"> viso</w:t>
            </w:r>
            <w:r w:rsidR="006775A8">
              <w:t xml:space="preserve"> –</w:t>
            </w:r>
            <w:r w:rsidRPr="009372A4">
              <w:t xml:space="preserve"> 2,</w:t>
            </w:r>
            <w:r w:rsidR="00EA3799">
              <w:t>207</w:t>
            </w:r>
            <w:r w:rsidRPr="009372A4">
              <w:t xml:space="preserve"> km</w:t>
            </w:r>
            <w:r w:rsidR="000414CC">
              <w:t>)</w:t>
            </w:r>
            <w:r>
              <w:t>;</w:t>
            </w:r>
          </w:p>
          <w:p w14:paraId="5C46B491" w14:textId="3F2EB2BF" w:rsidR="00270D9B" w:rsidRDefault="007E3763" w:rsidP="00100312">
            <w:pPr>
              <w:jc w:val="both"/>
            </w:pPr>
            <w:proofErr w:type="spellStart"/>
            <w:r>
              <w:lastRenderedPageBreak/>
              <w:t>Daumantiškių</w:t>
            </w:r>
            <w:proofErr w:type="spellEnd"/>
            <w:r w:rsidR="00B84159">
              <w:t xml:space="preserve"> kadast</w:t>
            </w:r>
            <w:r w:rsidR="006368F3">
              <w:t>r</w:t>
            </w:r>
            <w:r w:rsidR="00B84159">
              <w:t>inės vietovė</w:t>
            </w:r>
            <w:r w:rsidR="000414CC">
              <w:t>s</w:t>
            </w:r>
            <w:r w:rsidR="00B84159">
              <w:t xml:space="preserve"> </w:t>
            </w:r>
            <w:r>
              <w:t>g</w:t>
            </w:r>
            <w:r w:rsidR="00D62629">
              <w:t>r</w:t>
            </w:r>
            <w:r w:rsidR="000414CC">
              <w:t>io</w:t>
            </w:r>
            <w:r w:rsidR="00D62629">
              <w:t>v</w:t>
            </w:r>
            <w:r w:rsidR="000414CC">
              <w:t>io</w:t>
            </w:r>
            <w:r>
              <w:t xml:space="preserve"> N</w:t>
            </w:r>
            <w:r w:rsidR="00100312">
              <w:t xml:space="preserve"> </w:t>
            </w:r>
            <w:r w:rsidR="000414CC">
              <w:t xml:space="preserve">priežiūra </w:t>
            </w:r>
            <w:r w:rsidR="00100312" w:rsidRPr="009372A4">
              <w:t>–</w:t>
            </w:r>
            <w:r w:rsidR="00100312">
              <w:t xml:space="preserve"> </w:t>
            </w:r>
            <w:r>
              <w:t>1,316</w:t>
            </w:r>
            <w:r w:rsidR="00100312">
              <w:t xml:space="preserve"> km</w:t>
            </w:r>
            <w:r w:rsidR="006D7D1B">
              <w:t>;</w:t>
            </w:r>
            <w:r w:rsidR="00681192">
              <w:t xml:space="preserve"> </w:t>
            </w:r>
          </w:p>
          <w:p w14:paraId="1A0CB997" w14:textId="7DCF3169" w:rsidR="00681192" w:rsidRPr="008D2171" w:rsidRDefault="00681192" w:rsidP="00100312">
            <w:pPr>
              <w:jc w:val="both"/>
              <w:rPr>
                <w:b/>
                <w:bCs/>
                <w:color w:val="000000"/>
              </w:rPr>
            </w:pPr>
            <w:r>
              <w:t>Užugirio kadastrinė vietovė</w:t>
            </w:r>
            <w:r w:rsidR="000414CC">
              <w:t>s griovio</w:t>
            </w:r>
            <w:r>
              <w:t xml:space="preserve"> N-7</w:t>
            </w:r>
            <w:r w:rsidR="000414CC">
              <w:t xml:space="preserve"> priežiūra</w:t>
            </w:r>
            <w:r>
              <w:t xml:space="preserve"> – 0,795 km</w:t>
            </w:r>
            <w:r w:rsidR="004C32E9">
              <w:t>.</w:t>
            </w:r>
          </w:p>
        </w:tc>
        <w:tc>
          <w:tcPr>
            <w:tcW w:w="1276" w:type="dxa"/>
            <w:shd w:val="clear" w:color="auto" w:fill="auto"/>
          </w:tcPr>
          <w:p w14:paraId="2738DFF1" w14:textId="77777777" w:rsidR="00D62629" w:rsidRDefault="00D62629" w:rsidP="00FA4E77">
            <w:pPr>
              <w:jc w:val="center"/>
            </w:pPr>
          </w:p>
          <w:p w14:paraId="7538A38E" w14:textId="2D4766A0" w:rsidR="00270D9B" w:rsidRPr="008D2171" w:rsidRDefault="00270D9B" w:rsidP="00FA4E77">
            <w:pPr>
              <w:jc w:val="center"/>
            </w:pPr>
            <w:r w:rsidRPr="008D2171">
              <w:t>km</w:t>
            </w:r>
          </w:p>
        </w:tc>
        <w:tc>
          <w:tcPr>
            <w:tcW w:w="1134" w:type="dxa"/>
            <w:shd w:val="clear" w:color="auto" w:fill="auto"/>
          </w:tcPr>
          <w:p w14:paraId="692D27C2" w14:textId="77777777" w:rsidR="00D62629" w:rsidRDefault="00D62629" w:rsidP="00F22982">
            <w:pPr>
              <w:jc w:val="center"/>
              <w:rPr>
                <w:highlight w:val="yellow"/>
              </w:rPr>
            </w:pPr>
          </w:p>
          <w:p w14:paraId="004BE759" w14:textId="7C61CBBF" w:rsidR="00270D9B" w:rsidRPr="00F62277" w:rsidRDefault="00DE294F" w:rsidP="00F22982">
            <w:pPr>
              <w:jc w:val="center"/>
              <w:rPr>
                <w:highlight w:val="yellow"/>
              </w:rPr>
            </w:pPr>
            <w:r>
              <w:t>13,759</w:t>
            </w:r>
          </w:p>
        </w:tc>
        <w:tc>
          <w:tcPr>
            <w:tcW w:w="1417" w:type="dxa"/>
            <w:shd w:val="clear" w:color="auto" w:fill="auto"/>
          </w:tcPr>
          <w:p w14:paraId="38187363" w14:textId="77777777" w:rsidR="00D62629" w:rsidRDefault="00D62629" w:rsidP="00FA4E77">
            <w:pPr>
              <w:jc w:val="center"/>
              <w:rPr>
                <w:highlight w:val="yellow"/>
              </w:rPr>
            </w:pPr>
          </w:p>
          <w:p w14:paraId="7AF6F93A" w14:textId="045B27F4" w:rsidR="00270D9B" w:rsidRPr="00F62277" w:rsidRDefault="00F22982" w:rsidP="00FA4E77">
            <w:pPr>
              <w:jc w:val="center"/>
              <w:rPr>
                <w:highlight w:val="yellow"/>
              </w:rPr>
            </w:pPr>
            <w:r w:rsidRPr="00D62629">
              <w:t>18000,00</w:t>
            </w:r>
          </w:p>
          <w:p w14:paraId="6FC4133D" w14:textId="77777777" w:rsidR="00270D9B" w:rsidRPr="00F62277" w:rsidRDefault="00270D9B" w:rsidP="00FA4E77">
            <w:pPr>
              <w:jc w:val="center"/>
              <w:rPr>
                <w:highlight w:val="yellow"/>
              </w:rPr>
            </w:pPr>
          </w:p>
        </w:tc>
        <w:tc>
          <w:tcPr>
            <w:tcW w:w="4678" w:type="dxa"/>
            <w:shd w:val="clear" w:color="auto" w:fill="auto"/>
          </w:tcPr>
          <w:p w14:paraId="50230C69" w14:textId="1570DCF7" w:rsidR="00270D9B" w:rsidRPr="008D2171" w:rsidRDefault="00270D9B" w:rsidP="00FA4E77"/>
        </w:tc>
      </w:tr>
      <w:tr w:rsidR="00270D9B" w:rsidRPr="008D2171" w14:paraId="42C57760" w14:textId="77777777" w:rsidTr="007A72B1">
        <w:trPr>
          <w:trHeight w:val="338"/>
          <w:jc w:val="center"/>
        </w:trPr>
        <w:tc>
          <w:tcPr>
            <w:tcW w:w="704" w:type="dxa"/>
            <w:shd w:val="clear" w:color="auto" w:fill="auto"/>
          </w:tcPr>
          <w:p w14:paraId="73FBCC3B" w14:textId="77777777" w:rsidR="00270D9B" w:rsidRPr="008D2171" w:rsidRDefault="00270D9B" w:rsidP="00FA4E77">
            <w:pPr>
              <w:jc w:val="center"/>
            </w:pPr>
            <w:r>
              <w:t>4.</w:t>
            </w:r>
          </w:p>
        </w:tc>
        <w:tc>
          <w:tcPr>
            <w:tcW w:w="5670" w:type="dxa"/>
            <w:shd w:val="clear" w:color="auto" w:fill="auto"/>
          </w:tcPr>
          <w:p w14:paraId="3C21A619" w14:textId="7AFA8B73" w:rsidR="00270D9B" w:rsidRDefault="00270D9B" w:rsidP="00FA4E77">
            <w:pPr>
              <w:jc w:val="both"/>
            </w:pPr>
            <w:r w:rsidRPr="00EC6334">
              <w:t>Krūmų šalinimas nuo magistralinių griovių</w:t>
            </w:r>
            <w:r w:rsidR="00EB5C91">
              <w:t>:</w:t>
            </w:r>
          </w:p>
          <w:p w14:paraId="672CE9D0" w14:textId="21E0A59B" w:rsidR="0057130A" w:rsidRPr="009372A4" w:rsidRDefault="008B7A77" w:rsidP="0057130A">
            <w:pPr>
              <w:jc w:val="both"/>
            </w:pPr>
            <w:r>
              <w:t>Tolučių</w:t>
            </w:r>
            <w:r w:rsidR="0057130A" w:rsidRPr="009372A4">
              <w:t xml:space="preserve"> kadastrinė vietovė (</w:t>
            </w:r>
            <w:r w:rsidR="001C6C6A">
              <w:t xml:space="preserve">up. </w:t>
            </w:r>
            <w:proofErr w:type="spellStart"/>
            <w:r w:rsidR="001C6C6A">
              <w:t>Nabutiškė</w:t>
            </w:r>
            <w:proofErr w:type="spellEnd"/>
            <w:r w:rsidR="0057130A">
              <w:t xml:space="preserve"> </w:t>
            </w:r>
            <w:r w:rsidR="0057130A" w:rsidRPr="009372A4">
              <w:t>–</w:t>
            </w:r>
            <w:r w:rsidR="0057130A">
              <w:t xml:space="preserve"> </w:t>
            </w:r>
            <w:r w:rsidR="009B5363">
              <w:t>0,907</w:t>
            </w:r>
            <w:r w:rsidR="001C6C6A">
              <w:t xml:space="preserve"> km</w:t>
            </w:r>
            <w:r w:rsidR="006775A8">
              <w:t>,</w:t>
            </w:r>
            <w:r w:rsidR="001C6C6A">
              <w:t xml:space="preserve"> </w:t>
            </w:r>
            <w:proofErr w:type="spellStart"/>
            <w:r w:rsidR="001C6C6A">
              <w:t>gr</w:t>
            </w:r>
            <w:proofErr w:type="spellEnd"/>
            <w:r w:rsidR="001C6C6A">
              <w:t>. N B-8-4 – 2,</w:t>
            </w:r>
            <w:r w:rsidR="009B5363">
              <w:t>441</w:t>
            </w:r>
            <w:r w:rsidR="001C6C6A">
              <w:t xml:space="preserve"> km</w:t>
            </w:r>
            <w:r w:rsidR="006775A8">
              <w:t>,</w:t>
            </w:r>
            <w:r w:rsidR="001C6C6A">
              <w:t xml:space="preserve"> N B-8-4-3 – 0,34</w:t>
            </w:r>
            <w:r w:rsidR="00BF38ED">
              <w:t>0</w:t>
            </w:r>
            <w:r w:rsidR="001C6C6A">
              <w:t xml:space="preserve"> km</w:t>
            </w:r>
            <w:r w:rsidR="006775A8">
              <w:t>,</w:t>
            </w:r>
            <w:r w:rsidR="001C6C6A">
              <w:t xml:space="preserve"> N B-6-1– 0,329 km</w:t>
            </w:r>
            <w:r w:rsidR="006775A8">
              <w:t>.</w:t>
            </w:r>
            <w:r w:rsidR="001C6C6A">
              <w:t xml:space="preserve"> </w:t>
            </w:r>
            <w:r w:rsidR="006775A8">
              <w:t>I</w:t>
            </w:r>
            <w:r w:rsidR="004C32E9">
              <w:t xml:space="preserve">š </w:t>
            </w:r>
            <w:r w:rsidR="001C6C6A">
              <w:t>viso</w:t>
            </w:r>
            <w:r w:rsidR="006775A8">
              <w:t xml:space="preserve"> –</w:t>
            </w:r>
            <w:r w:rsidR="001C6C6A">
              <w:t xml:space="preserve"> 4,</w:t>
            </w:r>
            <w:r w:rsidR="009B5363">
              <w:t>017</w:t>
            </w:r>
            <w:r w:rsidR="0057130A">
              <w:t xml:space="preserve"> </w:t>
            </w:r>
            <w:r w:rsidR="001C6C6A">
              <w:t>k</w:t>
            </w:r>
            <w:r w:rsidR="0057130A">
              <w:t>m</w:t>
            </w:r>
            <w:r w:rsidR="0057130A" w:rsidRPr="009372A4">
              <w:t>)</w:t>
            </w:r>
            <w:r w:rsidR="007E7D8E">
              <w:t>;</w:t>
            </w:r>
          </w:p>
          <w:p w14:paraId="1DD6E926" w14:textId="25868180" w:rsidR="0057130A" w:rsidRPr="00EC6334" w:rsidRDefault="00D912C9" w:rsidP="00FA4E77">
            <w:pPr>
              <w:jc w:val="both"/>
            </w:pPr>
            <w:proofErr w:type="spellStart"/>
            <w:r>
              <w:t>Atkočių</w:t>
            </w:r>
            <w:proofErr w:type="spellEnd"/>
            <w:r>
              <w:t xml:space="preserve"> kadastrinė vietovė</w:t>
            </w:r>
            <w:r w:rsidR="007E7D8E">
              <w:t xml:space="preserve"> (</w:t>
            </w:r>
            <w:r w:rsidR="00041511">
              <w:t xml:space="preserve">N </w:t>
            </w:r>
            <w:r w:rsidR="007E7D8E">
              <w:t>A-</w:t>
            </w:r>
            <w:r w:rsidR="00041511">
              <w:t>20-1-4</w:t>
            </w:r>
            <w:r w:rsidR="007E7D8E">
              <w:t xml:space="preserve"> – 1,</w:t>
            </w:r>
            <w:r w:rsidR="00041511">
              <w:t>497</w:t>
            </w:r>
            <w:r w:rsidR="007E7D8E">
              <w:t xml:space="preserve"> km).</w:t>
            </w:r>
          </w:p>
        </w:tc>
        <w:tc>
          <w:tcPr>
            <w:tcW w:w="1276" w:type="dxa"/>
            <w:shd w:val="clear" w:color="auto" w:fill="auto"/>
          </w:tcPr>
          <w:p w14:paraId="58BB1811" w14:textId="77777777" w:rsidR="00270D9B" w:rsidRPr="008D2171" w:rsidRDefault="00270D9B" w:rsidP="00FA4E77">
            <w:pPr>
              <w:jc w:val="center"/>
            </w:pPr>
            <w:r>
              <w:t>km</w:t>
            </w:r>
          </w:p>
        </w:tc>
        <w:tc>
          <w:tcPr>
            <w:tcW w:w="1134" w:type="dxa"/>
            <w:shd w:val="clear" w:color="auto" w:fill="auto"/>
          </w:tcPr>
          <w:p w14:paraId="1C972609" w14:textId="219982FE" w:rsidR="00270D9B" w:rsidRPr="00F62277" w:rsidRDefault="00C233EE" w:rsidP="00BF38ED">
            <w:pPr>
              <w:jc w:val="center"/>
              <w:rPr>
                <w:highlight w:val="yellow"/>
              </w:rPr>
            </w:pPr>
            <w:r w:rsidRPr="00D62629">
              <w:t>5,</w:t>
            </w:r>
            <w:r w:rsidR="009B5363">
              <w:t>514</w:t>
            </w:r>
          </w:p>
        </w:tc>
        <w:tc>
          <w:tcPr>
            <w:tcW w:w="1417" w:type="dxa"/>
            <w:shd w:val="clear" w:color="auto" w:fill="auto"/>
          </w:tcPr>
          <w:p w14:paraId="6D9AE349" w14:textId="149B056D" w:rsidR="00270D9B" w:rsidRPr="00F62277" w:rsidRDefault="00F22982" w:rsidP="00FA4E77">
            <w:pPr>
              <w:jc w:val="center"/>
              <w:rPr>
                <w:highlight w:val="yellow"/>
              </w:rPr>
            </w:pPr>
            <w:r w:rsidRPr="00D62629">
              <w:t>8000,00</w:t>
            </w:r>
          </w:p>
        </w:tc>
        <w:tc>
          <w:tcPr>
            <w:tcW w:w="4678" w:type="dxa"/>
            <w:shd w:val="clear" w:color="auto" w:fill="auto"/>
          </w:tcPr>
          <w:p w14:paraId="6A0E5450" w14:textId="25D9AA2E" w:rsidR="00270D9B" w:rsidRPr="008D2171" w:rsidRDefault="00270D9B" w:rsidP="00FA4E77">
            <w:pPr>
              <w:jc w:val="both"/>
            </w:pPr>
          </w:p>
        </w:tc>
      </w:tr>
      <w:tr w:rsidR="00270D9B" w:rsidRPr="008D2171" w14:paraId="07390407" w14:textId="77777777" w:rsidTr="007A72B1">
        <w:trPr>
          <w:trHeight w:val="338"/>
          <w:jc w:val="center"/>
        </w:trPr>
        <w:tc>
          <w:tcPr>
            <w:tcW w:w="704" w:type="dxa"/>
            <w:shd w:val="clear" w:color="auto" w:fill="auto"/>
          </w:tcPr>
          <w:p w14:paraId="2C817073" w14:textId="77777777" w:rsidR="00270D9B" w:rsidRDefault="00270D9B" w:rsidP="00FA4E77">
            <w:pPr>
              <w:jc w:val="center"/>
            </w:pPr>
          </w:p>
        </w:tc>
        <w:tc>
          <w:tcPr>
            <w:tcW w:w="5670" w:type="dxa"/>
            <w:shd w:val="clear" w:color="auto" w:fill="auto"/>
          </w:tcPr>
          <w:p w14:paraId="7CC3A5B2" w14:textId="7742DB87" w:rsidR="00270D9B" w:rsidRPr="009372A4" w:rsidRDefault="00270D9B" w:rsidP="00FA4E77">
            <w:pPr>
              <w:jc w:val="both"/>
            </w:pPr>
            <w:r w:rsidRPr="008D2171">
              <w:rPr>
                <w:b/>
              </w:rPr>
              <w:t>Melioracijos statinių remonto darbai</w:t>
            </w:r>
          </w:p>
        </w:tc>
        <w:tc>
          <w:tcPr>
            <w:tcW w:w="1276" w:type="dxa"/>
            <w:shd w:val="clear" w:color="auto" w:fill="auto"/>
          </w:tcPr>
          <w:p w14:paraId="78B88729" w14:textId="77777777" w:rsidR="00270D9B" w:rsidRDefault="00270D9B" w:rsidP="00FA4E77">
            <w:pPr>
              <w:jc w:val="center"/>
            </w:pPr>
          </w:p>
        </w:tc>
        <w:tc>
          <w:tcPr>
            <w:tcW w:w="1134" w:type="dxa"/>
            <w:shd w:val="clear" w:color="auto" w:fill="auto"/>
          </w:tcPr>
          <w:p w14:paraId="5A262681" w14:textId="77777777" w:rsidR="00270D9B" w:rsidRDefault="00270D9B" w:rsidP="00FA4E77">
            <w:pPr>
              <w:jc w:val="center"/>
            </w:pPr>
          </w:p>
        </w:tc>
        <w:tc>
          <w:tcPr>
            <w:tcW w:w="1417" w:type="dxa"/>
            <w:shd w:val="clear" w:color="auto" w:fill="auto"/>
          </w:tcPr>
          <w:p w14:paraId="04A01163" w14:textId="77777777" w:rsidR="00270D9B" w:rsidRDefault="00270D9B" w:rsidP="00FA4E77">
            <w:pPr>
              <w:jc w:val="center"/>
            </w:pPr>
          </w:p>
        </w:tc>
        <w:tc>
          <w:tcPr>
            <w:tcW w:w="4678" w:type="dxa"/>
            <w:shd w:val="clear" w:color="auto" w:fill="auto"/>
          </w:tcPr>
          <w:p w14:paraId="0BC7B35F" w14:textId="77777777" w:rsidR="00270D9B" w:rsidRPr="008D2171" w:rsidRDefault="00270D9B" w:rsidP="00FA4E77">
            <w:pPr>
              <w:jc w:val="both"/>
            </w:pPr>
          </w:p>
        </w:tc>
      </w:tr>
      <w:tr w:rsidR="00270D9B" w:rsidRPr="008D2171" w14:paraId="0DFC0BC8" w14:textId="77777777" w:rsidTr="007A72B1">
        <w:trPr>
          <w:trHeight w:val="338"/>
          <w:jc w:val="center"/>
        </w:trPr>
        <w:tc>
          <w:tcPr>
            <w:tcW w:w="704" w:type="dxa"/>
            <w:shd w:val="clear" w:color="auto" w:fill="auto"/>
          </w:tcPr>
          <w:p w14:paraId="315C4315" w14:textId="77777777" w:rsidR="00270D9B" w:rsidRDefault="00270D9B" w:rsidP="00FA4E77">
            <w:pPr>
              <w:jc w:val="center"/>
            </w:pPr>
            <w:r>
              <w:t>5.</w:t>
            </w:r>
          </w:p>
        </w:tc>
        <w:tc>
          <w:tcPr>
            <w:tcW w:w="5670" w:type="dxa"/>
            <w:shd w:val="clear" w:color="auto" w:fill="auto"/>
          </w:tcPr>
          <w:p w14:paraId="3B863B7F" w14:textId="741DA1FD" w:rsidR="00270D9B" w:rsidRPr="008D2171" w:rsidRDefault="00715DE9" w:rsidP="00FA4E77">
            <w:pPr>
              <w:jc w:val="both"/>
            </w:pPr>
            <w:proofErr w:type="spellStart"/>
            <w:r>
              <w:t>Kadrėnų</w:t>
            </w:r>
            <w:proofErr w:type="spellEnd"/>
            <w:r w:rsidR="00EA3799">
              <w:t xml:space="preserve"> k.</w:t>
            </w:r>
            <w:r>
              <w:t xml:space="preserve"> tvenkinio</w:t>
            </w:r>
            <w:r w:rsidR="00EA3799">
              <w:t xml:space="preserve"> ant Mūšios upės</w:t>
            </w:r>
            <w:r w:rsidR="00270D9B" w:rsidRPr="008D2171">
              <w:t xml:space="preserve"> hidrotechnikos statin</w:t>
            </w:r>
            <w:r w:rsidR="00EA3799">
              <w:t>i</w:t>
            </w:r>
            <w:r>
              <w:t>o</w:t>
            </w:r>
            <w:r w:rsidR="00270D9B" w:rsidRPr="008D2171">
              <w:t xml:space="preserve"> remonto darbai</w:t>
            </w:r>
          </w:p>
        </w:tc>
        <w:tc>
          <w:tcPr>
            <w:tcW w:w="1276" w:type="dxa"/>
            <w:shd w:val="clear" w:color="auto" w:fill="auto"/>
          </w:tcPr>
          <w:p w14:paraId="27A539D3" w14:textId="56EBF7B5" w:rsidR="00270D9B" w:rsidRPr="008D2171" w:rsidRDefault="00100312" w:rsidP="00FA4E77">
            <w:pPr>
              <w:jc w:val="center"/>
            </w:pPr>
            <w:r>
              <w:t>v</w:t>
            </w:r>
            <w:r w:rsidR="00270D9B">
              <w:t>nt.</w:t>
            </w:r>
          </w:p>
        </w:tc>
        <w:tc>
          <w:tcPr>
            <w:tcW w:w="1134" w:type="dxa"/>
            <w:shd w:val="clear" w:color="auto" w:fill="auto"/>
          </w:tcPr>
          <w:p w14:paraId="08A82075" w14:textId="37B703F2" w:rsidR="00270D9B" w:rsidRDefault="00041511" w:rsidP="00FA4E77">
            <w:pPr>
              <w:jc w:val="center"/>
            </w:pPr>
            <w:r>
              <w:t>1</w:t>
            </w:r>
          </w:p>
        </w:tc>
        <w:tc>
          <w:tcPr>
            <w:tcW w:w="1417" w:type="dxa"/>
            <w:shd w:val="clear" w:color="auto" w:fill="auto"/>
          </w:tcPr>
          <w:p w14:paraId="34F1E2F3" w14:textId="69961664" w:rsidR="00270D9B" w:rsidRDefault="00D62629" w:rsidP="00FA4E77">
            <w:pPr>
              <w:jc w:val="center"/>
            </w:pPr>
            <w:r>
              <w:t>6000</w:t>
            </w:r>
            <w:r w:rsidR="00041511">
              <w:t>0</w:t>
            </w:r>
            <w:r w:rsidR="00270D9B">
              <w:t>,00</w:t>
            </w:r>
          </w:p>
        </w:tc>
        <w:tc>
          <w:tcPr>
            <w:tcW w:w="4678" w:type="dxa"/>
            <w:shd w:val="clear" w:color="auto" w:fill="auto"/>
          </w:tcPr>
          <w:p w14:paraId="3E9C51D4" w14:textId="2C5DECE0" w:rsidR="00270D9B" w:rsidRPr="008D2171" w:rsidRDefault="006C2848" w:rsidP="00FA4E77">
            <w:pPr>
              <w:rPr>
                <w:lang w:eastAsia="en-US"/>
              </w:rPr>
            </w:pPr>
            <w:r>
              <w:t>Hidrotechnikos</w:t>
            </w:r>
            <w:r w:rsidR="00270D9B" w:rsidRPr="008D2171">
              <w:t xml:space="preserve"> statini</w:t>
            </w:r>
            <w:r w:rsidR="0024271B">
              <w:t>o 2023 m.</w:t>
            </w:r>
            <w:r w:rsidR="00270D9B" w:rsidRPr="008D2171">
              <w:t xml:space="preserve"> techninės būklės įvertinimo akta</w:t>
            </w:r>
            <w:r w:rsidR="0024271B">
              <w:t>s</w:t>
            </w:r>
          </w:p>
        </w:tc>
      </w:tr>
      <w:tr w:rsidR="00F22982" w:rsidRPr="008D2171" w14:paraId="091822DF" w14:textId="77777777" w:rsidTr="007A72B1">
        <w:trPr>
          <w:trHeight w:val="338"/>
          <w:jc w:val="center"/>
        </w:trPr>
        <w:tc>
          <w:tcPr>
            <w:tcW w:w="704" w:type="dxa"/>
            <w:shd w:val="clear" w:color="auto" w:fill="auto"/>
          </w:tcPr>
          <w:p w14:paraId="481F6F79" w14:textId="4DF1A0AF" w:rsidR="00F22982" w:rsidRPr="008D2171" w:rsidRDefault="006321B5" w:rsidP="006321B5">
            <w:pPr>
              <w:jc w:val="center"/>
            </w:pPr>
            <w:r>
              <w:t>6</w:t>
            </w:r>
            <w:r w:rsidR="00F22982" w:rsidRPr="008D2171">
              <w:t>.</w:t>
            </w:r>
          </w:p>
        </w:tc>
        <w:tc>
          <w:tcPr>
            <w:tcW w:w="5670" w:type="dxa"/>
            <w:shd w:val="clear" w:color="auto" w:fill="auto"/>
          </w:tcPr>
          <w:p w14:paraId="79043D56" w14:textId="7C00BB7D" w:rsidR="00F22982" w:rsidRPr="008D2171" w:rsidRDefault="00F22982" w:rsidP="00F22982">
            <w:pPr>
              <w:jc w:val="both"/>
            </w:pPr>
            <w:r w:rsidRPr="008D2171">
              <w:t>Avariniai melioracijos</w:t>
            </w:r>
            <w:r w:rsidR="006321B5">
              <w:t xml:space="preserve"> statinių ir</w:t>
            </w:r>
            <w:r w:rsidRPr="008D2171">
              <w:t xml:space="preserve"> įrenginių remonto darbai</w:t>
            </w:r>
          </w:p>
        </w:tc>
        <w:tc>
          <w:tcPr>
            <w:tcW w:w="1276" w:type="dxa"/>
            <w:shd w:val="clear" w:color="auto" w:fill="auto"/>
          </w:tcPr>
          <w:p w14:paraId="32B1F7EA" w14:textId="77777777" w:rsidR="00F22982" w:rsidRPr="008D2171" w:rsidRDefault="00F22982" w:rsidP="00F22982">
            <w:pPr>
              <w:jc w:val="center"/>
            </w:pPr>
            <w:r w:rsidRPr="008D2171">
              <w:t>vnt.</w:t>
            </w:r>
          </w:p>
        </w:tc>
        <w:tc>
          <w:tcPr>
            <w:tcW w:w="1134" w:type="dxa"/>
            <w:shd w:val="clear" w:color="auto" w:fill="auto"/>
          </w:tcPr>
          <w:p w14:paraId="7080A698" w14:textId="1606A6AF" w:rsidR="00F22982" w:rsidRPr="00F22982" w:rsidRDefault="00F22982" w:rsidP="00F22982">
            <w:pPr>
              <w:jc w:val="center"/>
              <w:rPr>
                <w:highlight w:val="yellow"/>
              </w:rPr>
            </w:pPr>
            <w:r w:rsidRPr="00D62629">
              <w:t>2</w:t>
            </w:r>
            <w:r w:rsidR="006321B5" w:rsidRPr="00D62629">
              <w:t>5</w:t>
            </w:r>
          </w:p>
        </w:tc>
        <w:tc>
          <w:tcPr>
            <w:tcW w:w="1417" w:type="dxa"/>
            <w:shd w:val="clear" w:color="auto" w:fill="auto"/>
          </w:tcPr>
          <w:p w14:paraId="12840637" w14:textId="1558AE22" w:rsidR="00F22982" w:rsidRPr="008D2171" w:rsidRDefault="006321B5" w:rsidP="00F22982">
            <w:pPr>
              <w:jc w:val="center"/>
            </w:pPr>
            <w:r>
              <w:t>77</w:t>
            </w:r>
            <w:r w:rsidR="00F22982">
              <w:t>000</w:t>
            </w:r>
            <w:r w:rsidR="00F22982" w:rsidRPr="008D2171">
              <w:t>,00</w:t>
            </w:r>
          </w:p>
        </w:tc>
        <w:tc>
          <w:tcPr>
            <w:tcW w:w="4678" w:type="dxa"/>
            <w:shd w:val="clear" w:color="auto" w:fill="auto"/>
          </w:tcPr>
          <w:p w14:paraId="6DEF1C28" w14:textId="29DFF6CB" w:rsidR="00F22982" w:rsidRPr="008D2171" w:rsidRDefault="00F22982" w:rsidP="00F22982">
            <w:pPr>
              <w:jc w:val="both"/>
            </w:pPr>
            <w:r w:rsidRPr="008D2171">
              <w:rPr>
                <w:lang w:eastAsia="en-US"/>
              </w:rPr>
              <w:t>Įsakymas</w:t>
            </w:r>
            <w:r w:rsidRPr="008D2171">
              <w:t xml:space="preserve"> (neviršijant </w:t>
            </w:r>
            <w:r>
              <w:t>3</w:t>
            </w:r>
            <w:r w:rsidRPr="008D2171">
              <w:t xml:space="preserve">0 proc. melioracijos darbams skirtų lėšų). Avarinių gedimų nustatymai turi būti suderinti su Valstybės įmone </w:t>
            </w:r>
            <w:r>
              <w:t>Žemės ūkio duomenų centr</w:t>
            </w:r>
            <w:r w:rsidR="00810713">
              <w:t>u</w:t>
            </w:r>
            <w:r w:rsidRPr="008D2171">
              <w:t>.</w:t>
            </w:r>
          </w:p>
        </w:tc>
      </w:tr>
      <w:tr w:rsidR="00F22982" w:rsidRPr="008D2171" w14:paraId="034F4B3D" w14:textId="77777777" w:rsidTr="007A72B1">
        <w:trPr>
          <w:trHeight w:val="338"/>
          <w:jc w:val="center"/>
        </w:trPr>
        <w:tc>
          <w:tcPr>
            <w:tcW w:w="704" w:type="dxa"/>
            <w:shd w:val="clear" w:color="auto" w:fill="auto"/>
          </w:tcPr>
          <w:p w14:paraId="7DFE6DB2" w14:textId="3DA91C24" w:rsidR="00F22982" w:rsidRPr="008D2171" w:rsidRDefault="006321B5" w:rsidP="00F22982">
            <w:pPr>
              <w:jc w:val="center"/>
            </w:pPr>
            <w:r>
              <w:t>7</w:t>
            </w:r>
            <w:r w:rsidR="00F22982" w:rsidRPr="008D2171">
              <w:t>.</w:t>
            </w:r>
          </w:p>
        </w:tc>
        <w:tc>
          <w:tcPr>
            <w:tcW w:w="5670" w:type="dxa"/>
            <w:shd w:val="clear" w:color="auto" w:fill="auto"/>
          </w:tcPr>
          <w:p w14:paraId="24C337B5" w14:textId="77777777" w:rsidR="00F22982" w:rsidRPr="00E076AD" w:rsidRDefault="00F22982" w:rsidP="00F22982">
            <w:pPr>
              <w:jc w:val="both"/>
            </w:pPr>
            <w:r w:rsidRPr="00E076AD">
              <w:t>Magistralinių griovių remonto darbai:</w:t>
            </w:r>
          </w:p>
          <w:p w14:paraId="703CDFE9" w14:textId="61A5B7A9" w:rsidR="00F22982" w:rsidRDefault="00F22982" w:rsidP="00F22982">
            <w:pPr>
              <w:jc w:val="both"/>
            </w:pPr>
            <w:r w:rsidRPr="00E076AD">
              <w:t xml:space="preserve">Melioracijos statinių, esančių Ukmergės r. sav., </w:t>
            </w:r>
            <w:proofErr w:type="spellStart"/>
            <w:r w:rsidR="001709C0">
              <w:t>Taujėnų</w:t>
            </w:r>
            <w:proofErr w:type="spellEnd"/>
            <w:r w:rsidRPr="00E076AD">
              <w:t xml:space="preserve"> sen., </w:t>
            </w:r>
            <w:proofErr w:type="spellStart"/>
            <w:r w:rsidR="002D6D35">
              <w:t>Taujėnų</w:t>
            </w:r>
            <w:proofErr w:type="spellEnd"/>
            <w:r w:rsidR="002D6D35">
              <w:t xml:space="preserve"> k.</w:t>
            </w:r>
            <w:r w:rsidRPr="00E076AD">
              <w:t xml:space="preserve"> remonto darbai (</w:t>
            </w:r>
            <w:r w:rsidR="003C09A4">
              <w:t>g</w:t>
            </w:r>
            <w:r>
              <w:t>r</w:t>
            </w:r>
            <w:r w:rsidR="003C09A4">
              <w:t>iovys G-3</w:t>
            </w:r>
            <w:r w:rsidRPr="00E076AD">
              <w:t xml:space="preserve"> – </w:t>
            </w:r>
            <w:r w:rsidR="001709C0">
              <w:t>0,90</w:t>
            </w:r>
            <w:r w:rsidR="00283D4D">
              <w:t>0</w:t>
            </w:r>
            <w:r w:rsidRPr="00E076AD">
              <w:t xml:space="preserve"> km)</w:t>
            </w:r>
            <w:r>
              <w:t>;</w:t>
            </w:r>
          </w:p>
          <w:p w14:paraId="6A66E095" w14:textId="77777777" w:rsidR="00F22982" w:rsidRPr="003B74F6" w:rsidRDefault="00F22982" w:rsidP="00F22982">
            <w:pPr>
              <w:jc w:val="both"/>
              <w:rPr>
                <w:sz w:val="10"/>
                <w:szCs w:val="10"/>
              </w:rPr>
            </w:pPr>
          </w:p>
          <w:p w14:paraId="07C2A68C" w14:textId="2D83B340" w:rsidR="00F22982" w:rsidRPr="003578EC" w:rsidRDefault="00F22982" w:rsidP="00F22982">
            <w:pPr>
              <w:jc w:val="both"/>
              <w:rPr>
                <w:b/>
              </w:rPr>
            </w:pPr>
            <w:r w:rsidRPr="00E076AD">
              <w:t>Melioracijos ir hidrotechni</w:t>
            </w:r>
            <w:r>
              <w:t>kos</w:t>
            </w:r>
            <w:r w:rsidRPr="00E076AD">
              <w:t xml:space="preserve"> statinių, esančių Ukmergės r. sav., </w:t>
            </w:r>
            <w:r w:rsidR="001709C0">
              <w:t>Deltuvos</w:t>
            </w:r>
            <w:r w:rsidRPr="00E076AD">
              <w:t xml:space="preserve"> sen.</w:t>
            </w:r>
            <w:r w:rsidR="001709C0">
              <w:t xml:space="preserve"> </w:t>
            </w:r>
            <w:proofErr w:type="spellStart"/>
            <w:r w:rsidR="001709C0">
              <w:t>Saroščių</w:t>
            </w:r>
            <w:proofErr w:type="spellEnd"/>
            <w:r w:rsidR="001709C0">
              <w:t xml:space="preserve"> k</w:t>
            </w:r>
            <w:r>
              <w:t>.</w:t>
            </w:r>
            <w:r w:rsidRPr="00E076AD">
              <w:t>, (griovi</w:t>
            </w:r>
            <w:r>
              <w:t>ų</w:t>
            </w:r>
            <w:r w:rsidRPr="00E076AD">
              <w:t xml:space="preserve"> </w:t>
            </w:r>
            <w:r>
              <w:t>B-8-2, B-8-2-3, B-8-2-3-2</w:t>
            </w:r>
            <w:r w:rsidRPr="00E076AD">
              <w:t xml:space="preserve"> – 1,</w:t>
            </w:r>
            <w:r w:rsidR="001709C0">
              <w:t>1</w:t>
            </w:r>
            <w:r w:rsidRPr="00E076AD">
              <w:t>4</w:t>
            </w:r>
            <w:r w:rsidR="00283D4D">
              <w:t>0</w:t>
            </w:r>
            <w:r w:rsidR="001709C0">
              <w:t xml:space="preserve"> </w:t>
            </w:r>
            <w:r w:rsidRPr="00E076AD">
              <w:t xml:space="preserve"> km) remonto darbai</w:t>
            </w:r>
            <w:r>
              <w:t>.</w:t>
            </w:r>
          </w:p>
        </w:tc>
        <w:tc>
          <w:tcPr>
            <w:tcW w:w="1276" w:type="dxa"/>
            <w:shd w:val="clear" w:color="auto" w:fill="auto"/>
          </w:tcPr>
          <w:p w14:paraId="517C0A59" w14:textId="05438F19" w:rsidR="00F22982" w:rsidRDefault="00A2733E" w:rsidP="00F22982">
            <w:pPr>
              <w:jc w:val="center"/>
            </w:pPr>
            <w:r>
              <w:t>km</w:t>
            </w:r>
          </w:p>
          <w:p w14:paraId="1EA5C8BC" w14:textId="77777777" w:rsidR="00F22982" w:rsidRDefault="00F22982" w:rsidP="00F22982">
            <w:pPr>
              <w:jc w:val="center"/>
            </w:pPr>
          </w:p>
          <w:p w14:paraId="365CEF33" w14:textId="77777777" w:rsidR="00F22982" w:rsidRDefault="00F22982" w:rsidP="00F22982">
            <w:pPr>
              <w:jc w:val="center"/>
            </w:pPr>
          </w:p>
          <w:p w14:paraId="26513CEA" w14:textId="77777777" w:rsidR="00F22982" w:rsidRDefault="00F22982" w:rsidP="00F22982">
            <w:pPr>
              <w:jc w:val="center"/>
            </w:pPr>
          </w:p>
          <w:p w14:paraId="159A9821" w14:textId="3DE5EDF1" w:rsidR="00F22982" w:rsidRPr="008D2171" w:rsidRDefault="00F22982" w:rsidP="00F22982">
            <w:pPr>
              <w:jc w:val="center"/>
            </w:pPr>
          </w:p>
        </w:tc>
        <w:tc>
          <w:tcPr>
            <w:tcW w:w="1134" w:type="dxa"/>
            <w:shd w:val="clear" w:color="auto" w:fill="auto"/>
          </w:tcPr>
          <w:p w14:paraId="66CAE987" w14:textId="574B2FF2" w:rsidR="00F22982" w:rsidRPr="00D62629" w:rsidRDefault="00A2733E" w:rsidP="00F22982">
            <w:pPr>
              <w:jc w:val="center"/>
            </w:pPr>
            <w:r w:rsidRPr="00D62629">
              <w:t>2,04</w:t>
            </w:r>
            <w:r w:rsidR="0073555B">
              <w:t>0</w:t>
            </w:r>
          </w:p>
          <w:p w14:paraId="116DBB16" w14:textId="77777777" w:rsidR="00F22982" w:rsidRPr="00D62629" w:rsidRDefault="00F22982" w:rsidP="00F22982">
            <w:pPr>
              <w:jc w:val="center"/>
            </w:pPr>
          </w:p>
          <w:p w14:paraId="053BF793" w14:textId="77777777" w:rsidR="00F22982" w:rsidRPr="00F62277" w:rsidRDefault="00F22982" w:rsidP="00F22982">
            <w:pPr>
              <w:jc w:val="center"/>
              <w:rPr>
                <w:highlight w:val="yellow"/>
              </w:rPr>
            </w:pPr>
          </w:p>
          <w:p w14:paraId="68957042" w14:textId="77777777" w:rsidR="00F22982" w:rsidRPr="00F62277" w:rsidRDefault="00F22982" w:rsidP="00F22982">
            <w:pPr>
              <w:jc w:val="center"/>
              <w:rPr>
                <w:highlight w:val="yellow"/>
              </w:rPr>
            </w:pPr>
          </w:p>
          <w:p w14:paraId="4800741C" w14:textId="38E61ACE" w:rsidR="00F22982" w:rsidRPr="00F62277" w:rsidRDefault="00F22982" w:rsidP="00F22982">
            <w:pPr>
              <w:jc w:val="center"/>
              <w:rPr>
                <w:highlight w:val="yellow"/>
              </w:rPr>
            </w:pPr>
          </w:p>
        </w:tc>
        <w:tc>
          <w:tcPr>
            <w:tcW w:w="1417" w:type="dxa"/>
            <w:shd w:val="clear" w:color="auto" w:fill="auto"/>
          </w:tcPr>
          <w:p w14:paraId="547331BC" w14:textId="3840DFFA" w:rsidR="00F22982" w:rsidRPr="001A7E1F" w:rsidRDefault="001709C0" w:rsidP="00F22982">
            <w:pPr>
              <w:jc w:val="center"/>
            </w:pPr>
            <w:r w:rsidRPr="001A7E1F">
              <w:t>34900</w:t>
            </w:r>
            <w:r w:rsidR="006775A8">
              <w:t>,00</w:t>
            </w:r>
          </w:p>
          <w:p w14:paraId="6247D1C9" w14:textId="77777777" w:rsidR="00F22982" w:rsidRPr="001A7E1F" w:rsidRDefault="00F22982" w:rsidP="00F22982">
            <w:pPr>
              <w:jc w:val="center"/>
              <w:rPr>
                <w:highlight w:val="yellow"/>
              </w:rPr>
            </w:pPr>
          </w:p>
          <w:p w14:paraId="7847F9B6" w14:textId="7DA9D80A" w:rsidR="00F22982" w:rsidRPr="001A7E1F" w:rsidRDefault="00F22982" w:rsidP="00F22982">
            <w:pPr>
              <w:jc w:val="center"/>
              <w:rPr>
                <w:highlight w:val="yellow"/>
              </w:rPr>
            </w:pPr>
          </w:p>
          <w:p w14:paraId="7C43B852" w14:textId="77777777" w:rsidR="00F22982" w:rsidRPr="001A7E1F" w:rsidRDefault="00F22982" w:rsidP="00F22982">
            <w:pPr>
              <w:jc w:val="center"/>
              <w:rPr>
                <w:highlight w:val="yellow"/>
              </w:rPr>
            </w:pPr>
          </w:p>
          <w:p w14:paraId="4D030FB5" w14:textId="77777777" w:rsidR="00F22982" w:rsidRPr="001A7E1F" w:rsidRDefault="00F22982" w:rsidP="00F22982">
            <w:pPr>
              <w:jc w:val="center"/>
              <w:rPr>
                <w:highlight w:val="yellow"/>
              </w:rPr>
            </w:pPr>
          </w:p>
          <w:p w14:paraId="097E7E94" w14:textId="0462845D" w:rsidR="00F22982" w:rsidRPr="00F62277" w:rsidRDefault="00F22982" w:rsidP="00F22982">
            <w:pPr>
              <w:jc w:val="center"/>
              <w:rPr>
                <w:b/>
                <w:highlight w:val="yellow"/>
              </w:rPr>
            </w:pPr>
          </w:p>
        </w:tc>
        <w:tc>
          <w:tcPr>
            <w:tcW w:w="4678" w:type="dxa"/>
            <w:shd w:val="clear" w:color="auto" w:fill="auto"/>
          </w:tcPr>
          <w:p w14:paraId="54CAB5DA" w14:textId="1CE2A777" w:rsidR="00F22982" w:rsidRPr="008D2171" w:rsidRDefault="00F22982" w:rsidP="00F22982">
            <w:pPr>
              <w:rPr>
                <w:lang w:eastAsia="en-US"/>
              </w:rPr>
            </w:pPr>
            <w:r w:rsidRPr="008D2171">
              <w:rPr>
                <w:lang w:eastAsia="en-US"/>
              </w:rPr>
              <w:t>Įsakymas</w:t>
            </w:r>
            <w:r>
              <w:rPr>
                <w:lang w:eastAsia="en-US"/>
              </w:rPr>
              <w:t>;</w:t>
            </w:r>
          </w:p>
          <w:p w14:paraId="7FAF4DF9" w14:textId="4E364AED" w:rsidR="00F22982" w:rsidRPr="008D2171" w:rsidRDefault="00F22982" w:rsidP="00F22982">
            <w:pPr>
              <w:jc w:val="both"/>
            </w:pPr>
            <w:r w:rsidRPr="008D2171">
              <w:t xml:space="preserve">Melioracijos statinių techninės būklės įvertinimo aktai </w:t>
            </w:r>
            <w:r>
              <w:t>(</w:t>
            </w:r>
            <w:r w:rsidRPr="008D2171">
              <w:t>202</w:t>
            </w:r>
            <w:r w:rsidR="001709C0">
              <w:t>3</w:t>
            </w:r>
            <w:r w:rsidRPr="008D2171">
              <w:t xml:space="preserve"> m.</w:t>
            </w:r>
            <w:r>
              <w:t xml:space="preserve"> pareng</w:t>
            </w:r>
            <w:r w:rsidR="006775A8">
              <w:t>tas</w:t>
            </w:r>
            <w:r>
              <w:t xml:space="preserve"> griovių remonto technini</w:t>
            </w:r>
            <w:r w:rsidR="006775A8">
              <w:t>s</w:t>
            </w:r>
            <w:r>
              <w:t xml:space="preserve"> darbo projekta</w:t>
            </w:r>
            <w:r w:rsidR="006775A8">
              <w:t>s</w:t>
            </w:r>
            <w:r>
              <w:t>).</w:t>
            </w:r>
          </w:p>
        </w:tc>
      </w:tr>
      <w:tr w:rsidR="00F22982" w:rsidRPr="008D2171" w14:paraId="17D7D4F0" w14:textId="77777777" w:rsidTr="007A72B1">
        <w:trPr>
          <w:trHeight w:val="338"/>
          <w:jc w:val="center"/>
        </w:trPr>
        <w:tc>
          <w:tcPr>
            <w:tcW w:w="704" w:type="dxa"/>
            <w:shd w:val="clear" w:color="auto" w:fill="auto"/>
          </w:tcPr>
          <w:p w14:paraId="1406075B" w14:textId="0638D41F" w:rsidR="00F22982" w:rsidRPr="008D2171" w:rsidRDefault="002359EB" w:rsidP="00F22982">
            <w:pPr>
              <w:jc w:val="center"/>
            </w:pPr>
            <w:r>
              <w:t>8</w:t>
            </w:r>
            <w:r w:rsidR="00F22982">
              <w:t>.</w:t>
            </w:r>
          </w:p>
        </w:tc>
        <w:tc>
          <w:tcPr>
            <w:tcW w:w="5670" w:type="dxa"/>
            <w:shd w:val="clear" w:color="auto" w:fill="auto"/>
          </w:tcPr>
          <w:p w14:paraId="4654D745" w14:textId="44177E86" w:rsidR="00F22982" w:rsidRPr="00E076AD" w:rsidRDefault="001709C0" w:rsidP="00F22982">
            <w:pPr>
              <w:jc w:val="both"/>
            </w:pPr>
            <w:r w:rsidRPr="00801919">
              <w:t>Magistralinio griovio G-1 remonto darbai (Pabaisko</w:t>
            </w:r>
            <w:r w:rsidR="00233ED5">
              <w:t xml:space="preserve"> sen.</w:t>
            </w:r>
            <w:r w:rsidRPr="00801919">
              <w:t>)</w:t>
            </w:r>
          </w:p>
        </w:tc>
        <w:tc>
          <w:tcPr>
            <w:tcW w:w="1276" w:type="dxa"/>
            <w:shd w:val="clear" w:color="auto" w:fill="auto"/>
          </w:tcPr>
          <w:p w14:paraId="3FD35F2A" w14:textId="77777777" w:rsidR="00F22982" w:rsidRPr="008D2171" w:rsidRDefault="00F22982" w:rsidP="00F22982">
            <w:pPr>
              <w:jc w:val="center"/>
            </w:pPr>
            <w:r>
              <w:t>km</w:t>
            </w:r>
          </w:p>
        </w:tc>
        <w:tc>
          <w:tcPr>
            <w:tcW w:w="1134" w:type="dxa"/>
            <w:shd w:val="clear" w:color="auto" w:fill="auto"/>
          </w:tcPr>
          <w:p w14:paraId="2AF693B8" w14:textId="77777777" w:rsidR="00F22982" w:rsidRPr="00AB4570" w:rsidRDefault="00F22982" w:rsidP="00F22982">
            <w:pPr>
              <w:jc w:val="center"/>
            </w:pPr>
            <w:r>
              <w:t>0,305</w:t>
            </w:r>
          </w:p>
        </w:tc>
        <w:tc>
          <w:tcPr>
            <w:tcW w:w="1417" w:type="dxa"/>
            <w:shd w:val="clear" w:color="auto" w:fill="auto"/>
          </w:tcPr>
          <w:p w14:paraId="508DBBEE" w14:textId="366D130B" w:rsidR="00F22982" w:rsidRPr="00E076AD" w:rsidRDefault="00233ED5" w:rsidP="001A7E1F">
            <w:pPr>
              <w:jc w:val="center"/>
            </w:pPr>
            <w:r>
              <w:t>4</w:t>
            </w:r>
            <w:r w:rsidR="001A7E1F">
              <w:t>800</w:t>
            </w:r>
            <w:r w:rsidR="00F22982">
              <w:t>,00</w:t>
            </w:r>
          </w:p>
        </w:tc>
        <w:tc>
          <w:tcPr>
            <w:tcW w:w="4678" w:type="dxa"/>
            <w:shd w:val="clear" w:color="auto" w:fill="auto"/>
          </w:tcPr>
          <w:p w14:paraId="686F7B3D" w14:textId="685C33F2" w:rsidR="00F22982" w:rsidRPr="008D2171" w:rsidRDefault="001709C0" w:rsidP="00F22982">
            <w:pPr>
              <w:rPr>
                <w:lang w:eastAsia="en-US"/>
              </w:rPr>
            </w:pPr>
            <w:r w:rsidRPr="006321B5">
              <w:rPr>
                <w:lang w:eastAsia="en-US"/>
              </w:rPr>
              <w:t xml:space="preserve">Objektas pradėtas vykdyti 2023 m. </w:t>
            </w:r>
          </w:p>
        </w:tc>
      </w:tr>
      <w:tr w:rsidR="00F22982" w:rsidRPr="008D2171" w14:paraId="27F3B6A0" w14:textId="77777777" w:rsidTr="007A72B1">
        <w:trPr>
          <w:trHeight w:val="338"/>
          <w:jc w:val="center"/>
        </w:trPr>
        <w:tc>
          <w:tcPr>
            <w:tcW w:w="704" w:type="dxa"/>
            <w:shd w:val="clear" w:color="auto" w:fill="auto"/>
          </w:tcPr>
          <w:p w14:paraId="4E10C5BE" w14:textId="4E711F42" w:rsidR="00F22982" w:rsidRPr="008D2171" w:rsidRDefault="002359EB" w:rsidP="00F22982">
            <w:pPr>
              <w:jc w:val="center"/>
            </w:pPr>
            <w:r>
              <w:t>9</w:t>
            </w:r>
            <w:r w:rsidR="00F22982">
              <w:t>.</w:t>
            </w:r>
          </w:p>
        </w:tc>
        <w:tc>
          <w:tcPr>
            <w:tcW w:w="5670" w:type="dxa"/>
            <w:shd w:val="clear" w:color="auto" w:fill="auto"/>
          </w:tcPr>
          <w:p w14:paraId="747ED998" w14:textId="03831193" w:rsidR="00F22982" w:rsidRPr="008D2171" w:rsidRDefault="00F22982" w:rsidP="00F22982">
            <w:pPr>
              <w:jc w:val="both"/>
            </w:pPr>
            <w:r>
              <w:t>Til</w:t>
            </w:r>
            <w:r w:rsidR="006321B5">
              <w:t xml:space="preserve">to ant </w:t>
            </w:r>
            <w:proofErr w:type="spellStart"/>
            <w:r w:rsidR="006321B5">
              <w:t>Drungės</w:t>
            </w:r>
            <w:proofErr w:type="spellEnd"/>
            <w:r w:rsidR="006321B5">
              <w:t xml:space="preserve"> </w:t>
            </w:r>
            <w:r w:rsidR="00C17DAC">
              <w:t>upelio</w:t>
            </w:r>
            <w:r w:rsidR="006321B5">
              <w:t xml:space="preserve"> remonto</w:t>
            </w:r>
            <w:r>
              <w:t xml:space="preserve"> darbai </w:t>
            </w:r>
            <w:r w:rsidR="002D6D35">
              <w:t xml:space="preserve">(Siesikų </w:t>
            </w:r>
            <w:r w:rsidR="006775A8">
              <w:t>kadastrinė vietovė</w:t>
            </w:r>
            <w:r w:rsidR="002D6D35">
              <w:t>)</w:t>
            </w:r>
          </w:p>
        </w:tc>
        <w:tc>
          <w:tcPr>
            <w:tcW w:w="1276" w:type="dxa"/>
            <w:shd w:val="clear" w:color="auto" w:fill="auto"/>
          </w:tcPr>
          <w:p w14:paraId="416E98AD" w14:textId="77777777" w:rsidR="00F22982" w:rsidRPr="008D2171" w:rsidRDefault="00F22982" w:rsidP="00F22982">
            <w:pPr>
              <w:jc w:val="center"/>
            </w:pPr>
            <w:r>
              <w:t>vnt.</w:t>
            </w:r>
          </w:p>
        </w:tc>
        <w:tc>
          <w:tcPr>
            <w:tcW w:w="1134" w:type="dxa"/>
            <w:shd w:val="clear" w:color="auto" w:fill="auto"/>
          </w:tcPr>
          <w:p w14:paraId="4AE3F372" w14:textId="04F2390A" w:rsidR="00F22982" w:rsidRPr="008D2171" w:rsidRDefault="001709C0" w:rsidP="00F22982">
            <w:pPr>
              <w:jc w:val="center"/>
            </w:pPr>
            <w:r>
              <w:t>1</w:t>
            </w:r>
          </w:p>
        </w:tc>
        <w:tc>
          <w:tcPr>
            <w:tcW w:w="1417" w:type="dxa"/>
            <w:shd w:val="clear" w:color="auto" w:fill="auto"/>
          </w:tcPr>
          <w:p w14:paraId="25FF4B03" w14:textId="3D04F804" w:rsidR="00F22982" w:rsidRPr="008D2171" w:rsidRDefault="001709C0" w:rsidP="00F22982">
            <w:pPr>
              <w:jc w:val="center"/>
            </w:pPr>
            <w:r>
              <w:t>4500,00</w:t>
            </w:r>
          </w:p>
        </w:tc>
        <w:tc>
          <w:tcPr>
            <w:tcW w:w="4678" w:type="dxa"/>
            <w:shd w:val="clear" w:color="auto" w:fill="auto"/>
          </w:tcPr>
          <w:p w14:paraId="4DED6976" w14:textId="06ADE924" w:rsidR="00F22982" w:rsidRPr="008D2171" w:rsidRDefault="00F22982" w:rsidP="00F22982">
            <w:pPr>
              <w:rPr>
                <w:lang w:eastAsia="en-US"/>
              </w:rPr>
            </w:pPr>
            <w:r>
              <w:t>S</w:t>
            </w:r>
            <w:r w:rsidRPr="008D2171">
              <w:t>tatin</w:t>
            </w:r>
            <w:r w:rsidR="002D6D35">
              <w:t>i</w:t>
            </w:r>
            <w:r w:rsidR="00A2733E">
              <w:t>o</w:t>
            </w:r>
            <w:r w:rsidRPr="008D2171">
              <w:t xml:space="preserve"> techninės būklės įvertinimo akta</w:t>
            </w:r>
            <w:r w:rsidR="00A2733E">
              <w:t xml:space="preserve">s </w:t>
            </w:r>
            <w:r>
              <w:rPr>
                <w:lang w:eastAsia="en-US"/>
              </w:rPr>
              <w:t>(bloga būklė)</w:t>
            </w:r>
          </w:p>
        </w:tc>
      </w:tr>
      <w:tr w:rsidR="00F22982" w:rsidRPr="008D2171" w14:paraId="2E8B9842" w14:textId="77777777" w:rsidTr="007A72B1">
        <w:trPr>
          <w:trHeight w:val="338"/>
          <w:jc w:val="center"/>
        </w:trPr>
        <w:tc>
          <w:tcPr>
            <w:tcW w:w="704" w:type="dxa"/>
            <w:shd w:val="clear" w:color="auto" w:fill="auto"/>
          </w:tcPr>
          <w:p w14:paraId="4BB1DB09" w14:textId="77777777" w:rsidR="00F22982" w:rsidRPr="008D2171" w:rsidRDefault="00F22982" w:rsidP="00F22982">
            <w:pPr>
              <w:jc w:val="center"/>
            </w:pPr>
            <w:r w:rsidRPr="008D2171">
              <w:br w:type="page"/>
            </w:r>
          </w:p>
        </w:tc>
        <w:tc>
          <w:tcPr>
            <w:tcW w:w="5670" w:type="dxa"/>
            <w:shd w:val="clear" w:color="auto" w:fill="auto"/>
          </w:tcPr>
          <w:p w14:paraId="012CC9FB" w14:textId="5AECBBDC" w:rsidR="00F22982" w:rsidRPr="008D2171" w:rsidRDefault="00F22982" w:rsidP="00F22982">
            <w:pPr>
              <w:jc w:val="both"/>
              <w:rPr>
                <w:b/>
              </w:rPr>
            </w:pPr>
            <w:r w:rsidRPr="008D2171">
              <w:rPr>
                <w:b/>
              </w:rPr>
              <w:t>Kitos išlaidos</w:t>
            </w:r>
          </w:p>
        </w:tc>
        <w:tc>
          <w:tcPr>
            <w:tcW w:w="1276" w:type="dxa"/>
            <w:shd w:val="clear" w:color="auto" w:fill="auto"/>
          </w:tcPr>
          <w:p w14:paraId="2E4D5044" w14:textId="77777777" w:rsidR="00F22982" w:rsidRPr="008D2171" w:rsidRDefault="00F22982" w:rsidP="00F22982">
            <w:pPr>
              <w:jc w:val="center"/>
            </w:pPr>
          </w:p>
        </w:tc>
        <w:tc>
          <w:tcPr>
            <w:tcW w:w="1134" w:type="dxa"/>
            <w:shd w:val="clear" w:color="auto" w:fill="auto"/>
          </w:tcPr>
          <w:p w14:paraId="670D0F60" w14:textId="77777777" w:rsidR="00F22982" w:rsidRPr="008D2171" w:rsidRDefault="00F22982" w:rsidP="00F22982">
            <w:pPr>
              <w:jc w:val="center"/>
            </w:pPr>
          </w:p>
        </w:tc>
        <w:tc>
          <w:tcPr>
            <w:tcW w:w="1417" w:type="dxa"/>
            <w:shd w:val="clear" w:color="auto" w:fill="auto"/>
          </w:tcPr>
          <w:p w14:paraId="7B13D6F0" w14:textId="77777777" w:rsidR="00F22982" w:rsidRPr="008D2171" w:rsidRDefault="00F22982" w:rsidP="00F22982">
            <w:pPr>
              <w:jc w:val="center"/>
            </w:pPr>
          </w:p>
        </w:tc>
        <w:tc>
          <w:tcPr>
            <w:tcW w:w="4678" w:type="dxa"/>
            <w:shd w:val="clear" w:color="auto" w:fill="auto"/>
          </w:tcPr>
          <w:p w14:paraId="43299D7D" w14:textId="77777777" w:rsidR="00F22982" w:rsidRPr="008D2171" w:rsidRDefault="00F22982" w:rsidP="00F22982">
            <w:pPr>
              <w:jc w:val="both"/>
            </w:pPr>
          </w:p>
        </w:tc>
      </w:tr>
      <w:tr w:rsidR="00F22982" w:rsidRPr="008D2171" w14:paraId="2C53DECF" w14:textId="77777777" w:rsidTr="007A72B1">
        <w:trPr>
          <w:trHeight w:val="338"/>
          <w:jc w:val="center"/>
        </w:trPr>
        <w:tc>
          <w:tcPr>
            <w:tcW w:w="704" w:type="dxa"/>
            <w:shd w:val="clear" w:color="auto" w:fill="auto"/>
          </w:tcPr>
          <w:p w14:paraId="3C5CD945" w14:textId="0D622CEA" w:rsidR="00F22982" w:rsidRPr="008D2171" w:rsidRDefault="00F22982" w:rsidP="00F22982">
            <w:pPr>
              <w:jc w:val="center"/>
            </w:pPr>
            <w:r>
              <w:t>1</w:t>
            </w:r>
            <w:r w:rsidR="002359EB">
              <w:t>0</w:t>
            </w:r>
            <w:r>
              <w:t>.</w:t>
            </w:r>
          </w:p>
        </w:tc>
        <w:tc>
          <w:tcPr>
            <w:tcW w:w="5670" w:type="dxa"/>
            <w:shd w:val="clear" w:color="auto" w:fill="auto"/>
          </w:tcPr>
          <w:p w14:paraId="5107F5DF" w14:textId="77777777" w:rsidR="00F22982" w:rsidRPr="008D2171" w:rsidRDefault="00F22982" w:rsidP="00F22982">
            <w:pPr>
              <w:jc w:val="both"/>
            </w:pPr>
            <w:r w:rsidRPr="008D2171">
              <w:t>Melioruotos žemės ir melioracijos statinių apskaitos duomenų rinkinių tvarkymas</w:t>
            </w:r>
          </w:p>
        </w:tc>
        <w:tc>
          <w:tcPr>
            <w:tcW w:w="1276" w:type="dxa"/>
            <w:shd w:val="clear" w:color="auto" w:fill="auto"/>
          </w:tcPr>
          <w:p w14:paraId="397042A1" w14:textId="77777777" w:rsidR="00F22982" w:rsidRPr="008D2171" w:rsidRDefault="00F22982" w:rsidP="00F22982">
            <w:pPr>
              <w:jc w:val="center"/>
            </w:pPr>
            <w:r w:rsidRPr="008D2171">
              <w:t>ha</w:t>
            </w:r>
          </w:p>
        </w:tc>
        <w:tc>
          <w:tcPr>
            <w:tcW w:w="1134" w:type="dxa"/>
            <w:shd w:val="clear" w:color="auto" w:fill="auto"/>
          </w:tcPr>
          <w:p w14:paraId="22B8F36E" w14:textId="77777777" w:rsidR="00F22982" w:rsidRPr="008D2171" w:rsidRDefault="00F22982" w:rsidP="00F22982">
            <w:pPr>
              <w:jc w:val="center"/>
            </w:pPr>
            <w:r w:rsidRPr="008D2171">
              <w:t>75000,00</w:t>
            </w:r>
          </w:p>
        </w:tc>
        <w:tc>
          <w:tcPr>
            <w:tcW w:w="1417" w:type="dxa"/>
            <w:shd w:val="clear" w:color="auto" w:fill="auto"/>
          </w:tcPr>
          <w:p w14:paraId="2C5F8DBE" w14:textId="01EDACBE" w:rsidR="00F22982" w:rsidRPr="003B74F6" w:rsidRDefault="001709C0" w:rsidP="00F22982">
            <w:pPr>
              <w:jc w:val="center"/>
            </w:pPr>
            <w:r>
              <w:t>4000</w:t>
            </w:r>
            <w:r w:rsidR="00F22982" w:rsidRPr="003B74F6">
              <w:t>,00</w:t>
            </w:r>
          </w:p>
        </w:tc>
        <w:tc>
          <w:tcPr>
            <w:tcW w:w="4678" w:type="dxa"/>
            <w:shd w:val="clear" w:color="auto" w:fill="auto"/>
          </w:tcPr>
          <w:p w14:paraId="68CD7023" w14:textId="77777777" w:rsidR="00F22982" w:rsidRPr="008D2171" w:rsidRDefault="00F22982" w:rsidP="00F22982">
            <w:r w:rsidRPr="008D2171">
              <w:rPr>
                <w:lang w:eastAsia="en-US"/>
              </w:rPr>
              <w:t>Įsakymas</w:t>
            </w:r>
          </w:p>
        </w:tc>
      </w:tr>
      <w:tr w:rsidR="00F22982" w:rsidRPr="00B84C5A" w14:paraId="2F184FAF" w14:textId="77777777" w:rsidTr="007A72B1">
        <w:trPr>
          <w:trHeight w:val="338"/>
          <w:jc w:val="center"/>
        </w:trPr>
        <w:tc>
          <w:tcPr>
            <w:tcW w:w="704" w:type="dxa"/>
            <w:shd w:val="clear" w:color="auto" w:fill="auto"/>
          </w:tcPr>
          <w:p w14:paraId="28977ADA" w14:textId="6D873976" w:rsidR="00F22982" w:rsidRPr="00B84C5A" w:rsidRDefault="00F22982" w:rsidP="00F22982">
            <w:pPr>
              <w:jc w:val="center"/>
            </w:pPr>
            <w:r>
              <w:t>1</w:t>
            </w:r>
            <w:r w:rsidR="002359EB">
              <w:t>1</w:t>
            </w:r>
            <w:r w:rsidR="007A72B1">
              <w:t>.</w:t>
            </w:r>
          </w:p>
        </w:tc>
        <w:tc>
          <w:tcPr>
            <w:tcW w:w="5670" w:type="dxa"/>
            <w:shd w:val="clear" w:color="auto" w:fill="auto"/>
          </w:tcPr>
          <w:p w14:paraId="71122298" w14:textId="424F303D" w:rsidR="00810713" w:rsidRDefault="00810713" w:rsidP="00F22982">
            <w:pPr>
              <w:jc w:val="both"/>
            </w:pPr>
            <w:r>
              <w:t>Tiltų būklės vertinimas</w:t>
            </w:r>
          </w:p>
        </w:tc>
        <w:tc>
          <w:tcPr>
            <w:tcW w:w="1276" w:type="dxa"/>
            <w:shd w:val="clear" w:color="auto" w:fill="auto"/>
          </w:tcPr>
          <w:p w14:paraId="5FC60938" w14:textId="7F612BA1" w:rsidR="00810713" w:rsidRPr="00B84C5A" w:rsidRDefault="00081557" w:rsidP="00F22982">
            <w:pPr>
              <w:jc w:val="center"/>
            </w:pPr>
            <w:r>
              <w:t>v</w:t>
            </w:r>
            <w:r w:rsidR="00810713">
              <w:t>nt.</w:t>
            </w:r>
          </w:p>
        </w:tc>
        <w:tc>
          <w:tcPr>
            <w:tcW w:w="1134" w:type="dxa"/>
            <w:shd w:val="clear" w:color="auto" w:fill="auto"/>
          </w:tcPr>
          <w:p w14:paraId="4B5C87AE" w14:textId="0C408722" w:rsidR="00810713" w:rsidRPr="00B84C5A" w:rsidRDefault="00810713" w:rsidP="00F22982">
            <w:pPr>
              <w:jc w:val="center"/>
            </w:pPr>
            <w:r>
              <w:t>16</w:t>
            </w:r>
          </w:p>
        </w:tc>
        <w:tc>
          <w:tcPr>
            <w:tcW w:w="1417" w:type="dxa"/>
            <w:shd w:val="clear" w:color="auto" w:fill="auto"/>
          </w:tcPr>
          <w:p w14:paraId="37CDEBFD" w14:textId="4306CA53" w:rsidR="00C233EE" w:rsidRPr="003B74F6" w:rsidRDefault="00C233EE" w:rsidP="00F22982">
            <w:pPr>
              <w:jc w:val="center"/>
            </w:pPr>
            <w:r>
              <w:t>4000,00</w:t>
            </w:r>
          </w:p>
        </w:tc>
        <w:tc>
          <w:tcPr>
            <w:tcW w:w="4678" w:type="dxa"/>
            <w:shd w:val="clear" w:color="auto" w:fill="auto"/>
          </w:tcPr>
          <w:p w14:paraId="71E31137" w14:textId="77777777" w:rsidR="00F22982" w:rsidRPr="00B84C5A" w:rsidRDefault="00F22982" w:rsidP="00F22982">
            <w:pPr>
              <w:rPr>
                <w:lang w:eastAsia="en-US"/>
              </w:rPr>
            </w:pPr>
            <w:r w:rsidRPr="008D2171">
              <w:rPr>
                <w:lang w:eastAsia="en-US"/>
              </w:rPr>
              <w:t>Įsakymas</w:t>
            </w:r>
          </w:p>
        </w:tc>
      </w:tr>
      <w:tr w:rsidR="00F22982" w:rsidRPr="00B84C5A" w14:paraId="2DFF652E" w14:textId="77777777" w:rsidTr="007A72B1">
        <w:trPr>
          <w:trHeight w:val="338"/>
          <w:jc w:val="center"/>
        </w:trPr>
        <w:tc>
          <w:tcPr>
            <w:tcW w:w="704" w:type="dxa"/>
            <w:shd w:val="clear" w:color="auto" w:fill="auto"/>
          </w:tcPr>
          <w:p w14:paraId="52B5CB35" w14:textId="77B45C93" w:rsidR="00F22982" w:rsidRPr="00B84C5A" w:rsidRDefault="002359EB" w:rsidP="00F22982">
            <w:pPr>
              <w:jc w:val="center"/>
            </w:pPr>
            <w:r>
              <w:t>12</w:t>
            </w:r>
            <w:r w:rsidR="007A72B1">
              <w:t>.</w:t>
            </w:r>
          </w:p>
        </w:tc>
        <w:tc>
          <w:tcPr>
            <w:tcW w:w="5670" w:type="dxa"/>
            <w:shd w:val="clear" w:color="auto" w:fill="auto"/>
          </w:tcPr>
          <w:p w14:paraId="26BA111B" w14:textId="7047EBE2" w:rsidR="00F22982" w:rsidRDefault="00F22982" w:rsidP="00F22982">
            <w:pPr>
              <w:jc w:val="both"/>
            </w:pPr>
            <w:r w:rsidRPr="00AF1834">
              <w:t xml:space="preserve">Melioracijos statinių tyrinėjimo ir projektavimo </w:t>
            </w:r>
            <w:r w:rsidR="00E70FC5">
              <w:t>paslaugos</w:t>
            </w:r>
          </w:p>
        </w:tc>
        <w:tc>
          <w:tcPr>
            <w:tcW w:w="1276" w:type="dxa"/>
            <w:shd w:val="clear" w:color="auto" w:fill="auto"/>
          </w:tcPr>
          <w:p w14:paraId="4B2EF8A6" w14:textId="77777777" w:rsidR="00F22982" w:rsidRPr="00B84C5A" w:rsidRDefault="00F22982" w:rsidP="00F22982">
            <w:pPr>
              <w:jc w:val="center"/>
            </w:pPr>
            <w:r w:rsidRPr="00EB145C">
              <w:t>vnt.</w:t>
            </w:r>
          </w:p>
        </w:tc>
        <w:tc>
          <w:tcPr>
            <w:tcW w:w="1134" w:type="dxa"/>
            <w:shd w:val="clear" w:color="auto" w:fill="auto"/>
          </w:tcPr>
          <w:p w14:paraId="6405C8DA" w14:textId="22B1DD7B" w:rsidR="00F22982" w:rsidRPr="00B84C5A" w:rsidRDefault="00E70FC5" w:rsidP="00F22982">
            <w:pPr>
              <w:jc w:val="center"/>
            </w:pPr>
            <w:r>
              <w:t>1</w:t>
            </w:r>
          </w:p>
        </w:tc>
        <w:tc>
          <w:tcPr>
            <w:tcW w:w="1417" w:type="dxa"/>
            <w:shd w:val="clear" w:color="auto" w:fill="auto"/>
          </w:tcPr>
          <w:p w14:paraId="4CF73726" w14:textId="2AEBEBC7" w:rsidR="00F22982" w:rsidRDefault="00E70FC5" w:rsidP="00F22982">
            <w:pPr>
              <w:jc w:val="center"/>
            </w:pPr>
            <w:r>
              <w:t>5</w:t>
            </w:r>
            <w:r w:rsidR="00502E53">
              <w:t>3</w:t>
            </w:r>
            <w:r w:rsidR="00F22982">
              <w:t>00,00</w:t>
            </w:r>
          </w:p>
        </w:tc>
        <w:tc>
          <w:tcPr>
            <w:tcW w:w="4678" w:type="dxa"/>
            <w:shd w:val="clear" w:color="auto" w:fill="auto"/>
          </w:tcPr>
          <w:p w14:paraId="430B927C" w14:textId="77777777" w:rsidR="00F22982" w:rsidRPr="00B84C5A" w:rsidRDefault="00F22982" w:rsidP="00F22982">
            <w:pPr>
              <w:rPr>
                <w:lang w:eastAsia="en-US"/>
              </w:rPr>
            </w:pPr>
            <w:r w:rsidRPr="008D2171">
              <w:rPr>
                <w:lang w:eastAsia="en-US"/>
              </w:rPr>
              <w:t>Įsakymas</w:t>
            </w:r>
          </w:p>
        </w:tc>
      </w:tr>
      <w:tr w:rsidR="00F22982" w:rsidRPr="00B84C5A" w14:paraId="54798831" w14:textId="77777777" w:rsidTr="007A72B1">
        <w:trPr>
          <w:trHeight w:val="338"/>
          <w:jc w:val="center"/>
        </w:trPr>
        <w:tc>
          <w:tcPr>
            <w:tcW w:w="704" w:type="dxa"/>
            <w:shd w:val="clear" w:color="auto" w:fill="auto"/>
          </w:tcPr>
          <w:p w14:paraId="39D97026" w14:textId="5D506538" w:rsidR="00F22982" w:rsidRPr="00B84C5A" w:rsidRDefault="00F22982" w:rsidP="00F22982">
            <w:pPr>
              <w:jc w:val="center"/>
            </w:pPr>
            <w:r w:rsidRPr="00B84C5A">
              <w:lastRenderedPageBreak/>
              <w:t>1</w:t>
            </w:r>
            <w:r w:rsidR="002359EB">
              <w:t>3</w:t>
            </w:r>
            <w:r w:rsidR="007A72B1">
              <w:t>.</w:t>
            </w:r>
          </w:p>
        </w:tc>
        <w:tc>
          <w:tcPr>
            <w:tcW w:w="5670" w:type="dxa"/>
            <w:shd w:val="clear" w:color="auto" w:fill="auto"/>
          </w:tcPr>
          <w:p w14:paraId="65B044DC" w14:textId="77777777" w:rsidR="00F22982" w:rsidRPr="00B84C5A" w:rsidRDefault="00F22982" w:rsidP="00F22982">
            <w:pPr>
              <w:jc w:val="both"/>
            </w:pPr>
            <w:r>
              <w:t>Melioracijos statinių</w:t>
            </w:r>
            <w:r w:rsidRPr="00B84C5A">
              <w:t xml:space="preserve"> techninė priežiūr</w:t>
            </w:r>
            <w:r>
              <w:t>a (HTS būklės vertinimas ir priežiūra)</w:t>
            </w:r>
          </w:p>
        </w:tc>
        <w:tc>
          <w:tcPr>
            <w:tcW w:w="1276" w:type="dxa"/>
            <w:shd w:val="clear" w:color="auto" w:fill="auto"/>
          </w:tcPr>
          <w:p w14:paraId="364E8AB5" w14:textId="77777777" w:rsidR="00F22982" w:rsidRPr="00B84C5A" w:rsidRDefault="00F22982" w:rsidP="00F22982">
            <w:pPr>
              <w:jc w:val="center"/>
            </w:pPr>
            <w:r w:rsidRPr="00B84C5A">
              <w:t>vnt.</w:t>
            </w:r>
          </w:p>
        </w:tc>
        <w:tc>
          <w:tcPr>
            <w:tcW w:w="1134" w:type="dxa"/>
            <w:shd w:val="clear" w:color="auto" w:fill="auto"/>
          </w:tcPr>
          <w:p w14:paraId="7E2C12F9" w14:textId="77777777" w:rsidR="00F22982" w:rsidRPr="00B84C5A" w:rsidRDefault="00F22982" w:rsidP="00F22982">
            <w:pPr>
              <w:jc w:val="center"/>
            </w:pPr>
            <w:r w:rsidRPr="00B84C5A">
              <w:t>12</w:t>
            </w:r>
          </w:p>
        </w:tc>
        <w:tc>
          <w:tcPr>
            <w:tcW w:w="1417" w:type="dxa"/>
            <w:shd w:val="clear" w:color="auto" w:fill="auto"/>
          </w:tcPr>
          <w:p w14:paraId="7BE0D6C2" w14:textId="5BE5635C" w:rsidR="00F22982" w:rsidRPr="003B74F6" w:rsidRDefault="00F22982" w:rsidP="00F22982">
            <w:pPr>
              <w:jc w:val="center"/>
            </w:pPr>
            <w:r>
              <w:t>6</w:t>
            </w:r>
            <w:r w:rsidR="00605F20">
              <w:t>6</w:t>
            </w:r>
            <w:r w:rsidRPr="003B74F6">
              <w:t>00,00</w:t>
            </w:r>
          </w:p>
        </w:tc>
        <w:tc>
          <w:tcPr>
            <w:tcW w:w="4678" w:type="dxa"/>
            <w:shd w:val="clear" w:color="auto" w:fill="auto"/>
          </w:tcPr>
          <w:p w14:paraId="7B9BDDDD" w14:textId="77777777" w:rsidR="00F22982" w:rsidRPr="00B84C5A" w:rsidRDefault="00F22982" w:rsidP="00F22982">
            <w:pPr>
              <w:rPr>
                <w:lang w:eastAsia="en-US"/>
              </w:rPr>
            </w:pPr>
            <w:r w:rsidRPr="00B84C5A">
              <w:rPr>
                <w:lang w:eastAsia="en-US"/>
              </w:rPr>
              <w:t>Įsakymas</w:t>
            </w:r>
          </w:p>
          <w:p w14:paraId="259B5E33" w14:textId="77777777" w:rsidR="00F22982" w:rsidRPr="00B84C5A" w:rsidRDefault="00F22982" w:rsidP="00F22982"/>
        </w:tc>
      </w:tr>
      <w:tr w:rsidR="00F22982" w:rsidRPr="008D2171" w14:paraId="4F9DB007" w14:textId="77777777" w:rsidTr="007A72B1">
        <w:trPr>
          <w:trHeight w:val="338"/>
          <w:jc w:val="center"/>
        </w:trPr>
        <w:tc>
          <w:tcPr>
            <w:tcW w:w="704" w:type="dxa"/>
            <w:shd w:val="clear" w:color="auto" w:fill="auto"/>
          </w:tcPr>
          <w:p w14:paraId="556AAC72" w14:textId="77777777" w:rsidR="00F22982" w:rsidRPr="008D2171" w:rsidRDefault="00F22982" w:rsidP="00F22982">
            <w:pPr>
              <w:jc w:val="center"/>
            </w:pPr>
          </w:p>
        </w:tc>
        <w:tc>
          <w:tcPr>
            <w:tcW w:w="5670" w:type="dxa"/>
            <w:shd w:val="clear" w:color="auto" w:fill="auto"/>
          </w:tcPr>
          <w:p w14:paraId="786679C9" w14:textId="02F9EEB6" w:rsidR="00F22982" w:rsidRDefault="00810713" w:rsidP="00F22982">
            <w:pPr>
              <w:jc w:val="right"/>
              <w:rPr>
                <w:b/>
              </w:rPr>
            </w:pPr>
            <w:r>
              <w:rPr>
                <w:b/>
              </w:rPr>
              <w:t>Iš v</w:t>
            </w:r>
            <w:r w:rsidR="00F22982">
              <w:rPr>
                <w:b/>
              </w:rPr>
              <w:t xml:space="preserve">iso: </w:t>
            </w:r>
          </w:p>
        </w:tc>
        <w:tc>
          <w:tcPr>
            <w:tcW w:w="1276" w:type="dxa"/>
            <w:shd w:val="clear" w:color="auto" w:fill="auto"/>
          </w:tcPr>
          <w:p w14:paraId="0E5B1533" w14:textId="77777777" w:rsidR="00F22982" w:rsidRPr="008D2171" w:rsidRDefault="00F22982" w:rsidP="00F22982">
            <w:pPr>
              <w:jc w:val="center"/>
            </w:pPr>
          </w:p>
        </w:tc>
        <w:tc>
          <w:tcPr>
            <w:tcW w:w="1134" w:type="dxa"/>
            <w:shd w:val="clear" w:color="auto" w:fill="auto"/>
          </w:tcPr>
          <w:p w14:paraId="5748FEB2" w14:textId="77777777" w:rsidR="00F22982" w:rsidRPr="008D2171" w:rsidRDefault="00F22982" w:rsidP="00F22982">
            <w:pPr>
              <w:jc w:val="center"/>
            </w:pPr>
          </w:p>
        </w:tc>
        <w:tc>
          <w:tcPr>
            <w:tcW w:w="1417" w:type="dxa"/>
            <w:shd w:val="clear" w:color="auto" w:fill="auto"/>
          </w:tcPr>
          <w:p w14:paraId="265FE335" w14:textId="05045828" w:rsidR="00F22982" w:rsidRPr="00C20532" w:rsidRDefault="00F22982" w:rsidP="00F22982">
            <w:pPr>
              <w:jc w:val="center"/>
              <w:rPr>
                <w:b/>
                <w:highlight w:val="yellow"/>
              </w:rPr>
            </w:pPr>
            <w:r w:rsidRPr="003B74F6">
              <w:rPr>
                <w:b/>
              </w:rPr>
              <w:t>25</w:t>
            </w:r>
            <w:r>
              <w:rPr>
                <w:b/>
              </w:rPr>
              <w:t>8</w:t>
            </w:r>
            <w:r w:rsidR="00E70FC5">
              <w:rPr>
                <w:b/>
              </w:rPr>
              <w:t>1</w:t>
            </w:r>
            <w:r w:rsidRPr="003B74F6">
              <w:rPr>
                <w:b/>
              </w:rPr>
              <w:t>00,00</w:t>
            </w:r>
          </w:p>
        </w:tc>
        <w:tc>
          <w:tcPr>
            <w:tcW w:w="4678" w:type="dxa"/>
            <w:shd w:val="clear" w:color="auto" w:fill="auto"/>
          </w:tcPr>
          <w:p w14:paraId="479C3B59" w14:textId="77777777" w:rsidR="00F22982" w:rsidRDefault="00F22982" w:rsidP="00F22982">
            <w:pPr>
              <w:jc w:val="both"/>
            </w:pPr>
          </w:p>
        </w:tc>
      </w:tr>
    </w:tbl>
    <w:p w14:paraId="5A924C9D" w14:textId="77777777" w:rsidR="007A72B1" w:rsidRDefault="007A72B1"/>
    <w:p w14:paraId="7A13B552" w14:textId="77777777" w:rsidR="00F40EDE" w:rsidRDefault="00F40EDE"/>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528"/>
        <w:gridCol w:w="1276"/>
        <w:gridCol w:w="1134"/>
        <w:gridCol w:w="1417"/>
        <w:gridCol w:w="4820"/>
      </w:tblGrid>
      <w:tr w:rsidR="004E0613" w:rsidRPr="008D2171" w14:paraId="5F808DCE" w14:textId="77777777" w:rsidTr="007A72B1">
        <w:trPr>
          <w:trHeight w:val="276"/>
          <w:jc w:val="center"/>
        </w:trPr>
        <w:tc>
          <w:tcPr>
            <w:tcW w:w="846" w:type="dxa"/>
            <w:vMerge w:val="restart"/>
            <w:shd w:val="clear" w:color="auto" w:fill="auto"/>
          </w:tcPr>
          <w:p w14:paraId="43FF2C88" w14:textId="77777777" w:rsidR="004E0613" w:rsidRPr="008D2171" w:rsidRDefault="004E0613" w:rsidP="00975F19">
            <w:pPr>
              <w:jc w:val="center"/>
            </w:pPr>
            <w:bookmarkStart w:id="2" w:name="_Hlk125924062"/>
            <w:r w:rsidRPr="008D2171">
              <w:t>Eil. Nr.</w:t>
            </w:r>
          </w:p>
        </w:tc>
        <w:tc>
          <w:tcPr>
            <w:tcW w:w="5528" w:type="dxa"/>
            <w:vMerge w:val="restart"/>
            <w:shd w:val="clear" w:color="auto" w:fill="auto"/>
          </w:tcPr>
          <w:p w14:paraId="49AF9B77" w14:textId="77777777" w:rsidR="0091407F" w:rsidRDefault="0091407F" w:rsidP="00975F19">
            <w:pPr>
              <w:jc w:val="center"/>
            </w:pPr>
          </w:p>
          <w:p w14:paraId="2F5C262A" w14:textId="04C9B84A" w:rsidR="004E0613" w:rsidRPr="008D2171" w:rsidRDefault="004E0613" w:rsidP="00975F19">
            <w:pPr>
              <w:jc w:val="center"/>
            </w:pPr>
            <w:r w:rsidRPr="008D2171">
              <w:t>Darbų ir objekto pavadinimas</w:t>
            </w:r>
          </w:p>
        </w:tc>
        <w:tc>
          <w:tcPr>
            <w:tcW w:w="1276" w:type="dxa"/>
            <w:vMerge w:val="restart"/>
            <w:shd w:val="clear" w:color="auto" w:fill="auto"/>
          </w:tcPr>
          <w:p w14:paraId="7D30DB0B" w14:textId="77777777" w:rsidR="004E0613" w:rsidRPr="008D2171" w:rsidRDefault="004E0613" w:rsidP="00975F19">
            <w:pPr>
              <w:jc w:val="center"/>
            </w:pPr>
            <w:r w:rsidRPr="008D2171">
              <w:t>Mato vnt.</w:t>
            </w:r>
          </w:p>
        </w:tc>
        <w:tc>
          <w:tcPr>
            <w:tcW w:w="1134" w:type="dxa"/>
            <w:vMerge w:val="restart"/>
            <w:shd w:val="clear" w:color="auto" w:fill="auto"/>
          </w:tcPr>
          <w:p w14:paraId="56502144" w14:textId="77777777" w:rsidR="004E0613" w:rsidRPr="008D2171" w:rsidRDefault="004E0613" w:rsidP="00975F19">
            <w:pPr>
              <w:jc w:val="center"/>
            </w:pPr>
            <w:r w:rsidRPr="008D2171">
              <w:t>Kiekis</w:t>
            </w:r>
          </w:p>
          <w:p w14:paraId="5B1919AC" w14:textId="77777777" w:rsidR="004E0613" w:rsidRPr="008D2171" w:rsidRDefault="004E0613" w:rsidP="00975F19">
            <w:pPr>
              <w:jc w:val="center"/>
            </w:pPr>
          </w:p>
        </w:tc>
        <w:tc>
          <w:tcPr>
            <w:tcW w:w="1417" w:type="dxa"/>
            <w:vMerge w:val="restart"/>
            <w:shd w:val="clear" w:color="auto" w:fill="auto"/>
          </w:tcPr>
          <w:p w14:paraId="6CFAD1DE" w14:textId="77777777" w:rsidR="004E0613" w:rsidRPr="008D2171" w:rsidRDefault="004E0613" w:rsidP="00975F19">
            <w:pPr>
              <w:jc w:val="center"/>
            </w:pPr>
            <w:r w:rsidRPr="008D2171">
              <w:t>Darbų vertė eurais</w:t>
            </w:r>
          </w:p>
          <w:p w14:paraId="6D52318C" w14:textId="1E52C5F6" w:rsidR="004E0613" w:rsidRPr="008D2171" w:rsidRDefault="004E0613" w:rsidP="00975F19">
            <w:pPr>
              <w:jc w:val="center"/>
            </w:pPr>
          </w:p>
        </w:tc>
        <w:tc>
          <w:tcPr>
            <w:tcW w:w="4820" w:type="dxa"/>
            <w:vMerge w:val="restart"/>
            <w:shd w:val="clear" w:color="auto" w:fill="auto"/>
          </w:tcPr>
          <w:p w14:paraId="0543CA77" w14:textId="77777777" w:rsidR="004E0613" w:rsidRPr="008D2171" w:rsidRDefault="004E0613" w:rsidP="00975F19">
            <w:pPr>
              <w:jc w:val="center"/>
            </w:pPr>
            <w:r w:rsidRPr="008D2171">
              <w:t xml:space="preserve">Pastabos </w:t>
            </w:r>
          </w:p>
          <w:p w14:paraId="14BADB6C" w14:textId="77777777" w:rsidR="004E0613" w:rsidRPr="008D2171" w:rsidRDefault="004E0613" w:rsidP="00975F19">
            <w:pPr>
              <w:jc w:val="center"/>
            </w:pPr>
          </w:p>
        </w:tc>
      </w:tr>
      <w:tr w:rsidR="004E0613" w:rsidRPr="008D2171" w14:paraId="4786F980" w14:textId="77777777" w:rsidTr="007A72B1">
        <w:trPr>
          <w:trHeight w:val="338"/>
          <w:jc w:val="center"/>
        </w:trPr>
        <w:tc>
          <w:tcPr>
            <w:tcW w:w="846" w:type="dxa"/>
            <w:vMerge/>
            <w:shd w:val="clear" w:color="auto" w:fill="auto"/>
          </w:tcPr>
          <w:p w14:paraId="61CD144A" w14:textId="77777777" w:rsidR="004E0613" w:rsidRPr="008D2171" w:rsidRDefault="004E0613" w:rsidP="00975F19">
            <w:pPr>
              <w:jc w:val="center"/>
            </w:pPr>
          </w:p>
        </w:tc>
        <w:tc>
          <w:tcPr>
            <w:tcW w:w="5528" w:type="dxa"/>
            <w:vMerge/>
            <w:shd w:val="clear" w:color="auto" w:fill="auto"/>
          </w:tcPr>
          <w:p w14:paraId="13904FC6" w14:textId="77777777" w:rsidR="004E0613" w:rsidRPr="008D2171" w:rsidRDefault="004E0613" w:rsidP="00975F19">
            <w:pPr>
              <w:jc w:val="center"/>
            </w:pPr>
          </w:p>
        </w:tc>
        <w:tc>
          <w:tcPr>
            <w:tcW w:w="1276" w:type="dxa"/>
            <w:vMerge/>
            <w:shd w:val="clear" w:color="auto" w:fill="auto"/>
          </w:tcPr>
          <w:p w14:paraId="22512032" w14:textId="77777777" w:rsidR="004E0613" w:rsidRPr="008D2171" w:rsidRDefault="004E0613" w:rsidP="00975F19">
            <w:pPr>
              <w:jc w:val="center"/>
            </w:pPr>
          </w:p>
        </w:tc>
        <w:tc>
          <w:tcPr>
            <w:tcW w:w="1134" w:type="dxa"/>
            <w:vMerge/>
            <w:shd w:val="clear" w:color="auto" w:fill="auto"/>
          </w:tcPr>
          <w:p w14:paraId="1D4CD9A9" w14:textId="77777777" w:rsidR="004E0613" w:rsidRPr="008D2171" w:rsidRDefault="004E0613" w:rsidP="00975F19">
            <w:pPr>
              <w:jc w:val="center"/>
              <w:rPr>
                <w:b/>
              </w:rPr>
            </w:pPr>
          </w:p>
        </w:tc>
        <w:tc>
          <w:tcPr>
            <w:tcW w:w="1417" w:type="dxa"/>
            <w:vMerge/>
            <w:shd w:val="clear" w:color="auto" w:fill="auto"/>
          </w:tcPr>
          <w:p w14:paraId="2846E46A" w14:textId="77777777" w:rsidR="004E0613" w:rsidRPr="008D2171" w:rsidRDefault="004E0613" w:rsidP="00975F19">
            <w:pPr>
              <w:jc w:val="center"/>
              <w:rPr>
                <w:b/>
              </w:rPr>
            </w:pPr>
          </w:p>
        </w:tc>
        <w:tc>
          <w:tcPr>
            <w:tcW w:w="4820" w:type="dxa"/>
            <w:vMerge/>
            <w:shd w:val="clear" w:color="auto" w:fill="auto"/>
          </w:tcPr>
          <w:p w14:paraId="42B57CF1" w14:textId="77777777" w:rsidR="004E0613" w:rsidRPr="008D2171" w:rsidRDefault="004E0613" w:rsidP="00975F19">
            <w:pPr>
              <w:jc w:val="center"/>
              <w:rPr>
                <w:b/>
              </w:rPr>
            </w:pPr>
          </w:p>
        </w:tc>
      </w:tr>
      <w:tr w:rsidR="004E0613" w:rsidRPr="00E84D52" w14:paraId="52437085" w14:textId="77777777" w:rsidTr="007A72B1">
        <w:trPr>
          <w:trHeight w:val="338"/>
          <w:jc w:val="center"/>
        </w:trPr>
        <w:tc>
          <w:tcPr>
            <w:tcW w:w="846" w:type="dxa"/>
            <w:shd w:val="clear" w:color="auto" w:fill="auto"/>
          </w:tcPr>
          <w:p w14:paraId="201E7613" w14:textId="77777777" w:rsidR="004E0613" w:rsidRPr="00E84D52" w:rsidRDefault="004E0613" w:rsidP="00975F19">
            <w:pPr>
              <w:jc w:val="center"/>
              <w:rPr>
                <w:i/>
                <w:iCs/>
                <w:sz w:val="22"/>
                <w:szCs w:val="22"/>
              </w:rPr>
            </w:pPr>
            <w:r w:rsidRPr="00E84D52">
              <w:rPr>
                <w:i/>
                <w:iCs/>
                <w:sz w:val="22"/>
                <w:szCs w:val="22"/>
              </w:rPr>
              <w:t>1</w:t>
            </w:r>
          </w:p>
        </w:tc>
        <w:tc>
          <w:tcPr>
            <w:tcW w:w="5528" w:type="dxa"/>
            <w:shd w:val="clear" w:color="auto" w:fill="auto"/>
          </w:tcPr>
          <w:p w14:paraId="4BA470D2" w14:textId="77777777" w:rsidR="004E0613" w:rsidRPr="00E84D52" w:rsidRDefault="004E0613" w:rsidP="00975F19">
            <w:pPr>
              <w:jc w:val="center"/>
              <w:rPr>
                <w:i/>
                <w:iCs/>
                <w:sz w:val="22"/>
                <w:szCs w:val="22"/>
              </w:rPr>
            </w:pPr>
            <w:r w:rsidRPr="00E84D52">
              <w:rPr>
                <w:i/>
                <w:iCs/>
                <w:sz w:val="22"/>
                <w:szCs w:val="22"/>
              </w:rPr>
              <w:t>2</w:t>
            </w:r>
          </w:p>
        </w:tc>
        <w:tc>
          <w:tcPr>
            <w:tcW w:w="1276" w:type="dxa"/>
            <w:shd w:val="clear" w:color="auto" w:fill="auto"/>
          </w:tcPr>
          <w:p w14:paraId="7E8911C9" w14:textId="77777777" w:rsidR="004E0613" w:rsidRPr="00E84D52" w:rsidRDefault="004E0613" w:rsidP="00975F19">
            <w:pPr>
              <w:jc w:val="center"/>
              <w:rPr>
                <w:i/>
                <w:iCs/>
                <w:sz w:val="22"/>
                <w:szCs w:val="22"/>
              </w:rPr>
            </w:pPr>
            <w:r w:rsidRPr="00E84D52">
              <w:rPr>
                <w:i/>
                <w:iCs/>
                <w:sz w:val="22"/>
                <w:szCs w:val="22"/>
              </w:rPr>
              <w:t>3</w:t>
            </w:r>
          </w:p>
        </w:tc>
        <w:tc>
          <w:tcPr>
            <w:tcW w:w="1134" w:type="dxa"/>
            <w:shd w:val="clear" w:color="auto" w:fill="auto"/>
          </w:tcPr>
          <w:p w14:paraId="6B7C42A1" w14:textId="77777777" w:rsidR="004E0613" w:rsidRPr="00E84D52" w:rsidRDefault="004E0613" w:rsidP="00975F19">
            <w:pPr>
              <w:jc w:val="center"/>
              <w:rPr>
                <w:i/>
                <w:iCs/>
                <w:sz w:val="22"/>
                <w:szCs w:val="22"/>
              </w:rPr>
            </w:pPr>
            <w:r w:rsidRPr="00E84D52">
              <w:rPr>
                <w:i/>
                <w:iCs/>
                <w:sz w:val="22"/>
                <w:szCs w:val="22"/>
              </w:rPr>
              <w:t>4</w:t>
            </w:r>
          </w:p>
        </w:tc>
        <w:tc>
          <w:tcPr>
            <w:tcW w:w="1417" w:type="dxa"/>
            <w:shd w:val="clear" w:color="auto" w:fill="auto"/>
          </w:tcPr>
          <w:p w14:paraId="19150903" w14:textId="77777777" w:rsidR="004E0613" w:rsidRPr="00E84D52" w:rsidRDefault="004E0613" w:rsidP="00975F19">
            <w:pPr>
              <w:jc w:val="center"/>
              <w:rPr>
                <w:i/>
                <w:iCs/>
                <w:sz w:val="22"/>
                <w:szCs w:val="22"/>
              </w:rPr>
            </w:pPr>
            <w:r w:rsidRPr="00E84D52">
              <w:rPr>
                <w:i/>
                <w:iCs/>
                <w:sz w:val="22"/>
                <w:szCs w:val="22"/>
              </w:rPr>
              <w:t>5</w:t>
            </w:r>
          </w:p>
        </w:tc>
        <w:tc>
          <w:tcPr>
            <w:tcW w:w="4820" w:type="dxa"/>
            <w:shd w:val="clear" w:color="auto" w:fill="auto"/>
          </w:tcPr>
          <w:p w14:paraId="57076891" w14:textId="77777777" w:rsidR="004E0613" w:rsidRPr="00E84D52" w:rsidRDefault="004E0613" w:rsidP="00975F19">
            <w:pPr>
              <w:jc w:val="center"/>
              <w:rPr>
                <w:i/>
                <w:iCs/>
                <w:sz w:val="22"/>
                <w:szCs w:val="22"/>
              </w:rPr>
            </w:pPr>
            <w:r w:rsidRPr="00E84D52">
              <w:rPr>
                <w:i/>
                <w:iCs/>
                <w:sz w:val="22"/>
                <w:szCs w:val="22"/>
              </w:rPr>
              <w:t>6</w:t>
            </w:r>
          </w:p>
        </w:tc>
      </w:tr>
      <w:tr w:rsidR="004D6E80" w:rsidRPr="008D2171" w14:paraId="730B7C01" w14:textId="77777777" w:rsidTr="007A72B1">
        <w:trPr>
          <w:trHeight w:val="338"/>
          <w:jc w:val="center"/>
        </w:trPr>
        <w:tc>
          <w:tcPr>
            <w:tcW w:w="15021" w:type="dxa"/>
            <w:gridSpan w:val="6"/>
            <w:shd w:val="clear" w:color="auto" w:fill="auto"/>
          </w:tcPr>
          <w:p w14:paraId="59E2F630" w14:textId="15B21A11" w:rsidR="004D6E80" w:rsidRPr="004D6E80" w:rsidRDefault="004D6E80" w:rsidP="004D6E80">
            <w:pPr>
              <w:jc w:val="center"/>
              <w:rPr>
                <w:b/>
                <w:sz w:val="22"/>
                <w:szCs w:val="22"/>
              </w:rPr>
            </w:pPr>
            <w:r w:rsidRPr="004D6E80">
              <w:rPr>
                <w:b/>
                <w:sz w:val="22"/>
                <w:szCs w:val="22"/>
              </w:rPr>
              <w:t>II. MELIORACIJOS DARBAI, VYKDOMI IŠ UKMERGĖS RAJONO SAVIVALDYBĖS BIUDŽETO LĖŠŲ PAGAL KAIMO PLĖTROS PROGRAMĄ</w:t>
            </w:r>
          </w:p>
        </w:tc>
      </w:tr>
      <w:tr w:rsidR="00D637BC" w:rsidRPr="008D2171" w14:paraId="3E84E15B" w14:textId="77777777" w:rsidTr="007A72B1">
        <w:trPr>
          <w:trHeight w:val="338"/>
          <w:jc w:val="center"/>
        </w:trPr>
        <w:tc>
          <w:tcPr>
            <w:tcW w:w="846" w:type="dxa"/>
            <w:shd w:val="clear" w:color="auto" w:fill="auto"/>
          </w:tcPr>
          <w:p w14:paraId="2F852726" w14:textId="66CF5596" w:rsidR="00D637BC" w:rsidRPr="008D2171" w:rsidRDefault="00D637BC" w:rsidP="003B5E04">
            <w:pPr>
              <w:jc w:val="center"/>
            </w:pPr>
            <w:r>
              <w:t>1</w:t>
            </w:r>
            <w:r w:rsidR="002359EB">
              <w:t>4</w:t>
            </w:r>
            <w:r>
              <w:t>.</w:t>
            </w:r>
          </w:p>
        </w:tc>
        <w:tc>
          <w:tcPr>
            <w:tcW w:w="5528" w:type="dxa"/>
            <w:shd w:val="clear" w:color="auto" w:fill="auto"/>
          </w:tcPr>
          <w:p w14:paraId="360058B4" w14:textId="4A3DA79F" w:rsidR="00D637BC" w:rsidRDefault="00D637BC" w:rsidP="00D637BC">
            <w:pPr>
              <w:jc w:val="both"/>
              <w:rPr>
                <w:b/>
              </w:rPr>
            </w:pPr>
            <w:r w:rsidRPr="0066115A">
              <w:rPr>
                <w:b/>
              </w:rPr>
              <w:t>Melioracijos statinių priežiūra</w:t>
            </w:r>
            <w:r w:rsidR="0091407F">
              <w:rPr>
                <w:b/>
              </w:rPr>
              <w:t>:</w:t>
            </w:r>
          </w:p>
          <w:p w14:paraId="702CF34D" w14:textId="77777777" w:rsidR="0091407F" w:rsidRPr="0091407F" w:rsidRDefault="0091407F" w:rsidP="00D637BC">
            <w:pPr>
              <w:jc w:val="both"/>
              <w:rPr>
                <w:b/>
                <w:sz w:val="16"/>
                <w:szCs w:val="16"/>
              </w:rPr>
            </w:pPr>
          </w:p>
          <w:p w14:paraId="63043FAD" w14:textId="26283D96" w:rsidR="002A31DA" w:rsidRDefault="002A31DA" w:rsidP="00D637BC">
            <w:pPr>
              <w:jc w:val="both"/>
            </w:pPr>
            <w:proofErr w:type="spellStart"/>
            <w:r>
              <w:t>Atkočių</w:t>
            </w:r>
            <w:proofErr w:type="spellEnd"/>
            <w:r w:rsidR="004E2A62">
              <w:t xml:space="preserve"> kadastrinė vietovė</w:t>
            </w:r>
            <w:r>
              <w:t xml:space="preserve"> </w:t>
            </w:r>
            <w:r w:rsidRPr="009372A4">
              <w:t>–</w:t>
            </w:r>
            <w:r w:rsidR="004345E2">
              <w:t xml:space="preserve"> </w:t>
            </w:r>
            <w:r w:rsidR="00D95F54">
              <w:t xml:space="preserve">14,44 </w:t>
            </w:r>
            <w:r>
              <w:t>km</w:t>
            </w:r>
            <w:r w:rsidR="001102C8">
              <w:t>;</w:t>
            </w:r>
          </w:p>
          <w:p w14:paraId="4AC9E0D2" w14:textId="76459FF0" w:rsidR="00D95F54" w:rsidRDefault="00D95F54" w:rsidP="00D637BC">
            <w:pPr>
              <w:jc w:val="both"/>
            </w:pPr>
            <w:proofErr w:type="spellStart"/>
            <w:r>
              <w:t>Butkūnų</w:t>
            </w:r>
            <w:proofErr w:type="spellEnd"/>
            <w:r>
              <w:t xml:space="preserve"> kadastrinė vietovė – 6,27 km;</w:t>
            </w:r>
          </w:p>
          <w:p w14:paraId="6B9DE741" w14:textId="6815B54B" w:rsidR="00D95F54" w:rsidRDefault="00D95F54" w:rsidP="00D637BC">
            <w:pPr>
              <w:jc w:val="both"/>
            </w:pPr>
            <w:proofErr w:type="spellStart"/>
            <w:r>
              <w:t>Daumantiškių</w:t>
            </w:r>
            <w:proofErr w:type="spellEnd"/>
            <w:r>
              <w:t xml:space="preserve"> kadastrinė vietovė – 1,13 km;</w:t>
            </w:r>
          </w:p>
          <w:p w14:paraId="415B0F9B" w14:textId="23D8E8DF" w:rsidR="002A31DA" w:rsidRDefault="002A31DA" w:rsidP="00D637BC">
            <w:pPr>
              <w:jc w:val="both"/>
            </w:pPr>
            <w:r>
              <w:t xml:space="preserve">Deltuvos </w:t>
            </w:r>
            <w:r w:rsidR="004E2A62">
              <w:t xml:space="preserve"> kadastrinė vietovė</w:t>
            </w:r>
            <w:r>
              <w:t xml:space="preserve"> </w:t>
            </w:r>
            <w:r w:rsidRPr="009372A4">
              <w:t>–</w:t>
            </w:r>
            <w:r w:rsidR="00D95F54">
              <w:t xml:space="preserve"> 13,33</w:t>
            </w:r>
            <w:r w:rsidR="004345E2">
              <w:t xml:space="preserve"> </w:t>
            </w:r>
            <w:r>
              <w:t>km</w:t>
            </w:r>
            <w:r w:rsidR="001102C8">
              <w:t>;</w:t>
            </w:r>
          </w:p>
          <w:p w14:paraId="59233A78" w14:textId="36A51BA8" w:rsidR="002A31DA" w:rsidRDefault="002A31DA" w:rsidP="00D637BC">
            <w:pPr>
              <w:jc w:val="both"/>
            </w:pPr>
            <w:proofErr w:type="spellStart"/>
            <w:r>
              <w:t>Jakutiškių</w:t>
            </w:r>
            <w:proofErr w:type="spellEnd"/>
            <w:r>
              <w:t xml:space="preserve"> </w:t>
            </w:r>
            <w:r w:rsidR="004E2A62">
              <w:t>kadastrinė vietovė</w:t>
            </w:r>
            <w:r>
              <w:t xml:space="preserve"> </w:t>
            </w:r>
            <w:r w:rsidRPr="009372A4">
              <w:t>–</w:t>
            </w:r>
            <w:r w:rsidR="00D95F54">
              <w:t xml:space="preserve"> 10,42</w:t>
            </w:r>
            <w:r w:rsidR="004345E2">
              <w:t xml:space="preserve"> </w:t>
            </w:r>
            <w:r>
              <w:t>km</w:t>
            </w:r>
            <w:r w:rsidR="001102C8">
              <w:t>;</w:t>
            </w:r>
          </w:p>
          <w:p w14:paraId="2F192396" w14:textId="1A3AB47E" w:rsidR="00D95F54" w:rsidRDefault="00D95F54" w:rsidP="00D637BC">
            <w:pPr>
              <w:jc w:val="both"/>
            </w:pPr>
            <w:proofErr w:type="spellStart"/>
            <w:r>
              <w:t>Laumėnų</w:t>
            </w:r>
            <w:proofErr w:type="spellEnd"/>
            <w:r>
              <w:t xml:space="preserve"> kadastrinė vietovė – 1,1</w:t>
            </w:r>
            <w:r w:rsidR="00947CEA">
              <w:t>3</w:t>
            </w:r>
            <w:r>
              <w:t xml:space="preserve"> km;</w:t>
            </w:r>
          </w:p>
          <w:p w14:paraId="176A3A6C" w14:textId="0DF89D2E" w:rsidR="00D95F54" w:rsidRDefault="00D95F54" w:rsidP="00D637BC">
            <w:pPr>
              <w:jc w:val="both"/>
            </w:pPr>
            <w:r>
              <w:t>Lyduokių kadastrinė vietovė – 2,0</w:t>
            </w:r>
            <w:r w:rsidR="00947CEA">
              <w:t>9</w:t>
            </w:r>
            <w:r>
              <w:t xml:space="preserve"> km;</w:t>
            </w:r>
          </w:p>
          <w:p w14:paraId="065D1FE4" w14:textId="789A37C0" w:rsidR="002A31DA" w:rsidRDefault="002A31DA" w:rsidP="00D637BC">
            <w:pPr>
              <w:jc w:val="both"/>
            </w:pPr>
            <w:proofErr w:type="spellStart"/>
            <w:r>
              <w:t>Krikštėnų</w:t>
            </w:r>
            <w:proofErr w:type="spellEnd"/>
            <w:r>
              <w:t xml:space="preserve"> </w:t>
            </w:r>
            <w:r w:rsidR="004E2A62">
              <w:t>kadastrinė vietovė</w:t>
            </w:r>
            <w:r>
              <w:t xml:space="preserve"> </w:t>
            </w:r>
            <w:r w:rsidRPr="009372A4">
              <w:t>–</w:t>
            </w:r>
            <w:r w:rsidR="004345E2">
              <w:t xml:space="preserve"> </w:t>
            </w:r>
            <w:r w:rsidR="00D95F54">
              <w:t>9,4</w:t>
            </w:r>
            <w:r w:rsidR="00947CEA">
              <w:t>9</w:t>
            </w:r>
            <w:r>
              <w:t xml:space="preserve"> km</w:t>
            </w:r>
            <w:r w:rsidR="001102C8">
              <w:t>;</w:t>
            </w:r>
          </w:p>
          <w:p w14:paraId="0F06425F" w14:textId="4F59B770" w:rsidR="00D95F54" w:rsidRDefault="00D95F54" w:rsidP="00D637BC">
            <w:pPr>
              <w:jc w:val="both"/>
            </w:pPr>
            <w:r>
              <w:t>Meilūnų kadastrinė vietovė – 1,16 km;</w:t>
            </w:r>
          </w:p>
          <w:p w14:paraId="6239FCA5" w14:textId="3FDF29D1" w:rsidR="00D95F54" w:rsidRDefault="00D95F54" w:rsidP="00D637BC">
            <w:pPr>
              <w:jc w:val="both"/>
            </w:pPr>
            <w:r>
              <w:t>Petronių kadastrinė vietovė – 27,08 km;</w:t>
            </w:r>
          </w:p>
          <w:p w14:paraId="1A7B8860" w14:textId="6F540081" w:rsidR="002A31DA" w:rsidRDefault="002A31DA" w:rsidP="00D637BC">
            <w:pPr>
              <w:jc w:val="both"/>
            </w:pPr>
            <w:proofErr w:type="spellStart"/>
            <w:r>
              <w:t>Rečionių</w:t>
            </w:r>
            <w:proofErr w:type="spellEnd"/>
            <w:r>
              <w:t xml:space="preserve"> </w:t>
            </w:r>
            <w:r w:rsidR="004E2A62">
              <w:t>kadastrinė vietovė</w:t>
            </w:r>
            <w:r>
              <w:t xml:space="preserve"> </w:t>
            </w:r>
            <w:r w:rsidRPr="009372A4">
              <w:t>–</w:t>
            </w:r>
            <w:r w:rsidR="004345E2">
              <w:t xml:space="preserve"> </w:t>
            </w:r>
            <w:r w:rsidR="00D95F54">
              <w:t>7,51</w:t>
            </w:r>
            <w:r>
              <w:t xml:space="preserve"> km</w:t>
            </w:r>
            <w:r w:rsidR="001102C8">
              <w:t>;</w:t>
            </w:r>
          </w:p>
          <w:p w14:paraId="17FD1ECB" w14:textId="04A43CF1" w:rsidR="00D95F54" w:rsidRDefault="00D95F54" w:rsidP="00D637BC">
            <w:pPr>
              <w:jc w:val="both"/>
            </w:pPr>
            <w:r>
              <w:t>Siesikų kadastrinė vietovė – 8,06 km;</w:t>
            </w:r>
          </w:p>
          <w:p w14:paraId="03EF432C" w14:textId="7085E13D" w:rsidR="002A31DA" w:rsidRDefault="002A31DA" w:rsidP="00D637BC">
            <w:pPr>
              <w:jc w:val="both"/>
            </w:pPr>
            <w:proofErr w:type="spellStart"/>
            <w:r>
              <w:t>Taujėnų</w:t>
            </w:r>
            <w:proofErr w:type="spellEnd"/>
            <w:r>
              <w:t xml:space="preserve"> </w:t>
            </w:r>
            <w:r w:rsidR="004E2A62">
              <w:t>kadastrinė vietovė</w:t>
            </w:r>
            <w:r>
              <w:t xml:space="preserve"> </w:t>
            </w:r>
            <w:r w:rsidRPr="009372A4">
              <w:t>–</w:t>
            </w:r>
            <w:r w:rsidR="004345E2">
              <w:t xml:space="preserve"> </w:t>
            </w:r>
            <w:r w:rsidR="00D95F54">
              <w:t>5,</w:t>
            </w:r>
            <w:r w:rsidR="00947CEA">
              <w:t>40</w:t>
            </w:r>
            <w:r>
              <w:t xml:space="preserve"> km</w:t>
            </w:r>
            <w:r w:rsidR="001102C8">
              <w:t>;</w:t>
            </w:r>
          </w:p>
          <w:p w14:paraId="36714438" w14:textId="5B1EC3B1" w:rsidR="002A31DA" w:rsidRDefault="002A31DA" w:rsidP="00D637BC">
            <w:pPr>
              <w:jc w:val="both"/>
            </w:pPr>
            <w:r>
              <w:t xml:space="preserve">Tolučių </w:t>
            </w:r>
            <w:r w:rsidR="004E2A62">
              <w:t>kadastrinė vietovė</w:t>
            </w:r>
            <w:r>
              <w:t xml:space="preserve"> </w:t>
            </w:r>
            <w:r w:rsidRPr="009372A4">
              <w:t>–</w:t>
            </w:r>
            <w:r w:rsidR="00D95F54">
              <w:t xml:space="preserve"> 1,82</w:t>
            </w:r>
            <w:r w:rsidR="004345E2">
              <w:t xml:space="preserve"> </w:t>
            </w:r>
            <w:r>
              <w:t>km</w:t>
            </w:r>
            <w:r w:rsidR="001102C8">
              <w:t>;</w:t>
            </w:r>
          </w:p>
          <w:p w14:paraId="6B757F67" w14:textId="464631BF" w:rsidR="002A31DA" w:rsidRDefault="002A31DA" w:rsidP="00D637BC">
            <w:pPr>
              <w:jc w:val="both"/>
            </w:pPr>
            <w:proofErr w:type="spellStart"/>
            <w:r>
              <w:t>Tulpiakiemio</w:t>
            </w:r>
            <w:proofErr w:type="spellEnd"/>
            <w:r>
              <w:t xml:space="preserve"> </w:t>
            </w:r>
            <w:r w:rsidR="004E2A62">
              <w:t>kadastrinė vietovė</w:t>
            </w:r>
            <w:r>
              <w:t xml:space="preserve"> </w:t>
            </w:r>
            <w:r w:rsidRPr="009372A4">
              <w:t>–</w:t>
            </w:r>
            <w:r w:rsidR="00D95F54">
              <w:t xml:space="preserve"> 11,41</w:t>
            </w:r>
            <w:r>
              <w:t xml:space="preserve"> km</w:t>
            </w:r>
            <w:r w:rsidR="004345E2">
              <w:t xml:space="preserve"> </w:t>
            </w:r>
            <w:r w:rsidR="001102C8">
              <w:t>;</w:t>
            </w:r>
          </w:p>
          <w:p w14:paraId="4C1A9B5E" w14:textId="0DEF3B11" w:rsidR="002A31DA" w:rsidRDefault="002A31DA" w:rsidP="00D637BC">
            <w:pPr>
              <w:jc w:val="both"/>
            </w:pPr>
            <w:r>
              <w:t xml:space="preserve">Veprių </w:t>
            </w:r>
            <w:r w:rsidR="004E2A62">
              <w:t>kadastrinė vietovė</w:t>
            </w:r>
            <w:r>
              <w:t xml:space="preserve"> </w:t>
            </w:r>
            <w:r w:rsidRPr="009372A4">
              <w:t>–</w:t>
            </w:r>
            <w:r w:rsidR="00D95F54">
              <w:t xml:space="preserve"> 5,40</w:t>
            </w:r>
            <w:r>
              <w:t xml:space="preserve"> km</w:t>
            </w:r>
            <w:r w:rsidR="004345E2">
              <w:t xml:space="preserve"> </w:t>
            </w:r>
            <w:r w:rsidR="001102C8">
              <w:t>;</w:t>
            </w:r>
          </w:p>
          <w:p w14:paraId="4FE95A63" w14:textId="2DB9A403" w:rsidR="00D27905" w:rsidRDefault="00D27905" w:rsidP="00D637BC">
            <w:pPr>
              <w:jc w:val="both"/>
            </w:pPr>
            <w:proofErr w:type="spellStart"/>
            <w:r>
              <w:t>Viškonių</w:t>
            </w:r>
            <w:proofErr w:type="spellEnd"/>
            <w:r>
              <w:t xml:space="preserve"> </w:t>
            </w:r>
            <w:r w:rsidR="004E2A62">
              <w:t>kadastrinė vietovė</w:t>
            </w:r>
            <w:r>
              <w:t xml:space="preserve"> </w:t>
            </w:r>
            <w:r w:rsidRPr="009372A4">
              <w:t>–</w:t>
            </w:r>
            <w:r w:rsidR="004345E2">
              <w:t xml:space="preserve"> </w:t>
            </w:r>
            <w:r w:rsidR="00D95F54">
              <w:t>8,48</w:t>
            </w:r>
            <w:r w:rsidR="004345E2">
              <w:t xml:space="preserve"> </w:t>
            </w:r>
            <w:r>
              <w:t>km</w:t>
            </w:r>
            <w:r w:rsidR="001102C8">
              <w:t>;</w:t>
            </w:r>
          </w:p>
          <w:p w14:paraId="223B9C7F" w14:textId="3E90A012" w:rsidR="002A31DA" w:rsidRPr="003B74F6" w:rsidRDefault="00D95F54" w:rsidP="005861F6">
            <w:pPr>
              <w:jc w:val="both"/>
            </w:pPr>
            <w:r>
              <w:t>Žemaitkiemio kadastrinė</w:t>
            </w:r>
            <w:r w:rsidR="004E2A62">
              <w:t xml:space="preserve"> vietovė</w:t>
            </w:r>
            <w:r w:rsidR="002A31DA">
              <w:t xml:space="preserve"> </w:t>
            </w:r>
            <w:r w:rsidR="002A31DA" w:rsidRPr="009372A4">
              <w:t>–</w:t>
            </w:r>
            <w:r w:rsidR="004345E2">
              <w:t xml:space="preserve"> </w:t>
            </w:r>
            <w:r>
              <w:t>4,3</w:t>
            </w:r>
            <w:r w:rsidR="00947CEA">
              <w:t>8</w:t>
            </w:r>
            <w:r w:rsidR="004345E2">
              <w:t xml:space="preserve"> </w:t>
            </w:r>
            <w:r w:rsidR="002A31DA">
              <w:t>km</w:t>
            </w:r>
            <w:r w:rsidR="001102C8">
              <w:t>.</w:t>
            </w:r>
            <w:r w:rsidR="002A31DA">
              <w:rPr>
                <w:highlight w:val="cyan"/>
              </w:rPr>
              <w:t xml:space="preserve"> </w:t>
            </w:r>
          </w:p>
        </w:tc>
        <w:tc>
          <w:tcPr>
            <w:tcW w:w="1276" w:type="dxa"/>
            <w:shd w:val="clear" w:color="auto" w:fill="auto"/>
          </w:tcPr>
          <w:p w14:paraId="34171E3E" w14:textId="77777777" w:rsidR="0066115A" w:rsidRDefault="0066115A" w:rsidP="003B5E04">
            <w:pPr>
              <w:jc w:val="center"/>
            </w:pPr>
          </w:p>
          <w:p w14:paraId="63EF76BF" w14:textId="66C52486" w:rsidR="00D637BC" w:rsidRPr="003B74F6" w:rsidRDefault="00D637BC" w:rsidP="003B5E04">
            <w:pPr>
              <w:jc w:val="center"/>
            </w:pPr>
            <w:r>
              <w:t>km</w:t>
            </w:r>
          </w:p>
        </w:tc>
        <w:tc>
          <w:tcPr>
            <w:tcW w:w="1134" w:type="dxa"/>
            <w:shd w:val="clear" w:color="auto" w:fill="auto"/>
          </w:tcPr>
          <w:p w14:paraId="14C1C3D9" w14:textId="77777777" w:rsidR="0066115A" w:rsidRDefault="0066115A" w:rsidP="003B5E04">
            <w:pPr>
              <w:jc w:val="center"/>
            </w:pPr>
          </w:p>
          <w:p w14:paraId="4F22F1D7" w14:textId="5DA31C02" w:rsidR="00D637BC" w:rsidRDefault="00D637BC" w:rsidP="003B5E04">
            <w:pPr>
              <w:jc w:val="center"/>
            </w:pPr>
            <w:r>
              <w:t>1</w:t>
            </w:r>
            <w:r w:rsidR="006775A8">
              <w:t>39</w:t>
            </w:r>
            <w:r w:rsidR="00266FA0">
              <w:t>,00</w:t>
            </w:r>
          </w:p>
          <w:p w14:paraId="74AB6995" w14:textId="536A78B2" w:rsidR="006D17B5" w:rsidRPr="003B74F6" w:rsidRDefault="006D17B5" w:rsidP="003B5E04">
            <w:pPr>
              <w:jc w:val="center"/>
            </w:pPr>
          </w:p>
        </w:tc>
        <w:tc>
          <w:tcPr>
            <w:tcW w:w="1417" w:type="dxa"/>
            <w:shd w:val="clear" w:color="auto" w:fill="auto"/>
          </w:tcPr>
          <w:p w14:paraId="08BB06AF" w14:textId="77777777" w:rsidR="0066115A" w:rsidRDefault="0066115A" w:rsidP="003B5E04">
            <w:pPr>
              <w:jc w:val="center"/>
            </w:pPr>
          </w:p>
          <w:p w14:paraId="6EFE5E0E" w14:textId="24511F90" w:rsidR="00D637BC" w:rsidRPr="003B74F6" w:rsidRDefault="00D637BC" w:rsidP="003B5E04">
            <w:pPr>
              <w:jc w:val="center"/>
            </w:pPr>
            <w:r>
              <w:t>1</w:t>
            </w:r>
            <w:r w:rsidR="00810713">
              <w:t>8</w:t>
            </w:r>
            <w:r>
              <w:t>0000,00</w:t>
            </w:r>
          </w:p>
        </w:tc>
        <w:tc>
          <w:tcPr>
            <w:tcW w:w="4820" w:type="dxa"/>
            <w:shd w:val="clear" w:color="auto" w:fill="auto"/>
          </w:tcPr>
          <w:p w14:paraId="0C8D349F" w14:textId="77777777" w:rsidR="008C635F" w:rsidRDefault="008C635F" w:rsidP="003B5E04">
            <w:pPr>
              <w:jc w:val="both"/>
            </w:pPr>
          </w:p>
          <w:p w14:paraId="2F6B32B4" w14:textId="51824442" w:rsidR="00D27905" w:rsidRPr="008D2171" w:rsidRDefault="0091407F" w:rsidP="003B5E04">
            <w:pPr>
              <w:jc w:val="both"/>
            </w:pPr>
            <w:r>
              <w:t>Melioracijos griovių šienavimas</w:t>
            </w:r>
            <w:r w:rsidR="00186FF9">
              <w:t xml:space="preserve"> ir krūmų šalinimas</w:t>
            </w:r>
          </w:p>
        </w:tc>
      </w:tr>
      <w:tr w:rsidR="003B5E04" w:rsidRPr="008D2171" w14:paraId="73B28D30" w14:textId="77777777" w:rsidTr="007A72B1">
        <w:trPr>
          <w:trHeight w:val="338"/>
          <w:jc w:val="center"/>
        </w:trPr>
        <w:tc>
          <w:tcPr>
            <w:tcW w:w="846" w:type="dxa"/>
            <w:shd w:val="clear" w:color="auto" w:fill="auto"/>
          </w:tcPr>
          <w:p w14:paraId="49E83C67" w14:textId="70193430" w:rsidR="003B5E04" w:rsidRPr="008D2171" w:rsidRDefault="003B5E04" w:rsidP="003B5E04">
            <w:pPr>
              <w:jc w:val="center"/>
            </w:pPr>
            <w:r w:rsidRPr="008D2171">
              <w:t>1</w:t>
            </w:r>
            <w:r w:rsidR="002359EB">
              <w:t>5</w:t>
            </w:r>
            <w:r>
              <w:t>.</w:t>
            </w:r>
          </w:p>
        </w:tc>
        <w:tc>
          <w:tcPr>
            <w:tcW w:w="5528" w:type="dxa"/>
            <w:shd w:val="clear" w:color="auto" w:fill="auto"/>
          </w:tcPr>
          <w:p w14:paraId="0FC920D3" w14:textId="55CE267A" w:rsidR="0066115A" w:rsidRPr="0066115A" w:rsidRDefault="0066115A" w:rsidP="003B5E04">
            <w:pPr>
              <w:jc w:val="both"/>
              <w:rPr>
                <w:b/>
              </w:rPr>
            </w:pPr>
            <w:r w:rsidRPr="0066115A">
              <w:rPr>
                <w:b/>
              </w:rPr>
              <w:t>Aplinkos ir kraštovaizdžio gerinimas</w:t>
            </w:r>
            <w:r w:rsidR="0091407F">
              <w:rPr>
                <w:b/>
              </w:rPr>
              <w:t>:</w:t>
            </w:r>
          </w:p>
          <w:p w14:paraId="68F87E13" w14:textId="77777777" w:rsidR="003B5E04" w:rsidRPr="005F1B02" w:rsidRDefault="003B5E04" w:rsidP="003B5E04">
            <w:pPr>
              <w:jc w:val="both"/>
              <w:rPr>
                <w:sz w:val="10"/>
                <w:szCs w:val="10"/>
              </w:rPr>
            </w:pPr>
          </w:p>
          <w:p w14:paraId="20098EEC" w14:textId="29DE9942" w:rsidR="003B5E04" w:rsidRPr="003B74F6" w:rsidRDefault="00810713" w:rsidP="003B5E04">
            <w:pPr>
              <w:jc w:val="both"/>
            </w:pPr>
            <w:r>
              <w:t>Veprių ežero hidrotechnikos statinio remonto darbai</w:t>
            </w:r>
          </w:p>
          <w:p w14:paraId="3957C676" w14:textId="1EABD16A" w:rsidR="003B5E04" w:rsidRPr="003578EC" w:rsidRDefault="003B5E04" w:rsidP="004D6E80">
            <w:pPr>
              <w:jc w:val="both"/>
            </w:pPr>
          </w:p>
        </w:tc>
        <w:tc>
          <w:tcPr>
            <w:tcW w:w="1276" w:type="dxa"/>
            <w:shd w:val="clear" w:color="auto" w:fill="auto"/>
          </w:tcPr>
          <w:p w14:paraId="77656D69" w14:textId="77777777" w:rsidR="003B5E04" w:rsidRPr="003B74F6" w:rsidRDefault="003B5E04" w:rsidP="003B5E04">
            <w:pPr>
              <w:jc w:val="center"/>
            </w:pPr>
          </w:p>
          <w:p w14:paraId="09235F77" w14:textId="77777777" w:rsidR="003B5E04" w:rsidRPr="003B74F6" w:rsidRDefault="003B5E04" w:rsidP="003B5E04">
            <w:pPr>
              <w:jc w:val="center"/>
            </w:pPr>
          </w:p>
          <w:p w14:paraId="2D1217B2" w14:textId="423A16D2" w:rsidR="003B5E04" w:rsidRPr="003B74F6" w:rsidRDefault="00AC7843" w:rsidP="003B5E04">
            <w:pPr>
              <w:jc w:val="center"/>
            </w:pPr>
            <w:r>
              <w:t>v</w:t>
            </w:r>
            <w:r w:rsidR="003B5E04">
              <w:t>nt.</w:t>
            </w:r>
          </w:p>
          <w:p w14:paraId="408DFBE5" w14:textId="294FE7B9" w:rsidR="003B5E04" w:rsidRPr="00E7064D" w:rsidRDefault="003B5E04" w:rsidP="003B5E04">
            <w:pPr>
              <w:jc w:val="center"/>
            </w:pPr>
          </w:p>
          <w:p w14:paraId="44725E86" w14:textId="6A5B0B3D" w:rsidR="003B5E04" w:rsidRPr="003B74F6" w:rsidRDefault="003B5E04" w:rsidP="003B5E04">
            <w:pPr>
              <w:jc w:val="center"/>
            </w:pPr>
          </w:p>
        </w:tc>
        <w:tc>
          <w:tcPr>
            <w:tcW w:w="1134" w:type="dxa"/>
            <w:shd w:val="clear" w:color="auto" w:fill="auto"/>
          </w:tcPr>
          <w:p w14:paraId="72A114D1" w14:textId="77777777" w:rsidR="003B5E04" w:rsidRPr="003B74F6" w:rsidRDefault="003B5E04" w:rsidP="003B5E04">
            <w:pPr>
              <w:jc w:val="center"/>
            </w:pPr>
          </w:p>
          <w:p w14:paraId="28A88379" w14:textId="77777777" w:rsidR="003B5E04" w:rsidRPr="003B74F6" w:rsidRDefault="003B5E04" w:rsidP="003B5E04">
            <w:pPr>
              <w:jc w:val="center"/>
            </w:pPr>
          </w:p>
          <w:p w14:paraId="63C88203" w14:textId="4CEA49C6" w:rsidR="003B5E04" w:rsidRPr="003B74F6" w:rsidRDefault="003B5E04" w:rsidP="003B5E04">
            <w:pPr>
              <w:jc w:val="center"/>
            </w:pPr>
            <w:r>
              <w:t>1</w:t>
            </w:r>
          </w:p>
          <w:p w14:paraId="1C22C90C" w14:textId="41CB260F" w:rsidR="003B5E04" w:rsidRPr="003B74F6" w:rsidRDefault="003B5E04" w:rsidP="003B5E04">
            <w:pPr>
              <w:jc w:val="center"/>
            </w:pPr>
          </w:p>
        </w:tc>
        <w:tc>
          <w:tcPr>
            <w:tcW w:w="1417" w:type="dxa"/>
            <w:shd w:val="clear" w:color="auto" w:fill="auto"/>
          </w:tcPr>
          <w:p w14:paraId="7D8790D2" w14:textId="77777777" w:rsidR="003B5E04" w:rsidRPr="003B74F6" w:rsidRDefault="003B5E04" w:rsidP="003B5E04">
            <w:pPr>
              <w:jc w:val="center"/>
            </w:pPr>
          </w:p>
          <w:p w14:paraId="54CBC2B9" w14:textId="77777777" w:rsidR="003B5E04" w:rsidRPr="003B74F6" w:rsidRDefault="003B5E04" w:rsidP="003B5E04">
            <w:pPr>
              <w:jc w:val="center"/>
            </w:pPr>
          </w:p>
          <w:p w14:paraId="42DBD5BC" w14:textId="0942B050" w:rsidR="003B5E04" w:rsidRPr="003B74F6" w:rsidRDefault="004C32E9" w:rsidP="003B5E04">
            <w:pPr>
              <w:jc w:val="center"/>
            </w:pPr>
            <w:r>
              <w:t>12000</w:t>
            </w:r>
            <w:r w:rsidR="004345E2">
              <w:t>,00</w:t>
            </w:r>
          </w:p>
        </w:tc>
        <w:tc>
          <w:tcPr>
            <w:tcW w:w="4820" w:type="dxa"/>
            <w:shd w:val="clear" w:color="auto" w:fill="auto"/>
          </w:tcPr>
          <w:p w14:paraId="206F94F7" w14:textId="49834B0D" w:rsidR="003B5E04" w:rsidRPr="008D2171" w:rsidRDefault="002078E3" w:rsidP="002078E3">
            <w:pPr>
              <w:autoSpaceDE w:val="0"/>
              <w:autoSpaceDN w:val="0"/>
              <w:adjustRightInd w:val="0"/>
              <w:jc w:val="both"/>
            </w:pPr>
            <w:r>
              <w:rPr>
                <w:rFonts w:eastAsia="TimesNewRomanPSMT"/>
              </w:rPr>
              <w:t>P</w:t>
            </w:r>
            <w:r w:rsidR="00475211" w:rsidRPr="00475211">
              <w:rPr>
                <w:rFonts w:eastAsia="TimesNewRomanPSMT"/>
              </w:rPr>
              <w:t xml:space="preserve">agal </w:t>
            </w:r>
            <w:r>
              <w:rPr>
                <w:rFonts w:eastAsia="TimesNewRomanPSMT"/>
              </w:rPr>
              <w:t>2023 m. HTS būklės vertinimą (</w:t>
            </w:r>
            <w:r w:rsidR="00475211" w:rsidRPr="00475211">
              <w:rPr>
                <w:rFonts w:eastAsia="TimesNewRomanPSMT"/>
              </w:rPr>
              <w:t>pagrindinių</w:t>
            </w:r>
            <w:r w:rsidR="00475211">
              <w:rPr>
                <w:rFonts w:eastAsia="TimesNewRomanPSMT"/>
              </w:rPr>
              <w:t xml:space="preserve"> </w:t>
            </w:r>
            <w:r w:rsidR="00475211" w:rsidRPr="00475211">
              <w:rPr>
                <w:rFonts w:eastAsia="TimesNewRomanPSMT"/>
              </w:rPr>
              <w:t>statinio patikimumą sąlygojančių elementų įvertinimą</w:t>
            </w:r>
            <w:r>
              <w:rPr>
                <w:rFonts w:eastAsia="TimesNewRomanPSMT"/>
              </w:rPr>
              <w:t>)</w:t>
            </w:r>
            <w:r w:rsidR="00475211" w:rsidRPr="00475211">
              <w:rPr>
                <w:rFonts w:eastAsia="TimesNewRomanPSMT"/>
              </w:rPr>
              <w:t xml:space="preserve"> nustatyta, kad hidrotechnikos statinio būklė</w:t>
            </w:r>
            <w:r w:rsidR="00475211">
              <w:rPr>
                <w:rFonts w:eastAsia="TimesNewRomanPSMT"/>
              </w:rPr>
              <w:t xml:space="preserve"> </w:t>
            </w:r>
            <w:r w:rsidR="00475211" w:rsidRPr="00475211">
              <w:rPr>
                <w:rFonts w:eastAsia="TimesNewRomanPSMT"/>
              </w:rPr>
              <w:t xml:space="preserve">yra labai bloga </w:t>
            </w:r>
          </w:p>
        </w:tc>
      </w:tr>
      <w:tr w:rsidR="003B5E04" w:rsidRPr="008D2171" w14:paraId="25A08DD1" w14:textId="77777777" w:rsidTr="007A72B1">
        <w:trPr>
          <w:trHeight w:val="338"/>
          <w:jc w:val="center"/>
        </w:trPr>
        <w:tc>
          <w:tcPr>
            <w:tcW w:w="846" w:type="dxa"/>
            <w:shd w:val="clear" w:color="auto" w:fill="auto"/>
          </w:tcPr>
          <w:p w14:paraId="56ECE88B" w14:textId="5A1A7B54" w:rsidR="003B5E04" w:rsidRPr="008D2171" w:rsidRDefault="003B5E04" w:rsidP="003B5E04">
            <w:pPr>
              <w:jc w:val="center"/>
            </w:pPr>
            <w:r>
              <w:t>1</w:t>
            </w:r>
            <w:r w:rsidR="002359EB">
              <w:t>6</w:t>
            </w:r>
            <w:r>
              <w:t>.</w:t>
            </w:r>
          </w:p>
        </w:tc>
        <w:tc>
          <w:tcPr>
            <w:tcW w:w="5528" w:type="dxa"/>
            <w:shd w:val="clear" w:color="auto" w:fill="auto"/>
          </w:tcPr>
          <w:p w14:paraId="37233F84" w14:textId="0E081BE4" w:rsidR="003B5E04" w:rsidRPr="00AF1834" w:rsidRDefault="003B5E04" w:rsidP="003B5E04">
            <w:pPr>
              <w:jc w:val="both"/>
            </w:pPr>
            <w:r>
              <w:t xml:space="preserve">Hidrotechnikos statinių priežiūros darbai </w:t>
            </w:r>
          </w:p>
        </w:tc>
        <w:tc>
          <w:tcPr>
            <w:tcW w:w="1276" w:type="dxa"/>
            <w:shd w:val="clear" w:color="auto" w:fill="auto"/>
          </w:tcPr>
          <w:p w14:paraId="5E487FFF" w14:textId="7D491663" w:rsidR="003B5E04" w:rsidRPr="00EB145C" w:rsidRDefault="00376DDE" w:rsidP="003B5E04">
            <w:pPr>
              <w:jc w:val="center"/>
            </w:pPr>
            <w:r>
              <w:t>v</w:t>
            </w:r>
            <w:r w:rsidR="003B5E04">
              <w:t>nt.</w:t>
            </w:r>
          </w:p>
        </w:tc>
        <w:tc>
          <w:tcPr>
            <w:tcW w:w="1134" w:type="dxa"/>
            <w:shd w:val="clear" w:color="auto" w:fill="auto"/>
          </w:tcPr>
          <w:p w14:paraId="1E6339B2" w14:textId="480251C6" w:rsidR="003B5E04" w:rsidRPr="002C1FA7" w:rsidRDefault="00260DD4" w:rsidP="003B5E04">
            <w:pPr>
              <w:jc w:val="center"/>
            </w:pPr>
            <w:r>
              <w:t>4</w:t>
            </w:r>
          </w:p>
        </w:tc>
        <w:tc>
          <w:tcPr>
            <w:tcW w:w="1417" w:type="dxa"/>
            <w:shd w:val="clear" w:color="auto" w:fill="auto"/>
          </w:tcPr>
          <w:p w14:paraId="5FA93642" w14:textId="4BC5F3CC" w:rsidR="003B5E04" w:rsidRPr="005F1B02" w:rsidRDefault="003B5E04" w:rsidP="003B5E04">
            <w:pPr>
              <w:jc w:val="center"/>
            </w:pPr>
            <w:r>
              <w:t>6</w:t>
            </w:r>
            <w:r w:rsidR="00605F20">
              <w:t>70</w:t>
            </w:r>
            <w:r>
              <w:t>0,00</w:t>
            </w:r>
          </w:p>
        </w:tc>
        <w:tc>
          <w:tcPr>
            <w:tcW w:w="4820" w:type="dxa"/>
            <w:shd w:val="clear" w:color="auto" w:fill="auto"/>
          </w:tcPr>
          <w:p w14:paraId="79935E96" w14:textId="5E591F57" w:rsidR="003B5E04" w:rsidRPr="008D2171" w:rsidRDefault="00260DD4" w:rsidP="003B5E04">
            <w:pPr>
              <w:jc w:val="both"/>
            </w:pPr>
            <w:r>
              <w:t>4</w:t>
            </w:r>
            <w:r w:rsidR="00AC7843">
              <w:t xml:space="preserve"> hidrotechnikos statiniai (</w:t>
            </w:r>
            <w:r w:rsidR="00810713">
              <w:t>Ukmergės miesto</w:t>
            </w:r>
            <w:r w:rsidR="002E395E">
              <w:t xml:space="preserve"> tvenkinio ant </w:t>
            </w:r>
            <w:proofErr w:type="spellStart"/>
            <w:r w:rsidR="002E395E">
              <w:t>Vilkmergėlės</w:t>
            </w:r>
            <w:proofErr w:type="spellEnd"/>
            <w:r w:rsidR="002E395E">
              <w:t xml:space="preserve"> upelio</w:t>
            </w:r>
            <w:r w:rsidR="00AC7843">
              <w:t xml:space="preserve"> HTS, </w:t>
            </w:r>
            <w:proofErr w:type="spellStart"/>
            <w:r w:rsidR="00AC7843">
              <w:t>Samantonių</w:t>
            </w:r>
            <w:proofErr w:type="spellEnd"/>
            <w:r w:rsidR="001102C8">
              <w:t xml:space="preserve"> tvenkinio</w:t>
            </w:r>
            <w:r w:rsidR="00AC7843">
              <w:t xml:space="preserve"> HTS, </w:t>
            </w:r>
            <w:proofErr w:type="spellStart"/>
            <w:r w:rsidR="00AC7843">
              <w:t>Šešuolių</w:t>
            </w:r>
            <w:proofErr w:type="spellEnd"/>
            <w:r w:rsidR="00AC7843">
              <w:t xml:space="preserve"> ežero HTS</w:t>
            </w:r>
            <w:r>
              <w:t>, Veprių eže</w:t>
            </w:r>
            <w:r w:rsidR="007E31C4">
              <w:t>ro</w:t>
            </w:r>
            <w:r>
              <w:t xml:space="preserve"> HTS</w:t>
            </w:r>
            <w:r w:rsidR="00AC7843">
              <w:t>)</w:t>
            </w:r>
          </w:p>
        </w:tc>
      </w:tr>
      <w:tr w:rsidR="00517A1D" w:rsidRPr="008D2171" w14:paraId="3B944CE0" w14:textId="77777777" w:rsidTr="007A72B1">
        <w:trPr>
          <w:trHeight w:val="338"/>
          <w:jc w:val="center"/>
        </w:trPr>
        <w:tc>
          <w:tcPr>
            <w:tcW w:w="846" w:type="dxa"/>
            <w:shd w:val="clear" w:color="auto" w:fill="auto"/>
          </w:tcPr>
          <w:p w14:paraId="090BB962" w14:textId="3992080A" w:rsidR="00517A1D" w:rsidRDefault="00517A1D" w:rsidP="003B5E04">
            <w:pPr>
              <w:jc w:val="center"/>
            </w:pPr>
            <w:r>
              <w:t>1</w:t>
            </w:r>
            <w:r w:rsidR="002359EB">
              <w:t>7</w:t>
            </w:r>
            <w:r w:rsidR="007A72B1">
              <w:t>.</w:t>
            </w:r>
          </w:p>
        </w:tc>
        <w:tc>
          <w:tcPr>
            <w:tcW w:w="5528" w:type="dxa"/>
            <w:shd w:val="clear" w:color="auto" w:fill="auto"/>
          </w:tcPr>
          <w:p w14:paraId="21D39096" w14:textId="52749573" w:rsidR="00517A1D" w:rsidRDefault="00517A1D" w:rsidP="003B5E04">
            <w:pPr>
              <w:jc w:val="both"/>
            </w:pPr>
            <w:r>
              <w:rPr>
                <w:shd w:val="clear" w:color="auto" w:fill="FFFFFF"/>
              </w:rPr>
              <w:t xml:space="preserve">Veprių ežero, </w:t>
            </w:r>
            <w:proofErr w:type="spellStart"/>
            <w:r w:rsidRPr="00AC19D9">
              <w:rPr>
                <w:shd w:val="clear" w:color="auto" w:fill="FFFFFF"/>
              </w:rPr>
              <w:t>Šešuolių</w:t>
            </w:r>
            <w:proofErr w:type="spellEnd"/>
            <w:r w:rsidRPr="00AC19D9">
              <w:rPr>
                <w:shd w:val="clear" w:color="auto" w:fill="FFFFFF"/>
              </w:rPr>
              <w:t xml:space="preserve"> ežero</w:t>
            </w:r>
            <w:r w:rsidR="00260DD4">
              <w:rPr>
                <w:shd w:val="clear" w:color="auto" w:fill="FFFFFF"/>
              </w:rPr>
              <w:t>,</w:t>
            </w:r>
            <w:r w:rsidRPr="00AC19D9">
              <w:rPr>
                <w:shd w:val="clear" w:color="auto" w:fill="FFFFFF"/>
              </w:rPr>
              <w:t xml:space="preserve"> </w:t>
            </w:r>
            <w:proofErr w:type="spellStart"/>
            <w:r w:rsidRPr="00AC19D9">
              <w:rPr>
                <w:shd w:val="clear" w:color="auto" w:fill="FFFFFF"/>
              </w:rPr>
              <w:t>Samantonių</w:t>
            </w:r>
            <w:proofErr w:type="spellEnd"/>
            <w:r w:rsidRPr="00AC19D9">
              <w:rPr>
                <w:shd w:val="clear" w:color="auto" w:fill="FFFFFF"/>
              </w:rPr>
              <w:t xml:space="preserve"> tvenkinio</w:t>
            </w:r>
            <w:r w:rsidR="00260DD4">
              <w:rPr>
                <w:shd w:val="clear" w:color="auto" w:fill="FFFFFF"/>
              </w:rPr>
              <w:t xml:space="preserve">, Ukmergės miesto tvenkinio ant </w:t>
            </w:r>
            <w:proofErr w:type="spellStart"/>
            <w:r w:rsidR="00260DD4">
              <w:rPr>
                <w:shd w:val="clear" w:color="auto" w:fill="FFFFFF"/>
              </w:rPr>
              <w:t>Vilkmergėlės</w:t>
            </w:r>
            <w:proofErr w:type="spellEnd"/>
            <w:r w:rsidR="00260DD4">
              <w:rPr>
                <w:shd w:val="clear" w:color="auto" w:fill="FFFFFF"/>
              </w:rPr>
              <w:t xml:space="preserve"> upelio</w:t>
            </w:r>
            <w:r w:rsidRPr="00AC19D9">
              <w:rPr>
                <w:shd w:val="clear" w:color="auto" w:fill="FFFFFF"/>
              </w:rPr>
              <w:t xml:space="preserve"> hidrotechnikos statinių būklės vertinimas</w:t>
            </w:r>
          </w:p>
        </w:tc>
        <w:tc>
          <w:tcPr>
            <w:tcW w:w="1276" w:type="dxa"/>
            <w:shd w:val="clear" w:color="auto" w:fill="auto"/>
          </w:tcPr>
          <w:p w14:paraId="4C5E95DF" w14:textId="24F33C9F" w:rsidR="00517A1D" w:rsidRDefault="00517A1D" w:rsidP="003B5E04">
            <w:pPr>
              <w:jc w:val="center"/>
            </w:pPr>
            <w:r>
              <w:t>vnt.</w:t>
            </w:r>
          </w:p>
        </w:tc>
        <w:tc>
          <w:tcPr>
            <w:tcW w:w="1134" w:type="dxa"/>
            <w:shd w:val="clear" w:color="auto" w:fill="auto"/>
          </w:tcPr>
          <w:p w14:paraId="63A85B82" w14:textId="67E50F9E" w:rsidR="00517A1D" w:rsidRDefault="00260DD4" w:rsidP="003B5E04">
            <w:pPr>
              <w:jc w:val="center"/>
            </w:pPr>
            <w:r>
              <w:t>4</w:t>
            </w:r>
          </w:p>
        </w:tc>
        <w:tc>
          <w:tcPr>
            <w:tcW w:w="1417" w:type="dxa"/>
            <w:shd w:val="clear" w:color="auto" w:fill="auto"/>
          </w:tcPr>
          <w:p w14:paraId="4CCB7FB7" w14:textId="4B4777A6" w:rsidR="00517A1D" w:rsidRDefault="00260DD4" w:rsidP="003B5E04">
            <w:pPr>
              <w:jc w:val="center"/>
            </w:pPr>
            <w:r>
              <w:t>2</w:t>
            </w:r>
            <w:r w:rsidR="00605F20">
              <w:t>3</w:t>
            </w:r>
            <w:r w:rsidR="00517A1D">
              <w:t>00</w:t>
            </w:r>
            <w:r w:rsidR="004345E2">
              <w:t>,00</w:t>
            </w:r>
          </w:p>
        </w:tc>
        <w:tc>
          <w:tcPr>
            <w:tcW w:w="4820" w:type="dxa"/>
            <w:shd w:val="clear" w:color="auto" w:fill="auto"/>
          </w:tcPr>
          <w:p w14:paraId="35EF6221" w14:textId="2DDB6DAF" w:rsidR="00517A1D" w:rsidRDefault="00517A1D" w:rsidP="003B5E04">
            <w:pPr>
              <w:jc w:val="both"/>
            </w:pPr>
            <w:r>
              <w:t>Įsakymas</w:t>
            </w:r>
          </w:p>
        </w:tc>
      </w:tr>
      <w:tr w:rsidR="003B5E04" w:rsidRPr="008D2171" w14:paraId="2BC1CEE3" w14:textId="77777777" w:rsidTr="007A72B1">
        <w:trPr>
          <w:trHeight w:val="338"/>
          <w:jc w:val="center"/>
        </w:trPr>
        <w:tc>
          <w:tcPr>
            <w:tcW w:w="846" w:type="dxa"/>
            <w:shd w:val="clear" w:color="auto" w:fill="auto"/>
          </w:tcPr>
          <w:p w14:paraId="34D87294" w14:textId="77777777" w:rsidR="003B5E04" w:rsidRDefault="003B5E04" w:rsidP="003B5E04">
            <w:pPr>
              <w:jc w:val="center"/>
            </w:pPr>
          </w:p>
        </w:tc>
        <w:tc>
          <w:tcPr>
            <w:tcW w:w="5528" w:type="dxa"/>
            <w:shd w:val="clear" w:color="auto" w:fill="auto"/>
          </w:tcPr>
          <w:p w14:paraId="6EB056C7" w14:textId="7A807209" w:rsidR="003B5E04" w:rsidRPr="008D2171" w:rsidRDefault="00517A1D" w:rsidP="003B5E04">
            <w:pPr>
              <w:jc w:val="right"/>
              <w:rPr>
                <w:b/>
              </w:rPr>
            </w:pPr>
            <w:r>
              <w:rPr>
                <w:b/>
              </w:rPr>
              <w:t>Iš v</w:t>
            </w:r>
            <w:r w:rsidR="003B5E04">
              <w:rPr>
                <w:b/>
              </w:rPr>
              <w:t>iso</w:t>
            </w:r>
            <w:r w:rsidR="00AC7843">
              <w:rPr>
                <w:b/>
              </w:rPr>
              <w:t>:</w:t>
            </w:r>
          </w:p>
        </w:tc>
        <w:tc>
          <w:tcPr>
            <w:tcW w:w="1276" w:type="dxa"/>
            <w:shd w:val="clear" w:color="auto" w:fill="auto"/>
          </w:tcPr>
          <w:p w14:paraId="7DFE0747" w14:textId="77777777" w:rsidR="003B5E04" w:rsidRDefault="003B5E04" w:rsidP="003B5E04">
            <w:pPr>
              <w:jc w:val="center"/>
              <w:rPr>
                <w:b/>
              </w:rPr>
            </w:pPr>
          </w:p>
        </w:tc>
        <w:tc>
          <w:tcPr>
            <w:tcW w:w="1134" w:type="dxa"/>
            <w:shd w:val="clear" w:color="auto" w:fill="auto"/>
          </w:tcPr>
          <w:p w14:paraId="156A19B8" w14:textId="77777777" w:rsidR="003B5E04" w:rsidRDefault="003B5E04" w:rsidP="003B5E04">
            <w:pPr>
              <w:jc w:val="center"/>
              <w:rPr>
                <w:b/>
                <w:strike/>
              </w:rPr>
            </w:pPr>
          </w:p>
        </w:tc>
        <w:tc>
          <w:tcPr>
            <w:tcW w:w="1417" w:type="dxa"/>
            <w:shd w:val="clear" w:color="auto" w:fill="auto"/>
          </w:tcPr>
          <w:p w14:paraId="2269631D" w14:textId="2D3A0629" w:rsidR="003B5E04" w:rsidRDefault="0066115A" w:rsidP="003B5E04">
            <w:pPr>
              <w:jc w:val="center"/>
              <w:rPr>
                <w:b/>
                <w:bCs/>
              </w:rPr>
            </w:pPr>
            <w:r>
              <w:rPr>
                <w:b/>
                <w:bCs/>
              </w:rPr>
              <w:t>2</w:t>
            </w:r>
            <w:r w:rsidR="006F3350">
              <w:rPr>
                <w:b/>
                <w:bCs/>
              </w:rPr>
              <w:t>0</w:t>
            </w:r>
            <w:r w:rsidR="00605F20">
              <w:rPr>
                <w:b/>
                <w:bCs/>
              </w:rPr>
              <w:t>1</w:t>
            </w:r>
            <w:r w:rsidR="00517A1D">
              <w:rPr>
                <w:b/>
                <w:bCs/>
              </w:rPr>
              <w:t>0</w:t>
            </w:r>
            <w:r w:rsidR="006F3350">
              <w:rPr>
                <w:b/>
                <w:bCs/>
              </w:rPr>
              <w:t>00</w:t>
            </w:r>
            <w:r w:rsidR="003B5E04">
              <w:rPr>
                <w:b/>
                <w:bCs/>
              </w:rPr>
              <w:t>,00</w:t>
            </w:r>
          </w:p>
        </w:tc>
        <w:tc>
          <w:tcPr>
            <w:tcW w:w="4820" w:type="dxa"/>
            <w:shd w:val="clear" w:color="auto" w:fill="auto"/>
          </w:tcPr>
          <w:p w14:paraId="400C1D03" w14:textId="77777777" w:rsidR="003B5E04" w:rsidRPr="008D2171" w:rsidRDefault="003B5E04" w:rsidP="003B5E04">
            <w:pPr>
              <w:rPr>
                <w:lang w:eastAsia="en-US"/>
              </w:rPr>
            </w:pPr>
          </w:p>
        </w:tc>
      </w:tr>
      <w:bookmarkEnd w:id="2"/>
    </w:tbl>
    <w:p w14:paraId="3EE13F45" w14:textId="77777777" w:rsidR="0091407F" w:rsidRDefault="0091407F" w:rsidP="00B96DB3"/>
    <w:p w14:paraId="4C5F8D7F" w14:textId="08C41596" w:rsidR="000A3DB2" w:rsidRDefault="000A3DB2" w:rsidP="00B96DB3"/>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670"/>
        <w:gridCol w:w="1134"/>
        <w:gridCol w:w="1134"/>
        <w:gridCol w:w="1559"/>
        <w:gridCol w:w="4678"/>
      </w:tblGrid>
      <w:tr w:rsidR="000A3DB2" w:rsidRPr="008D2171" w14:paraId="61EFB463" w14:textId="77777777" w:rsidTr="007A72B1">
        <w:trPr>
          <w:trHeight w:val="276"/>
          <w:jc w:val="center"/>
        </w:trPr>
        <w:tc>
          <w:tcPr>
            <w:tcW w:w="846" w:type="dxa"/>
            <w:vMerge w:val="restart"/>
            <w:shd w:val="clear" w:color="auto" w:fill="auto"/>
          </w:tcPr>
          <w:p w14:paraId="069B1F07" w14:textId="77777777" w:rsidR="000A3DB2" w:rsidRPr="008D2171" w:rsidRDefault="000A3DB2" w:rsidP="00FA4E77">
            <w:pPr>
              <w:jc w:val="center"/>
            </w:pPr>
            <w:r w:rsidRPr="008D2171">
              <w:t>Eil. Nr.</w:t>
            </w:r>
          </w:p>
        </w:tc>
        <w:tc>
          <w:tcPr>
            <w:tcW w:w="5670" w:type="dxa"/>
            <w:vMerge w:val="restart"/>
            <w:shd w:val="clear" w:color="auto" w:fill="auto"/>
          </w:tcPr>
          <w:p w14:paraId="0BC44CFA" w14:textId="77777777" w:rsidR="0091407F" w:rsidRDefault="0091407F" w:rsidP="00FA4E77">
            <w:pPr>
              <w:jc w:val="center"/>
            </w:pPr>
          </w:p>
          <w:p w14:paraId="08020D4A" w14:textId="3E1020BA" w:rsidR="000A3DB2" w:rsidRPr="008D2171" w:rsidRDefault="000A3DB2" w:rsidP="00FA4E77">
            <w:pPr>
              <w:jc w:val="center"/>
            </w:pPr>
            <w:r w:rsidRPr="008D2171">
              <w:t>Darbų ir objekto pavadinimas</w:t>
            </w:r>
          </w:p>
        </w:tc>
        <w:tc>
          <w:tcPr>
            <w:tcW w:w="1134" w:type="dxa"/>
            <w:vMerge w:val="restart"/>
            <w:shd w:val="clear" w:color="auto" w:fill="auto"/>
          </w:tcPr>
          <w:p w14:paraId="51C476C5" w14:textId="77777777" w:rsidR="000A3DB2" w:rsidRPr="008D2171" w:rsidRDefault="000A3DB2" w:rsidP="00FA4E77">
            <w:pPr>
              <w:jc w:val="center"/>
            </w:pPr>
            <w:r w:rsidRPr="008D2171">
              <w:t>Mato vnt.</w:t>
            </w:r>
          </w:p>
        </w:tc>
        <w:tc>
          <w:tcPr>
            <w:tcW w:w="1134" w:type="dxa"/>
            <w:vMerge w:val="restart"/>
            <w:shd w:val="clear" w:color="auto" w:fill="auto"/>
          </w:tcPr>
          <w:p w14:paraId="790D47D1" w14:textId="77777777" w:rsidR="000A3DB2" w:rsidRPr="008D2171" w:rsidRDefault="000A3DB2" w:rsidP="00FA4E77">
            <w:pPr>
              <w:jc w:val="center"/>
            </w:pPr>
            <w:r w:rsidRPr="008D2171">
              <w:t>Kiekis</w:t>
            </w:r>
          </w:p>
          <w:p w14:paraId="0D891E7B" w14:textId="77777777" w:rsidR="000A3DB2" w:rsidRPr="008D2171" w:rsidRDefault="000A3DB2" w:rsidP="00FA4E77">
            <w:pPr>
              <w:jc w:val="center"/>
            </w:pPr>
          </w:p>
        </w:tc>
        <w:tc>
          <w:tcPr>
            <w:tcW w:w="1559" w:type="dxa"/>
            <w:vMerge w:val="restart"/>
            <w:shd w:val="clear" w:color="auto" w:fill="auto"/>
          </w:tcPr>
          <w:p w14:paraId="60630A68" w14:textId="77777777" w:rsidR="000A3DB2" w:rsidRPr="008D2171" w:rsidRDefault="000A3DB2" w:rsidP="00FA4E77">
            <w:pPr>
              <w:jc w:val="center"/>
            </w:pPr>
            <w:r w:rsidRPr="008D2171">
              <w:t>Darbų vertė eurais</w:t>
            </w:r>
          </w:p>
          <w:p w14:paraId="52931AB0" w14:textId="68812909" w:rsidR="000A3DB2" w:rsidRPr="008D2171" w:rsidRDefault="000A3DB2" w:rsidP="00FA4E77">
            <w:pPr>
              <w:jc w:val="center"/>
            </w:pPr>
          </w:p>
        </w:tc>
        <w:tc>
          <w:tcPr>
            <w:tcW w:w="4678" w:type="dxa"/>
            <w:vMerge w:val="restart"/>
            <w:shd w:val="clear" w:color="auto" w:fill="auto"/>
          </w:tcPr>
          <w:p w14:paraId="7073A2C8" w14:textId="77777777" w:rsidR="000A3DB2" w:rsidRPr="008D2171" w:rsidRDefault="000A3DB2" w:rsidP="00FA4E77">
            <w:pPr>
              <w:jc w:val="center"/>
            </w:pPr>
            <w:r w:rsidRPr="008D2171">
              <w:t xml:space="preserve">Pastabos </w:t>
            </w:r>
          </w:p>
          <w:p w14:paraId="1F38D27C" w14:textId="77777777" w:rsidR="000A3DB2" w:rsidRPr="008D2171" w:rsidRDefault="000A3DB2" w:rsidP="00FA4E77">
            <w:pPr>
              <w:jc w:val="center"/>
            </w:pPr>
          </w:p>
        </w:tc>
      </w:tr>
      <w:tr w:rsidR="000A3DB2" w:rsidRPr="008D2171" w14:paraId="117BDDA5" w14:textId="77777777" w:rsidTr="007A72B1">
        <w:trPr>
          <w:trHeight w:val="338"/>
          <w:jc w:val="center"/>
        </w:trPr>
        <w:tc>
          <w:tcPr>
            <w:tcW w:w="846" w:type="dxa"/>
            <w:vMerge/>
            <w:shd w:val="clear" w:color="auto" w:fill="auto"/>
          </w:tcPr>
          <w:p w14:paraId="43E835E5" w14:textId="77777777" w:rsidR="000A3DB2" w:rsidRPr="008D2171" w:rsidRDefault="000A3DB2" w:rsidP="00FA4E77">
            <w:pPr>
              <w:jc w:val="center"/>
            </w:pPr>
          </w:p>
        </w:tc>
        <w:tc>
          <w:tcPr>
            <w:tcW w:w="5670" w:type="dxa"/>
            <w:vMerge/>
            <w:shd w:val="clear" w:color="auto" w:fill="auto"/>
          </w:tcPr>
          <w:p w14:paraId="3E687CAA" w14:textId="77777777" w:rsidR="000A3DB2" w:rsidRPr="008D2171" w:rsidRDefault="000A3DB2" w:rsidP="00FA4E77">
            <w:pPr>
              <w:jc w:val="center"/>
            </w:pPr>
          </w:p>
        </w:tc>
        <w:tc>
          <w:tcPr>
            <w:tcW w:w="1134" w:type="dxa"/>
            <w:vMerge/>
            <w:shd w:val="clear" w:color="auto" w:fill="auto"/>
          </w:tcPr>
          <w:p w14:paraId="498363DE" w14:textId="77777777" w:rsidR="000A3DB2" w:rsidRPr="008D2171" w:rsidRDefault="000A3DB2" w:rsidP="00FA4E77">
            <w:pPr>
              <w:jc w:val="center"/>
            </w:pPr>
          </w:p>
        </w:tc>
        <w:tc>
          <w:tcPr>
            <w:tcW w:w="1134" w:type="dxa"/>
            <w:vMerge/>
            <w:shd w:val="clear" w:color="auto" w:fill="auto"/>
          </w:tcPr>
          <w:p w14:paraId="509B1AE2" w14:textId="77777777" w:rsidR="000A3DB2" w:rsidRPr="008D2171" w:rsidRDefault="000A3DB2" w:rsidP="00FA4E77">
            <w:pPr>
              <w:jc w:val="center"/>
              <w:rPr>
                <w:b/>
              </w:rPr>
            </w:pPr>
          </w:p>
        </w:tc>
        <w:tc>
          <w:tcPr>
            <w:tcW w:w="1559" w:type="dxa"/>
            <w:vMerge/>
            <w:shd w:val="clear" w:color="auto" w:fill="auto"/>
          </w:tcPr>
          <w:p w14:paraId="696324C5" w14:textId="77777777" w:rsidR="000A3DB2" w:rsidRPr="008D2171" w:rsidRDefault="000A3DB2" w:rsidP="00FA4E77">
            <w:pPr>
              <w:jc w:val="center"/>
              <w:rPr>
                <w:b/>
              </w:rPr>
            </w:pPr>
          </w:p>
        </w:tc>
        <w:tc>
          <w:tcPr>
            <w:tcW w:w="4678" w:type="dxa"/>
            <w:vMerge/>
            <w:shd w:val="clear" w:color="auto" w:fill="auto"/>
          </w:tcPr>
          <w:p w14:paraId="1B867D26" w14:textId="77777777" w:rsidR="000A3DB2" w:rsidRPr="008D2171" w:rsidRDefault="000A3DB2" w:rsidP="00FA4E77">
            <w:pPr>
              <w:jc w:val="center"/>
              <w:rPr>
                <w:b/>
              </w:rPr>
            </w:pPr>
          </w:p>
        </w:tc>
      </w:tr>
      <w:tr w:rsidR="000A3DB2" w:rsidRPr="00AC7843" w14:paraId="454DCAB3" w14:textId="77777777" w:rsidTr="007A72B1">
        <w:trPr>
          <w:trHeight w:val="338"/>
          <w:jc w:val="center"/>
        </w:trPr>
        <w:tc>
          <w:tcPr>
            <w:tcW w:w="846" w:type="dxa"/>
            <w:shd w:val="clear" w:color="auto" w:fill="auto"/>
          </w:tcPr>
          <w:p w14:paraId="57F2B751" w14:textId="77777777" w:rsidR="000A3DB2" w:rsidRPr="00AC7843" w:rsidRDefault="000A3DB2" w:rsidP="00FA4E77">
            <w:pPr>
              <w:jc w:val="center"/>
              <w:rPr>
                <w:i/>
                <w:iCs/>
                <w:sz w:val="20"/>
                <w:szCs w:val="20"/>
              </w:rPr>
            </w:pPr>
            <w:r w:rsidRPr="00AC7843">
              <w:rPr>
                <w:i/>
                <w:iCs/>
                <w:sz w:val="20"/>
                <w:szCs w:val="20"/>
              </w:rPr>
              <w:t>1</w:t>
            </w:r>
          </w:p>
        </w:tc>
        <w:tc>
          <w:tcPr>
            <w:tcW w:w="5670" w:type="dxa"/>
            <w:shd w:val="clear" w:color="auto" w:fill="auto"/>
          </w:tcPr>
          <w:p w14:paraId="156F76FE" w14:textId="77777777" w:rsidR="000A3DB2" w:rsidRPr="00AC7843" w:rsidRDefault="000A3DB2" w:rsidP="00FA4E77">
            <w:pPr>
              <w:jc w:val="center"/>
              <w:rPr>
                <w:i/>
                <w:iCs/>
                <w:sz w:val="20"/>
                <w:szCs w:val="20"/>
              </w:rPr>
            </w:pPr>
            <w:r w:rsidRPr="00AC7843">
              <w:rPr>
                <w:i/>
                <w:iCs/>
                <w:sz w:val="20"/>
                <w:szCs w:val="20"/>
              </w:rPr>
              <w:t>2</w:t>
            </w:r>
          </w:p>
        </w:tc>
        <w:tc>
          <w:tcPr>
            <w:tcW w:w="1134" w:type="dxa"/>
            <w:shd w:val="clear" w:color="auto" w:fill="auto"/>
          </w:tcPr>
          <w:p w14:paraId="7034BC92" w14:textId="77777777" w:rsidR="000A3DB2" w:rsidRPr="00AC7843" w:rsidRDefault="000A3DB2" w:rsidP="00FA4E77">
            <w:pPr>
              <w:jc w:val="center"/>
              <w:rPr>
                <w:i/>
                <w:iCs/>
                <w:sz w:val="20"/>
                <w:szCs w:val="20"/>
              </w:rPr>
            </w:pPr>
            <w:r w:rsidRPr="00AC7843">
              <w:rPr>
                <w:i/>
                <w:iCs/>
                <w:sz w:val="20"/>
                <w:szCs w:val="20"/>
              </w:rPr>
              <w:t>3</w:t>
            </w:r>
          </w:p>
        </w:tc>
        <w:tc>
          <w:tcPr>
            <w:tcW w:w="1134" w:type="dxa"/>
            <w:shd w:val="clear" w:color="auto" w:fill="auto"/>
          </w:tcPr>
          <w:p w14:paraId="32332620" w14:textId="77777777" w:rsidR="000A3DB2" w:rsidRPr="00AC7843" w:rsidRDefault="000A3DB2" w:rsidP="00FA4E77">
            <w:pPr>
              <w:jc w:val="center"/>
              <w:rPr>
                <w:i/>
                <w:iCs/>
                <w:sz w:val="20"/>
                <w:szCs w:val="20"/>
              </w:rPr>
            </w:pPr>
            <w:r w:rsidRPr="00AC7843">
              <w:rPr>
                <w:i/>
                <w:iCs/>
                <w:sz w:val="20"/>
                <w:szCs w:val="20"/>
              </w:rPr>
              <w:t>4</w:t>
            </w:r>
          </w:p>
        </w:tc>
        <w:tc>
          <w:tcPr>
            <w:tcW w:w="1559" w:type="dxa"/>
            <w:shd w:val="clear" w:color="auto" w:fill="auto"/>
          </w:tcPr>
          <w:p w14:paraId="6F4A617B" w14:textId="77777777" w:rsidR="000A3DB2" w:rsidRPr="00AC7843" w:rsidRDefault="000A3DB2" w:rsidP="00FA4E77">
            <w:pPr>
              <w:jc w:val="center"/>
              <w:rPr>
                <w:i/>
                <w:iCs/>
                <w:sz w:val="20"/>
                <w:szCs w:val="20"/>
              </w:rPr>
            </w:pPr>
            <w:r w:rsidRPr="00AC7843">
              <w:rPr>
                <w:i/>
                <w:iCs/>
                <w:sz w:val="20"/>
                <w:szCs w:val="20"/>
              </w:rPr>
              <w:t>5</w:t>
            </w:r>
          </w:p>
        </w:tc>
        <w:tc>
          <w:tcPr>
            <w:tcW w:w="4678" w:type="dxa"/>
            <w:shd w:val="clear" w:color="auto" w:fill="auto"/>
          </w:tcPr>
          <w:p w14:paraId="138A8CF2" w14:textId="77777777" w:rsidR="000A3DB2" w:rsidRPr="00AC7843" w:rsidRDefault="000A3DB2" w:rsidP="00FA4E77">
            <w:pPr>
              <w:jc w:val="center"/>
              <w:rPr>
                <w:i/>
                <w:iCs/>
                <w:sz w:val="20"/>
                <w:szCs w:val="20"/>
              </w:rPr>
            </w:pPr>
            <w:r w:rsidRPr="00AC7843">
              <w:rPr>
                <w:i/>
                <w:iCs/>
                <w:sz w:val="20"/>
                <w:szCs w:val="20"/>
              </w:rPr>
              <w:t>6</w:t>
            </w:r>
          </w:p>
        </w:tc>
      </w:tr>
      <w:tr w:rsidR="00AC7843" w:rsidRPr="008D2171" w14:paraId="09D6F6AA" w14:textId="77777777" w:rsidTr="007A72B1">
        <w:trPr>
          <w:trHeight w:val="338"/>
          <w:jc w:val="center"/>
        </w:trPr>
        <w:tc>
          <w:tcPr>
            <w:tcW w:w="15021" w:type="dxa"/>
            <w:gridSpan w:val="6"/>
            <w:shd w:val="clear" w:color="auto" w:fill="auto"/>
          </w:tcPr>
          <w:p w14:paraId="09151BC4" w14:textId="79F61395" w:rsidR="00AC7843" w:rsidRPr="00AC7843" w:rsidRDefault="00AC7843" w:rsidP="00AC7843">
            <w:pPr>
              <w:jc w:val="center"/>
              <w:rPr>
                <w:b/>
                <w:sz w:val="22"/>
                <w:szCs w:val="22"/>
              </w:rPr>
            </w:pPr>
            <w:r w:rsidRPr="00AC7843">
              <w:rPr>
                <w:b/>
                <w:sz w:val="22"/>
                <w:szCs w:val="22"/>
              </w:rPr>
              <w:t>III. MELIORACIJOS STATINIŲ REKONSTRAVIMO DARBAI</w:t>
            </w:r>
            <w:r w:rsidR="00877D9E">
              <w:rPr>
                <w:b/>
                <w:sz w:val="22"/>
                <w:szCs w:val="22"/>
              </w:rPr>
              <w:t>,</w:t>
            </w:r>
            <w:r w:rsidRPr="00AC7843">
              <w:rPr>
                <w:b/>
                <w:sz w:val="22"/>
                <w:szCs w:val="22"/>
              </w:rPr>
              <w:t xml:space="preserve"> VYKDOMI EUROPOS SĄJUNGOS FINANSINĖS PARAMOS LĖŠOMIS</w:t>
            </w:r>
          </w:p>
        </w:tc>
      </w:tr>
      <w:tr w:rsidR="000A3DB2" w:rsidRPr="008D2171" w14:paraId="484989AC" w14:textId="77777777" w:rsidTr="007A72B1">
        <w:trPr>
          <w:trHeight w:val="338"/>
          <w:jc w:val="center"/>
        </w:trPr>
        <w:tc>
          <w:tcPr>
            <w:tcW w:w="846" w:type="dxa"/>
            <w:shd w:val="clear" w:color="auto" w:fill="auto"/>
          </w:tcPr>
          <w:p w14:paraId="1DC641CB" w14:textId="28A4FE8C" w:rsidR="000A3DB2" w:rsidRPr="008D2171" w:rsidRDefault="00AC7843" w:rsidP="00FA4E77">
            <w:pPr>
              <w:jc w:val="center"/>
            </w:pPr>
            <w:r>
              <w:t>18.</w:t>
            </w:r>
          </w:p>
        </w:tc>
        <w:tc>
          <w:tcPr>
            <w:tcW w:w="5670" w:type="dxa"/>
            <w:shd w:val="clear" w:color="auto" w:fill="auto"/>
          </w:tcPr>
          <w:p w14:paraId="17D8D249" w14:textId="39B6452F" w:rsidR="008C635F" w:rsidRDefault="008C635F" w:rsidP="008C635F">
            <w:pPr>
              <w:jc w:val="both"/>
              <w:rPr>
                <w:b/>
              </w:rPr>
            </w:pPr>
            <w:r>
              <w:t xml:space="preserve">Projektas ,,Melioracijos griovių ir juose esančių statinių, Ukmergės rajono savivaldybės </w:t>
            </w:r>
            <w:proofErr w:type="spellStart"/>
            <w:r>
              <w:t>Pivonijos</w:t>
            </w:r>
            <w:proofErr w:type="spellEnd"/>
            <w:r>
              <w:t xml:space="preserve"> sen. </w:t>
            </w:r>
            <w:proofErr w:type="spellStart"/>
            <w:r>
              <w:t>Jačionių</w:t>
            </w:r>
            <w:proofErr w:type="spellEnd"/>
            <w:r>
              <w:t xml:space="preserve"> k., </w:t>
            </w:r>
            <w:proofErr w:type="spellStart"/>
            <w:r>
              <w:t>Bakšionių</w:t>
            </w:r>
            <w:proofErr w:type="spellEnd"/>
            <w:r>
              <w:t xml:space="preserve"> k., </w:t>
            </w:r>
            <w:proofErr w:type="spellStart"/>
            <w:r>
              <w:t>Verškainių</w:t>
            </w:r>
            <w:proofErr w:type="spellEnd"/>
            <w:r>
              <w:t xml:space="preserve"> k., Pabaisko sen</w:t>
            </w:r>
            <w:r w:rsidR="00517A1D">
              <w:t>.</w:t>
            </w:r>
            <w:r>
              <w:t xml:space="preserve"> </w:t>
            </w:r>
            <w:proofErr w:type="spellStart"/>
            <w:r>
              <w:t>Ūlyčninkų</w:t>
            </w:r>
            <w:proofErr w:type="spellEnd"/>
            <w:r>
              <w:t xml:space="preserve"> k., Varkalių k., Nenortų I k., Nenortų II k., Maigių II k., Sargelių k., rekonstravimas“ </w:t>
            </w:r>
          </w:p>
          <w:p w14:paraId="42AE1F4A" w14:textId="2F9FD78A" w:rsidR="004415B0" w:rsidRPr="003578EC" w:rsidRDefault="004415B0" w:rsidP="00FA4E77">
            <w:pPr>
              <w:jc w:val="both"/>
            </w:pPr>
          </w:p>
        </w:tc>
        <w:tc>
          <w:tcPr>
            <w:tcW w:w="1134" w:type="dxa"/>
            <w:shd w:val="clear" w:color="auto" w:fill="auto"/>
          </w:tcPr>
          <w:p w14:paraId="54C60FC0" w14:textId="77777777" w:rsidR="000572C7" w:rsidRDefault="000572C7" w:rsidP="00FA4E77">
            <w:pPr>
              <w:jc w:val="center"/>
            </w:pPr>
          </w:p>
          <w:p w14:paraId="22E68035" w14:textId="77777777" w:rsidR="000572C7" w:rsidRDefault="000572C7" w:rsidP="00FA4E77">
            <w:pPr>
              <w:jc w:val="center"/>
            </w:pPr>
          </w:p>
          <w:p w14:paraId="32678AE3" w14:textId="55E0DA44" w:rsidR="000A3DB2" w:rsidRPr="003B74F6" w:rsidRDefault="00376DDE" w:rsidP="00FA4E77">
            <w:pPr>
              <w:jc w:val="center"/>
            </w:pPr>
            <w:r>
              <w:t>v</w:t>
            </w:r>
            <w:r w:rsidR="000A3DB2">
              <w:t>nt.</w:t>
            </w:r>
          </w:p>
          <w:p w14:paraId="63D3374C" w14:textId="532A27CD" w:rsidR="004415B0" w:rsidRPr="003B74F6" w:rsidRDefault="004415B0" w:rsidP="00FA4E77">
            <w:pPr>
              <w:jc w:val="center"/>
            </w:pPr>
          </w:p>
        </w:tc>
        <w:tc>
          <w:tcPr>
            <w:tcW w:w="1134" w:type="dxa"/>
            <w:shd w:val="clear" w:color="auto" w:fill="auto"/>
          </w:tcPr>
          <w:p w14:paraId="51BF2B2E" w14:textId="77777777" w:rsidR="000572C7" w:rsidRDefault="000572C7" w:rsidP="00FA4E77">
            <w:pPr>
              <w:jc w:val="center"/>
            </w:pPr>
          </w:p>
          <w:p w14:paraId="55E9318A" w14:textId="77777777" w:rsidR="000572C7" w:rsidRDefault="000572C7" w:rsidP="00FA4E77">
            <w:pPr>
              <w:jc w:val="center"/>
            </w:pPr>
          </w:p>
          <w:p w14:paraId="0D66BBB0" w14:textId="6069CCF8" w:rsidR="000A3DB2" w:rsidRDefault="000A3DB2" w:rsidP="00FA4E77">
            <w:pPr>
              <w:jc w:val="center"/>
            </w:pPr>
            <w:r>
              <w:t>1</w:t>
            </w:r>
          </w:p>
          <w:p w14:paraId="564BFACF" w14:textId="3BE1C558" w:rsidR="00A50CB3" w:rsidRDefault="00A50CB3" w:rsidP="00FA4E77">
            <w:pPr>
              <w:jc w:val="center"/>
            </w:pPr>
          </w:p>
          <w:p w14:paraId="252F9B22" w14:textId="3C0D2584" w:rsidR="004415B0" w:rsidRPr="003B74F6" w:rsidRDefault="004415B0" w:rsidP="00FA4E77">
            <w:pPr>
              <w:jc w:val="center"/>
            </w:pPr>
          </w:p>
        </w:tc>
        <w:tc>
          <w:tcPr>
            <w:tcW w:w="1559" w:type="dxa"/>
            <w:shd w:val="clear" w:color="auto" w:fill="auto"/>
          </w:tcPr>
          <w:p w14:paraId="05E145A9" w14:textId="77777777" w:rsidR="000572C7" w:rsidRDefault="000572C7" w:rsidP="00FA4E77">
            <w:pPr>
              <w:jc w:val="center"/>
            </w:pPr>
          </w:p>
          <w:p w14:paraId="036B11F1" w14:textId="77777777" w:rsidR="000572C7" w:rsidRDefault="000572C7" w:rsidP="00FA4E77">
            <w:pPr>
              <w:jc w:val="center"/>
            </w:pPr>
          </w:p>
          <w:p w14:paraId="5722B65D" w14:textId="7574E5CA" w:rsidR="000572C7" w:rsidRDefault="0088071D" w:rsidP="00FA4E77">
            <w:pPr>
              <w:jc w:val="center"/>
            </w:pPr>
            <w:r w:rsidRPr="00F01243">
              <w:t>226200,00</w:t>
            </w:r>
          </w:p>
          <w:p w14:paraId="662B1D21" w14:textId="2649ECCB" w:rsidR="004415B0" w:rsidRPr="003B74F6" w:rsidRDefault="004415B0" w:rsidP="00FA4E77">
            <w:pPr>
              <w:jc w:val="center"/>
            </w:pPr>
          </w:p>
        </w:tc>
        <w:tc>
          <w:tcPr>
            <w:tcW w:w="4678" w:type="dxa"/>
            <w:shd w:val="clear" w:color="auto" w:fill="auto"/>
          </w:tcPr>
          <w:p w14:paraId="1F09713A" w14:textId="49BEFEAA" w:rsidR="000A3DB2" w:rsidRPr="008D2171" w:rsidRDefault="004C263A" w:rsidP="00605F20">
            <w:pPr>
              <w:pStyle w:val="Pagrindinistekstas2"/>
            </w:pPr>
            <w:r>
              <w:rPr>
                <w:bCs/>
              </w:rPr>
              <w:t>Projektas finansuojamas pagal Lietuvos kaimo plėtros 2014</w:t>
            </w:r>
            <w:r w:rsidR="00F40EDE">
              <w:rPr>
                <w:bCs/>
              </w:rPr>
              <w:t>–</w:t>
            </w:r>
            <w:r>
              <w:rPr>
                <w:bCs/>
              </w:rPr>
              <w:t xml:space="preserve">2020 metų programos priemonės </w:t>
            </w:r>
            <w:r>
              <w:t>„Investicijos į materialųjį turtą“ veiklą „Parama žemės ūkio vandentvarkai“. Paramos intensyvumas 79 proc., savivaldybės lėšos ne mažiau 21 proc. projekto vertės.</w:t>
            </w:r>
            <w:r w:rsidR="008168FD">
              <w:t xml:space="preserve"> </w:t>
            </w:r>
          </w:p>
        </w:tc>
      </w:tr>
      <w:tr w:rsidR="00810713" w:rsidRPr="008D2171" w14:paraId="210C4C3C" w14:textId="77777777" w:rsidTr="007A72B1">
        <w:trPr>
          <w:trHeight w:val="338"/>
          <w:jc w:val="center"/>
        </w:trPr>
        <w:tc>
          <w:tcPr>
            <w:tcW w:w="846" w:type="dxa"/>
            <w:shd w:val="clear" w:color="auto" w:fill="auto"/>
          </w:tcPr>
          <w:p w14:paraId="283AC24C" w14:textId="324B473E" w:rsidR="00810713" w:rsidRDefault="003A398F" w:rsidP="00FA4E77">
            <w:pPr>
              <w:jc w:val="center"/>
            </w:pPr>
            <w:r>
              <w:t>19</w:t>
            </w:r>
            <w:r w:rsidR="007A72B1">
              <w:t>.</w:t>
            </w:r>
          </w:p>
        </w:tc>
        <w:tc>
          <w:tcPr>
            <w:tcW w:w="5670" w:type="dxa"/>
            <w:shd w:val="clear" w:color="auto" w:fill="auto"/>
          </w:tcPr>
          <w:p w14:paraId="713CAA2F" w14:textId="3996B65A" w:rsidR="00810713" w:rsidRDefault="00017A1F" w:rsidP="008C635F">
            <w:pPr>
              <w:jc w:val="both"/>
            </w:pPr>
            <w:r>
              <w:t xml:space="preserve">Projektas </w:t>
            </w:r>
            <w:r w:rsidR="00517A1D" w:rsidRPr="00701BE3">
              <w:t>„</w:t>
            </w:r>
            <w:r w:rsidR="00517A1D" w:rsidRPr="00253A79">
              <w:t xml:space="preserve">Melioracijos griovių ir juose esančių statinių Ukmergės rajono savivaldybės </w:t>
            </w:r>
            <w:r w:rsidR="00517A1D">
              <w:t xml:space="preserve">Vidiškių seniūnijos </w:t>
            </w:r>
            <w:proofErr w:type="spellStart"/>
            <w:r w:rsidR="00517A1D">
              <w:t>Bimūnų</w:t>
            </w:r>
            <w:proofErr w:type="spellEnd"/>
            <w:r w:rsidR="00517A1D">
              <w:t xml:space="preserve"> k., </w:t>
            </w:r>
            <w:proofErr w:type="spellStart"/>
            <w:r w:rsidR="00517A1D">
              <w:t>Šaukavos</w:t>
            </w:r>
            <w:proofErr w:type="spellEnd"/>
            <w:r w:rsidR="00517A1D">
              <w:t xml:space="preserve"> k., Tvarkų k.; Deltuvos seniūnijos </w:t>
            </w:r>
            <w:proofErr w:type="spellStart"/>
            <w:r w:rsidR="00517A1D">
              <w:t>Grizikų</w:t>
            </w:r>
            <w:proofErr w:type="spellEnd"/>
            <w:r w:rsidR="00517A1D">
              <w:t xml:space="preserve"> k., </w:t>
            </w:r>
            <w:proofErr w:type="spellStart"/>
            <w:r w:rsidR="00517A1D">
              <w:t>Milašiūnų</w:t>
            </w:r>
            <w:proofErr w:type="spellEnd"/>
            <w:r w:rsidR="00517A1D">
              <w:t xml:space="preserve"> k., </w:t>
            </w:r>
            <w:proofErr w:type="spellStart"/>
            <w:r w:rsidR="00517A1D">
              <w:t>Jakutiškių</w:t>
            </w:r>
            <w:proofErr w:type="spellEnd"/>
            <w:r w:rsidR="00517A1D">
              <w:t xml:space="preserve"> k.; Siesikų seniūnijos Naujasėdžių k., </w:t>
            </w:r>
            <w:proofErr w:type="spellStart"/>
            <w:r w:rsidR="00517A1D">
              <w:t>Geratiškių</w:t>
            </w:r>
            <w:proofErr w:type="spellEnd"/>
            <w:r w:rsidR="00517A1D">
              <w:t xml:space="preserve">, k., </w:t>
            </w:r>
            <w:proofErr w:type="spellStart"/>
            <w:r w:rsidR="00517A1D">
              <w:t>Šiliūnų</w:t>
            </w:r>
            <w:proofErr w:type="spellEnd"/>
            <w:r w:rsidR="00517A1D">
              <w:t xml:space="preserve"> k.</w:t>
            </w:r>
            <w:r w:rsidR="00517A1D" w:rsidRPr="00766E56">
              <w:t>,</w:t>
            </w:r>
            <w:r w:rsidR="00517A1D">
              <w:t xml:space="preserve"> Meškučių k., </w:t>
            </w:r>
            <w:proofErr w:type="spellStart"/>
            <w:r w:rsidR="00517A1D">
              <w:t>Tulpiakiemio</w:t>
            </w:r>
            <w:proofErr w:type="spellEnd"/>
            <w:r w:rsidR="00517A1D">
              <w:t xml:space="preserve"> k. r</w:t>
            </w:r>
            <w:r w:rsidR="00517A1D" w:rsidRPr="00B04A68">
              <w:t>ekonstravimas</w:t>
            </w:r>
            <w:r w:rsidR="00517A1D">
              <w:t>“</w:t>
            </w:r>
          </w:p>
        </w:tc>
        <w:tc>
          <w:tcPr>
            <w:tcW w:w="1134" w:type="dxa"/>
            <w:shd w:val="clear" w:color="auto" w:fill="auto"/>
          </w:tcPr>
          <w:p w14:paraId="15732DE2" w14:textId="77777777" w:rsidR="00810713" w:rsidRDefault="00810713" w:rsidP="00FA4E77">
            <w:pPr>
              <w:jc w:val="center"/>
            </w:pPr>
          </w:p>
          <w:p w14:paraId="3F59BF57" w14:textId="458FE9D5" w:rsidR="00017A1F" w:rsidRDefault="00BB62AF" w:rsidP="00FA4E77">
            <w:pPr>
              <w:jc w:val="center"/>
            </w:pPr>
            <w:r>
              <w:t>v</w:t>
            </w:r>
            <w:r w:rsidR="00017A1F">
              <w:t>nt.</w:t>
            </w:r>
          </w:p>
        </w:tc>
        <w:tc>
          <w:tcPr>
            <w:tcW w:w="1134" w:type="dxa"/>
            <w:shd w:val="clear" w:color="auto" w:fill="auto"/>
          </w:tcPr>
          <w:p w14:paraId="023BAC23" w14:textId="77777777" w:rsidR="00810713" w:rsidRDefault="00810713" w:rsidP="00FA4E77">
            <w:pPr>
              <w:jc w:val="center"/>
            </w:pPr>
          </w:p>
          <w:p w14:paraId="710E4697" w14:textId="4647638D" w:rsidR="00017A1F" w:rsidRDefault="00017A1F" w:rsidP="00FA4E77">
            <w:pPr>
              <w:jc w:val="center"/>
            </w:pPr>
            <w:r>
              <w:t>1</w:t>
            </w:r>
          </w:p>
        </w:tc>
        <w:tc>
          <w:tcPr>
            <w:tcW w:w="1559" w:type="dxa"/>
            <w:shd w:val="clear" w:color="auto" w:fill="auto"/>
          </w:tcPr>
          <w:p w14:paraId="0E26827D" w14:textId="0D56A301" w:rsidR="00810713" w:rsidRDefault="00810713" w:rsidP="00FA4E77">
            <w:pPr>
              <w:jc w:val="center"/>
            </w:pPr>
          </w:p>
          <w:p w14:paraId="4FB80FB7" w14:textId="55504CAC" w:rsidR="0088071D" w:rsidRDefault="0088071D" w:rsidP="00FA4E77">
            <w:pPr>
              <w:jc w:val="center"/>
            </w:pPr>
            <w:r w:rsidRPr="00731A45">
              <w:t>29400,00</w:t>
            </w:r>
          </w:p>
          <w:p w14:paraId="4BB714D4" w14:textId="777BA93E" w:rsidR="00084A9C" w:rsidRDefault="00084A9C" w:rsidP="00FA4E77">
            <w:pPr>
              <w:jc w:val="center"/>
            </w:pPr>
          </w:p>
        </w:tc>
        <w:tc>
          <w:tcPr>
            <w:tcW w:w="4678" w:type="dxa"/>
            <w:shd w:val="clear" w:color="auto" w:fill="auto"/>
          </w:tcPr>
          <w:p w14:paraId="40421910" w14:textId="1CC14E1A" w:rsidR="002F21BF" w:rsidRDefault="00E04673" w:rsidP="004C263A">
            <w:pPr>
              <w:pStyle w:val="Pagrindinistekstas2"/>
            </w:pPr>
            <w:r>
              <w:t xml:space="preserve">Projektas vykdomas </w:t>
            </w:r>
            <w:r w:rsidR="00517A1D" w:rsidRPr="00701BE3">
              <w:t>pag</w:t>
            </w:r>
            <w:r w:rsidR="00517A1D">
              <w:t xml:space="preserve">al </w:t>
            </w:r>
            <w:bookmarkStart w:id="3" w:name="_Hlk148702077"/>
            <w:r w:rsidR="00517A1D">
              <w:t>Lietuvos žemės ūkio kaimo plėtros 2023–</w:t>
            </w:r>
            <w:r w:rsidR="00517A1D" w:rsidRPr="00265A5C">
              <w:t>202</w:t>
            </w:r>
            <w:r w:rsidR="00517A1D">
              <w:t>7</w:t>
            </w:r>
            <w:r w:rsidR="00517A1D" w:rsidRPr="00701BE3">
              <w:t xml:space="preserve"> metų</w:t>
            </w:r>
            <w:r w:rsidR="00517A1D">
              <w:t xml:space="preserve"> strateginio plano intervencinės</w:t>
            </w:r>
            <w:r w:rsidR="00517A1D" w:rsidRPr="00701BE3">
              <w:t xml:space="preserve"> priemonės „Investicijos į </w:t>
            </w:r>
            <w:r w:rsidR="00517A1D">
              <w:t xml:space="preserve">melioracijos </w:t>
            </w:r>
            <w:proofErr w:type="spellStart"/>
            <w:r w:rsidR="00517A1D">
              <w:t>siste</w:t>
            </w:r>
            <w:r w:rsidR="00605F20">
              <w:t>-</w:t>
            </w:r>
            <w:r w:rsidR="00517A1D">
              <w:t>mas</w:t>
            </w:r>
            <w:proofErr w:type="spellEnd"/>
            <w:r w:rsidR="00517A1D" w:rsidRPr="00701BE3">
              <w:t>“</w:t>
            </w:r>
            <w:r w:rsidR="00517A1D">
              <w:t xml:space="preserve"> įgyvendinimo taisykles</w:t>
            </w:r>
            <w:bookmarkEnd w:id="3"/>
            <w:r>
              <w:t xml:space="preserve">. </w:t>
            </w:r>
          </w:p>
          <w:p w14:paraId="49A6DA2A" w14:textId="092EA4B7" w:rsidR="00810713" w:rsidRDefault="00E04673" w:rsidP="004C263A">
            <w:pPr>
              <w:pStyle w:val="Pagrindinistekstas2"/>
              <w:rPr>
                <w:bCs/>
              </w:rPr>
            </w:pPr>
            <w:r>
              <w:t xml:space="preserve">Projekto įgyvendinimui pritarta </w:t>
            </w:r>
            <w:bookmarkStart w:id="4" w:name="_Hlk158038846"/>
            <w:r>
              <w:t xml:space="preserve"> Ukmergės rajono savivaldybės tarybos</w:t>
            </w:r>
            <w:r w:rsidR="00731A45">
              <w:t xml:space="preserve"> 2023 m. lapkričio 23 d.</w:t>
            </w:r>
            <w:r>
              <w:t xml:space="preserve"> sprendimu</w:t>
            </w:r>
            <w:r w:rsidR="002F21BF">
              <w:t xml:space="preserve"> Nr. </w:t>
            </w:r>
            <w:r w:rsidR="0097418D">
              <w:t>7-140</w:t>
            </w:r>
            <w:bookmarkEnd w:id="4"/>
            <w:r w:rsidR="0097418D">
              <w:t>.</w:t>
            </w:r>
          </w:p>
        </w:tc>
      </w:tr>
      <w:tr w:rsidR="000A3DB2" w:rsidRPr="008D2171" w14:paraId="7DFEF24A" w14:textId="77777777" w:rsidTr="007A72B1">
        <w:trPr>
          <w:trHeight w:val="338"/>
          <w:jc w:val="center"/>
        </w:trPr>
        <w:tc>
          <w:tcPr>
            <w:tcW w:w="846" w:type="dxa"/>
            <w:shd w:val="clear" w:color="auto" w:fill="auto"/>
          </w:tcPr>
          <w:p w14:paraId="5BFB0E99" w14:textId="77777777" w:rsidR="000A3DB2" w:rsidRDefault="000A3DB2" w:rsidP="00FA4E77">
            <w:pPr>
              <w:jc w:val="center"/>
            </w:pPr>
          </w:p>
        </w:tc>
        <w:tc>
          <w:tcPr>
            <w:tcW w:w="5670" w:type="dxa"/>
            <w:shd w:val="clear" w:color="auto" w:fill="auto"/>
          </w:tcPr>
          <w:p w14:paraId="496BFE04" w14:textId="74F46310" w:rsidR="000A3DB2" w:rsidRPr="008D2171" w:rsidRDefault="003A398F" w:rsidP="00FA4E77">
            <w:pPr>
              <w:jc w:val="right"/>
              <w:rPr>
                <w:b/>
              </w:rPr>
            </w:pPr>
            <w:r>
              <w:rPr>
                <w:b/>
              </w:rPr>
              <w:t>Iš v</w:t>
            </w:r>
            <w:r w:rsidR="000A3DB2">
              <w:rPr>
                <w:b/>
              </w:rPr>
              <w:t>iso</w:t>
            </w:r>
            <w:r w:rsidR="00376DDE">
              <w:rPr>
                <w:b/>
              </w:rPr>
              <w:t>:</w:t>
            </w:r>
          </w:p>
        </w:tc>
        <w:tc>
          <w:tcPr>
            <w:tcW w:w="1134" w:type="dxa"/>
            <w:shd w:val="clear" w:color="auto" w:fill="auto"/>
          </w:tcPr>
          <w:p w14:paraId="4EFCB1A6" w14:textId="77777777" w:rsidR="000A3DB2" w:rsidRDefault="000A3DB2" w:rsidP="00FA4E77">
            <w:pPr>
              <w:jc w:val="center"/>
              <w:rPr>
                <w:b/>
              </w:rPr>
            </w:pPr>
          </w:p>
        </w:tc>
        <w:tc>
          <w:tcPr>
            <w:tcW w:w="1134" w:type="dxa"/>
            <w:shd w:val="clear" w:color="auto" w:fill="auto"/>
          </w:tcPr>
          <w:p w14:paraId="4F38111C" w14:textId="77777777" w:rsidR="000A3DB2" w:rsidRDefault="000A3DB2" w:rsidP="00FA4E77">
            <w:pPr>
              <w:jc w:val="center"/>
              <w:rPr>
                <w:b/>
                <w:strike/>
              </w:rPr>
            </w:pPr>
          </w:p>
        </w:tc>
        <w:tc>
          <w:tcPr>
            <w:tcW w:w="1559" w:type="dxa"/>
            <w:shd w:val="clear" w:color="auto" w:fill="auto"/>
          </w:tcPr>
          <w:p w14:paraId="34F536EA" w14:textId="424945CA" w:rsidR="000A3DB2" w:rsidRPr="00A50CB3" w:rsidRDefault="006775A8" w:rsidP="00FA4E77">
            <w:pPr>
              <w:jc w:val="center"/>
              <w:rPr>
                <w:b/>
                <w:bCs/>
                <w:highlight w:val="yellow"/>
              </w:rPr>
            </w:pPr>
            <w:r w:rsidRPr="006775A8">
              <w:rPr>
                <w:b/>
                <w:bCs/>
              </w:rPr>
              <w:t>255600,00</w:t>
            </w:r>
          </w:p>
        </w:tc>
        <w:tc>
          <w:tcPr>
            <w:tcW w:w="4678" w:type="dxa"/>
            <w:shd w:val="clear" w:color="auto" w:fill="auto"/>
          </w:tcPr>
          <w:p w14:paraId="3E487D62" w14:textId="6CE7089C" w:rsidR="000A3DB2" w:rsidRPr="008D2171" w:rsidRDefault="000A3DB2" w:rsidP="00FA4E77">
            <w:pPr>
              <w:rPr>
                <w:lang w:eastAsia="en-US"/>
              </w:rPr>
            </w:pPr>
          </w:p>
        </w:tc>
      </w:tr>
    </w:tbl>
    <w:p w14:paraId="657CC3CD" w14:textId="77777777" w:rsidR="000A3DB2" w:rsidRDefault="000A3DB2" w:rsidP="00B96DB3"/>
    <w:p w14:paraId="6F7B79CE" w14:textId="43F90D00" w:rsidR="001312E7" w:rsidRDefault="00417F5B" w:rsidP="00417F5B">
      <w:pPr>
        <w:jc w:val="center"/>
      </w:pPr>
      <w:r w:rsidRPr="00067B47">
        <w:rPr>
          <w:b/>
        </w:rPr>
        <w:t>____________________________</w:t>
      </w:r>
      <w:bookmarkStart w:id="5" w:name="_GoBack"/>
      <w:bookmarkEnd w:id="5"/>
    </w:p>
    <w:sectPr w:rsidR="001312E7" w:rsidSect="007A72B1">
      <w:headerReference w:type="default" r:id="rId11"/>
      <w:pgSz w:w="16838" w:h="11906" w:orient="landscape"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ED849" w14:textId="77777777" w:rsidR="009824F7" w:rsidRDefault="009824F7">
      <w:r>
        <w:separator/>
      </w:r>
    </w:p>
  </w:endnote>
  <w:endnote w:type="continuationSeparator" w:id="0">
    <w:p w14:paraId="7AB28D30" w14:textId="77777777" w:rsidR="009824F7" w:rsidRDefault="00982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PSMT">
    <w:altName w:val="Yu Gothic"/>
    <w:panose1 w:val="00000000000000000000"/>
    <w:charset w:val="80"/>
    <w:family w:val="auto"/>
    <w:notTrueType/>
    <w:pitch w:val="default"/>
    <w:sig w:usb0="00000003" w:usb1="08070000" w:usb2="00000010" w:usb3="00000000" w:csb0="0002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50563" w14:textId="77777777" w:rsidR="009824F7" w:rsidRDefault="009824F7">
      <w:r>
        <w:separator/>
      </w:r>
    </w:p>
  </w:footnote>
  <w:footnote w:type="continuationSeparator" w:id="0">
    <w:p w14:paraId="749B4235" w14:textId="77777777" w:rsidR="009824F7" w:rsidRDefault="00982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345607"/>
      <w:docPartObj>
        <w:docPartGallery w:val="Page Numbers (Top of Page)"/>
        <w:docPartUnique/>
      </w:docPartObj>
    </w:sdtPr>
    <w:sdtEndPr/>
    <w:sdtContent>
      <w:p w14:paraId="2104DDE2" w14:textId="4F906344" w:rsidR="00511DFA" w:rsidRDefault="00511DFA">
        <w:pPr>
          <w:pStyle w:val="Antrats"/>
          <w:jc w:val="center"/>
        </w:pPr>
        <w:r>
          <w:fldChar w:fldCharType="begin"/>
        </w:r>
        <w:r>
          <w:instrText>PAGE   \* MERGEFORMAT</w:instrText>
        </w:r>
        <w:r>
          <w:fldChar w:fldCharType="separate"/>
        </w:r>
        <w:r>
          <w:t>2</w:t>
        </w:r>
        <w:r>
          <w:fldChar w:fldCharType="end"/>
        </w:r>
      </w:p>
    </w:sdtContent>
  </w:sdt>
  <w:p w14:paraId="78C0B3C9" w14:textId="7C278421" w:rsidR="001312E7" w:rsidRPr="00C073AE" w:rsidRDefault="001312E7" w:rsidP="00386ECC">
    <w:pPr>
      <w:pStyle w:val="Antrats"/>
      <w:tabs>
        <w:tab w:val="left" w:pos="5460"/>
        <w:tab w:val="left" w:pos="6996"/>
        <w:tab w:val="center" w:pos="728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6949975"/>
      <w:docPartObj>
        <w:docPartGallery w:val="Page Numbers (Top of Page)"/>
        <w:docPartUnique/>
      </w:docPartObj>
    </w:sdtPr>
    <w:sdtEndPr/>
    <w:sdtContent>
      <w:p w14:paraId="7B667B97" w14:textId="66991869" w:rsidR="00776449" w:rsidRPr="00C073AE" w:rsidRDefault="00511DFA" w:rsidP="007A72B1">
        <w:pPr>
          <w:pStyle w:val="Antrats"/>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F5214"/>
    <w:multiLevelType w:val="hybridMultilevel"/>
    <w:tmpl w:val="81B8E43C"/>
    <w:lvl w:ilvl="0" w:tplc="7242DD40">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729"/>
    <w:rsid w:val="000022E1"/>
    <w:rsid w:val="00005DC7"/>
    <w:rsid w:val="000064C2"/>
    <w:rsid w:val="00015881"/>
    <w:rsid w:val="00015C07"/>
    <w:rsid w:val="00017A1F"/>
    <w:rsid w:val="00024649"/>
    <w:rsid w:val="00025DC8"/>
    <w:rsid w:val="000303C0"/>
    <w:rsid w:val="00031D84"/>
    <w:rsid w:val="000322D2"/>
    <w:rsid w:val="000414CC"/>
    <w:rsid w:val="00041511"/>
    <w:rsid w:val="000457E5"/>
    <w:rsid w:val="0004767B"/>
    <w:rsid w:val="00052858"/>
    <w:rsid w:val="00055AB6"/>
    <w:rsid w:val="00057296"/>
    <w:rsid w:val="000572C7"/>
    <w:rsid w:val="000619DF"/>
    <w:rsid w:val="00063D86"/>
    <w:rsid w:val="00066A85"/>
    <w:rsid w:val="00067623"/>
    <w:rsid w:val="000679B7"/>
    <w:rsid w:val="00067B47"/>
    <w:rsid w:val="0007393C"/>
    <w:rsid w:val="000742B3"/>
    <w:rsid w:val="00074780"/>
    <w:rsid w:val="00081557"/>
    <w:rsid w:val="00081AC1"/>
    <w:rsid w:val="00084A9C"/>
    <w:rsid w:val="00086686"/>
    <w:rsid w:val="00087EC6"/>
    <w:rsid w:val="00093567"/>
    <w:rsid w:val="000942B5"/>
    <w:rsid w:val="000977F8"/>
    <w:rsid w:val="00097E40"/>
    <w:rsid w:val="000A1E2C"/>
    <w:rsid w:val="000A3DB2"/>
    <w:rsid w:val="000B01EE"/>
    <w:rsid w:val="000B1443"/>
    <w:rsid w:val="000B168E"/>
    <w:rsid w:val="000B55FB"/>
    <w:rsid w:val="000C24FB"/>
    <w:rsid w:val="000C56F0"/>
    <w:rsid w:val="000C5FE0"/>
    <w:rsid w:val="000C67E9"/>
    <w:rsid w:val="000C775E"/>
    <w:rsid w:val="000D056F"/>
    <w:rsid w:val="000D75A9"/>
    <w:rsid w:val="000E630E"/>
    <w:rsid w:val="000F1D1F"/>
    <w:rsid w:val="000F37F1"/>
    <w:rsid w:val="000F3B04"/>
    <w:rsid w:val="000F659C"/>
    <w:rsid w:val="00100312"/>
    <w:rsid w:val="001022C3"/>
    <w:rsid w:val="00103ACE"/>
    <w:rsid w:val="00105D54"/>
    <w:rsid w:val="00110002"/>
    <w:rsid w:val="001102C8"/>
    <w:rsid w:val="001123CC"/>
    <w:rsid w:val="00112A63"/>
    <w:rsid w:val="001135DC"/>
    <w:rsid w:val="001245D9"/>
    <w:rsid w:val="001312E7"/>
    <w:rsid w:val="00143F10"/>
    <w:rsid w:val="0015299C"/>
    <w:rsid w:val="00152E7A"/>
    <w:rsid w:val="00157CBF"/>
    <w:rsid w:val="00157FE6"/>
    <w:rsid w:val="00166FF1"/>
    <w:rsid w:val="00167012"/>
    <w:rsid w:val="001709C0"/>
    <w:rsid w:val="001769A2"/>
    <w:rsid w:val="00177FE2"/>
    <w:rsid w:val="00182553"/>
    <w:rsid w:val="001847E9"/>
    <w:rsid w:val="00186470"/>
    <w:rsid w:val="00186FF9"/>
    <w:rsid w:val="00187826"/>
    <w:rsid w:val="00193687"/>
    <w:rsid w:val="001A268E"/>
    <w:rsid w:val="001A2C77"/>
    <w:rsid w:val="001A3DEE"/>
    <w:rsid w:val="001A60C7"/>
    <w:rsid w:val="001A7E1F"/>
    <w:rsid w:val="001B4B8C"/>
    <w:rsid w:val="001B5AE4"/>
    <w:rsid w:val="001C0E21"/>
    <w:rsid w:val="001C5621"/>
    <w:rsid w:val="001C6467"/>
    <w:rsid w:val="001C6C6A"/>
    <w:rsid w:val="001C72B5"/>
    <w:rsid w:val="001D062C"/>
    <w:rsid w:val="001D43AF"/>
    <w:rsid w:val="001D64BB"/>
    <w:rsid w:val="001D7109"/>
    <w:rsid w:val="001D7276"/>
    <w:rsid w:val="001E3E5B"/>
    <w:rsid w:val="001F44C7"/>
    <w:rsid w:val="001F5272"/>
    <w:rsid w:val="001F64B3"/>
    <w:rsid w:val="00203069"/>
    <w:rsid w:val="00204AE7"/>
    <w:rsid w:val="00206696"/>
    <w:rsid w:val="002078E3"/>
    <w:rsid w:val="00210D8A"/>
    <w:rsid w:val="0021478C"/>
    <w:rsid w:val="00217185"/>
    <w:rsid w:val="002178A2"/>
    <w:rsid w:val="00220D23"/>
    <w:rsid w:val="00223C7F"/>
    <w:rsid w:val="00233ED5"/>
    <w:rsid w:val="00235775"/>
    <w:rsid w:val="002359EB"/>
    <w:rsid w:val="00237FB1"/>
    <w:rsid w:val="0024271B"/>
    <w:rsid w:val="00244457"/>
    <w:rsid w:val="0024565D"/>
    <w:rsid w:val="00250B76"/>
    <w:rsid w:val="00251CF2"/>
    <w:rsid w:val="00252970"/>
    <w:rsid w:val="00255A0B"/>
    <w:rsid w:val="00260DD4"/>
    <w:rsid w:val="00263A6C"/>
    <w:rsid w:val="00264881"/>
    <w:rsid w:val="00266FA0"/>
    <w:rsid w:val="00270D9B"/>
    <w:rsid w:val="0027129E"/>
    <w:rsid w:val="00272074"/>
    <w:rsid w:val="0027446E"/>
    <w:rsid w:val="00275162"/>
    <w:rsid w:val="00283D4D"/>
    <w:rsid w:val="00283E6D"/>
    <w:rsid w:val="002847EA"/>
    <w:rsid w:val="00293807"/>
    <w:rsid w:val="002A31DA"/>
    <w:rsid w:val="002A6F3C"/>
    <w:rsid w:val="002A7811"/>
    <w:rsid w:val="002B1414"/>
    <w:rsid w:val="002B1EB9"/>
    <w:rsid w:val="002B6883"/>
    <w:rsid w:val="002B7A84"/>
    <w:rsid w:val="002B7E8C"/>
    <w:rsid w:val="002C1731"/>
    <w:rsid w:val="002C1FA7"/>
    <w:rsid w:val="002C3602"/>
    <w:rsid w:val="002C40B2"/>
    <w:rsid w:val="002D0AF3"/>
    <w:rsid w:val="002D3594"/>
    <w:rsid w:val="002D5ACF"/>
    <w:rsid w:val="002D67BD"/>
    <w:rsid w:val="002D6D35"/>
    <w:rsid w:val="002D76E6"/>
    <w:rsid w:val="002E1CFC"/>
    <w:rsid w:val="002E23A6"/>
    <w:rsid w:val="002E395E"/>
    <w:rsid w:val="002E4895"/>
    <w:rsid w:val="002E7D70"/>
    <w:rsid w:val="002F1A7D"/>
    <w:rsid w:val="002F21BF"/>
    <w:rsid w:val="002F660A"/>
    <w:rsid w:val="00315FAC"/>
    <w:rsid w:val="003176ED"/>
    <w:rsid w:val="00332C26"/>
    <w:rsid w:val="00334988"/>
    <w:rsid w:val="0033503C"/>
    <w:rsid w:val="00336AB3"/>
    <w:rsid w:val="00341A9B"/>
    <w:rsid w:val="00350921"/>
    <w:rsid w:val="00360445"/>
    <w:rsid w:val="00363215"/>
    <w:rsid w:val="00363BF2"/>
    <w:rsid w:val="0036431C"/>
    <w:rsid w:val="0036554F"/>
    <w:rsid w:val="00365A52"/>
    <w:rsid w:val="00367117"/>
    <w:rsid w:val="00375004"/>
    <w:rsid w:val="00376DDE"/>
    <w:rsid w:val="00382593"/>
    <w:rsid w:val="003827FC"/>
    <w:rsid w:val="00384CBA"/>
    <w:rsid w:val="00385168"/>
    <w:rsid w:val="00386ECC"/>
    <w:rsid w:val="003903F4"/>
    <w:rsid w:val="0039787D"/>
    <w:rsid w:val="003A398F"/>
    <w:rsid w:val="003A5AC0"/>
    <w:rsid w:val="003A62BB"/>
    <w:rsid w:val="003B2B3E"/>
    <w:rsid w:val="003B3262"/>
    <w:rsid w:val="003B5E04"/>
    <w:rsid w:val="003B7033"/>
    <w:rsid w:val="003C09A4"/>
    <w:rsid w:val="003C0C80"/>
    <w:rsid w:val="003C1AE4"/>
    <w:rsid w:val="003C599A"/>
    <w:rsid w:val="003C6D85"/>
    <w:rsid w:val="003D0110"/>
    <w:rsid w:val="003D0F96"/>
    <w:rsid w:val="003D18C8"/>
    <w:rsid w:val="003D79EC"/>
    <w:rsid w:val="003D7A4E"/>
    <w:rsid w:val="003E1A88"/>
    <w:rsid w:val="003E6C6E"/>
    <w:rsid w:val="003F033B"/>
    <w:rsid w:val="003F4F27"/>
    <w:rsid w:val="00400627"/>
    <w:rsid w:val="0040417D"/>
    <w:rsid w:val="00404F51"/>
    <w:rsid w:val="0040769E"/>
    <w:rsid w:val="0041177C"/>
    <w:rsid w:val="00413AB8"/>
    <w:rsid w:val="00414AD4"/>
    <w:rsid w:val="004157AE"/>
    <w:rsid w:val="00417F5B"/>
    <w:rsid w:val="0042264E"/>
    <w:rsid w:val="00422F71"/>
    <w:rsid w:val="00425490"/>
    <w:rsid w:val="00426EB6"/>
    <w:rsid w:val="00433DCB"/>
    <w:rsid w:val="0043412B"/>
    <w:rsid w:val="004345E2"/>
    <w:rsid w:val="00434EC5"/>
    <w:rsid w:val="00435EB9"/>
    <w:rsid w:val="004415B0"/>
    <w:rsid w:val="00443FFB"/>
    <w:rsid w:val="00447098"/>
    <w:rsid w:val="00447FB7"/>
    <w:rsid w:val="004506AD"/>
    <w:rsid w:val="00453A01"/>
    <w:rsid w:val="00453B69"/>
    <w:rsid w:val="00455765"/>
    <w:rsid w:val="004557C9"/>
    <w:rsid w:val="004578EF"/>
    <w:rsid w:val="0046522C"/>
    <w:rsid w:val="00465B02"/>
    <w:rsid w:val="00472A63"/>
    <w:rsid w:val="00473727"/>
    <w:rsid w:val="00475211"/>
    <w:rsid w:val="00477B7E"/>
    <w:rsid w:val="00483166"/>
    <w:rsid w:val="004865E5"/>
    <w:rsid w:val="004922AB"/>
    <w:rsid w:val="0049373E"/>
    <w:rsid w:val="004962CB"/>
    <w:rsid w:val="00496623"/>
    <w:rsid w:val="00497ECA"/>
    <w:rsid w:val="004A1F86"/>
    <w:rsid w:val="004B11F3"/>
    <w:rsid w:val="004B56C7"/>
    <w:rsid w:val="004B7D39"/>
    <w:rsid w:val="004C1DFB"/>
    <w:rsid w:val="004C263A"/>
    <w:rsid w:val="004C32E9"/>
    <w:rsid w:val="004C3311"/>
    <w:rsid w:val="004C5795"/>
    <w:rsid w:val="004C6616"/>
    <w:rsid w:val="004D0BFA"/>
    <w:rsid w:val="004D0F55"/>
    <w:rsid w:val="004D6E80"/>
    <w:rsid w:val="004E00F0"/>
    <w:rsid w:val="004E0613"/>
    <w:rsid w:val="004E2A62"/>
    <w:rsid w:val="004E395F"/>
    <w:rsid w:val="004E7830"/>
    <w:rsid w:val="004E7FA4"/>
    <w:rsid w:val="004F1CFB"/>
    <w:rsid w:val="004F391A"/>
    <w:rsid w:val="004F7BB3"/>
    <w:rsid w:val="0050108E"/>
    <w:rsid w:val="00502E53"/>
    <w:rsid w:val="00511DFA"/>
    <w:rsid w:val="00517A1D"/>
    <w:rsid w:val="00520D92"/>
    <w:rsid w:val="00531E4A"/>
    <w:rsid w:val="005341CE"/>
    <w:rsid w:val="00536284"/>
    <w:rsid w:val="0055229A"/>
    <w:rsid w:val="00555C72"/>
    <w:rsid w:val="005569DB"/>
    <w:rsid w:val="00556AC9"/>
    <w:rsid w:val="0056397A"/>
    <w:rsid w:val="00564D0F"/>
    <w:rsid w:val="00565374"/>
    <w:rsid w:val="005672D7"/>
    <w:rsid w:val="00570D78"/>
    <w:rsid w:val="0057130A"/>
    <w:rsid w:val="00572D4B"/>
    <w:rsid w:val="005748C6"/>
    <w:rsid w:val="005775FB"/>
    <w:rsid w:val="0058057D"/>
    <w:rsid w:val="00580879"/>
    <w:rsid w:val="00581B30"/>
    <w:rsid w:val="00583439"/>
    <w:rsid w:val="00584182"/>
    <w:rsid w:val="00585AE5"/>
    <w:rsid w:val="005861F6"/>
    <w:rsid w:val="00591C1E"/>
    <w:rsid w:val="005926A7"/>
    <w:rsid w:val="00595F53"/>
    <w:rsid w:val="005A0967"/>
    <w:rsid w:val="005B111B"/>
    <w:rsid w:val="005C2472"/>
    <w:rsid w:val="005C37C0"/>
    <w:rsid w:val="005D3A72"/>
    <w:rsid w:val="005D4AC3"/>
    <w:rsid w:val="005D69D1"/>
    <w:rsid w:val="005D7408"/>
    <w:rsid w:val="005E1C60"/>
    <w:rsid w:val="005E6F16"/>
    <w:rsid w:val="005F027E"/>
    <w:rsid w:val="005F2BA9"/>
    <w:rsid w:val="005F4B5C"/>
    <w:rsid w:val="005F59C8"/>
    <w:rsid w:val="005F6A10"/>
    <w:rsid w:val="00600264"/>
    <w:rsid w:val="00605F20"/>
    <w:rsid w:val="00607589"/>
    <w:rsid w:val="00610231"/>
    <w:rsid w:val="00613143"/>
    <w:rsid w:val="00614C54"/>
    <w:rsid w:val="00615B89"/>
    <w:rsid w:val="00616CBC"/>
    <w:rsid w:val="00621880"/>
    <w:rsid w:val="006267C7"/>
    <w:rsid w:val="0062747F"/>
    <w:rsid w:val="0063079A"/>
    <w:rsid w:val="00630D67"/>
    <w:rsid w:val="006321B5"/>
    <w:rsid w:val="00634264"/>
    <w:rsid w:val="006368F3"/>
    <w:rsid w:val="0064749D"/>
    <w:rsid w:val="00647F1D"/>
    <w:rsid w:val="00653A4F"/>
    <w:rsid w:val="00654B0B"/>
    <w:rsid w:val="00656519"/>
    <w:rsid w:val="0066115A"/>
    <w:rsid w:val="006657A1"/>
    <w:rsid w:val="00666B12"/>
    <w:rsid w:val="006724AF"/>
    <w:rsid w:val="006775A8"/>
    <w:rsid w:val="00681192"/>
    <w:rsid w:val="00683EEA"/>
    <w:rsid w:val="0069175B"/>
    <w:rsid w:val="00692ED4"/>
    <w:rsid w:val="00695D9E"/>
    <w:rsid w:val="006A05E5"/>
    <w:rsid w:val="006A0AF0"/>
    <w:rsid w:val="006A1A5C"/>
    <w:rsid w:val="006A640C"/>
    <w:rsid w:val="006A6A79"/>
    <w:rsid w:val="006B2CC8"/>
    <w:rsid w:val="006B6646"/>
    <w:rsid w:val="006C00D9"/>
    <w:rsid w:val="006C2848"/>
    <w:rsid w:val="006C44A2"/>
    <w:rsid w:val="006D17B5"/>
    <w:rsid w:val="006D1EA5"/>
    <w:rsid w:val="006D7D1B"/>
    <w:rsid w:val="006E4BA2"/>
    <w:rsid w:val="006F284D"/>
    <w:rsid w:val="006F3350"/>
    <w:rsid w:val="006F4692"/>
    <w:rsid w:val="006F5607"/>
    <w:rsid w:val="006F68FE"/>
    <w:rsid w:val="00710D31"/>
    <w:rsid w:val="007125A7"/>
    <w:rsid w:val="00715DE9"/>
    <w:rsid w:val="00720F07"/>
    <w:rsid w:val="0072171B"/>
    <w:rsid w:val="00721793"/>
    <w:rsid w:val="00723E25"/>
    <w:rsid w:val="00727BED"/>
    <w:rsid w:val="007302E2"/>
    <w:rsid w:val="00731A45"/>
    <w:rsid w:val="0073555B"/>
    <w:rsid w:val="00743B4E"/>
    <w:rsid w:val="00745B3C"/>
    <w:rsid w:val="007504D1"/>
    <w:rsid w:val="00750BC3"/>
    <w:rsid w:val="00751CE2"/>
    <w:rsid w:val="00754E49"/>
    <w:rsid w:val="00757157"/>
    <w:rsid w:val="00760585"/>
    <w:rsid w:val="00760F6D"/>
    <w:rsid w:val="00761000"/>
    <w:rsid w:val="00774A59"/>
    <w:rsid w:val="00775A15"/>
    <w:rsid w:val="00775DEA"/>
    <w:rsid w:val="00776449"/>
    <w:rsid w:val="00782770"/>
    <w:rsid w:val="007867E2"/>
    <w:rsid w:val="00791A39"/>
    <w:rsid w:val="0079227F"/>
    <w:rsid w:val="00796E6F"/>
    <w:rsid w:val="007A3A2E"/>
    <w:rsid w:val="007A72B1"/>
    <w:rsid w:val="007B1835"/>
    <w:rsid w:val="007B2BF0"/>
    <w:rsid w:val="007B47EB"/>
    <w:rsid w:val="007C2ADF"/>
    <w:rsid w:val="007C2B24"/>
    <w:rsid w:val="007C5E2F"/>
    <w:rsid w:val="007D10B7"/>
    <w:rsid w:val="007D1221"/>
    <w:rsid w:val="007D2B5E"/>
    <w:rsid w:val="007D3411"/>
    <w:rsid w:val="007D4EA5"/>
    <w:rsid w:val="007D795E"/>
    <w:rsid w:val="007E31C4"/>
    <w:rsid w:val="007E3763"/>
    <w:rsid w:val="007E5F00"/>
    <w:rsid w:val="007E5FD5"/>
    <w:rsid w:val="007E6668"/>
    <w:rsid w:val="007E7D8E"/>
    <w:rsid w:val="007F1FC9"/>
    <w:rsid w:val="007F5ACF"/>
    <w:rsid w:val="007F5BDD"/>
    <w:rsid w:val="00802190"/>
    <w:rsid w:val="00802EDD"/>
    <w:rsid w:val="008037E4"/>
    <w:rsid w:val="00805691"/>
    <w:rsid w:val="00806D5A"/>
    <w:rsid w:val="00810713"/>
    <w:rsid w:val="00810B29"/>
    <w:rsid w:val="00811A33"/>
    <w:rsid w:val="00814700"/>
    <w:rsid w:val="008164BC"/>
    <w:rsid w:val="008168FD"/>
    <w:rsid w:val="00816C43"/>
    <w:rsid w:val="00822E41"/>
    <w:rsid w:val="00823729"/>
    <w:rsid w:val="00823E3E"/>
    <w:rsid w:val="0082429A"/>
    <w:rsid w:val="00832146"/>
    <w:rsid w:val="00833D99"/>
    <w:rsid w:val="00836FBE"/>
    <w:rsid w:val="008374E4"/>
    <w:rsid w:val="008417C2"/>
    <w:rsid w:val="00844621"/>
    <w:rsid w:val="008514E8"/>
    <w:rsid w:val="0085446F"/>
    <w:rsid w:val="00854D15"/>
    <w:rsid w:val="008572D4"/>
    <w:rsid w:val="00860221"/>
    <w:rsid w:val="0086518E"/>
    <w:rsid w:val="008733AE"/>
    <w:rsid w:val="00873C95"/>
    <w:rsid w:val="00874925"/>
    <w:rsid w:val="008756E1"/>
    <w:rsid w:val="00875F45"/>
    <w:rsid w:val="00877D9E"/>
    <w:rsid w:val="00877EC6"/>
    <w:rsid w:val="0088071D"/>
    <w:rsid w:val="00880838"/>
    <w:rsid w:val="0088229E"/>
    <w:rsid w:val="0088611D"/>
    <w:rsid w:val="00886151"/>
    <w:rsid w:val="0088709D"/>
    <w:rsid w:val="00887918"/>
    <w:rsid w:val="00887E57"/>
    <w:rsid w:val="008922D5"/>
    <w:rsid w:val="00893FF3"/>
    <w:rsid w:val="00894D7B"/>
    <w:rsid w:val="008952CE"/>
    <w:rsid w:val="008A5297"/>
    <w:rsid w:val="008A54C5"/>
    <w:rsid w:val="008B19D4"/>
    <w:rsid w:val="008B7A77"/>
    <w:rsid w:val="008C5D59"/>
    <w:rsid w:val="008C635F"/>
    <w:rsid w:val="008C7CAB"/>
    <w:rsid w:val="008D2FCE"/>
    <w:rsid w:val="008D4434"/>
    <w:rsid w:val="008D7C0B"/>
    <w:rsid w:val="008E196D"/>
    <w:rsid w:val="008E211D"/>
    <w:rsid w:val="008E32A7"/>
    <w:rsid w:val="008E5A5F"/>
    <w:rsid w:val="008E664D"/>
    <w:rsid w:val="008E6866"/>
    <w:rsid w:val="008F0E22"/>
    <w:rsid w:val="008F5F7C"/>
    <w:rsid w:val="00900736"/>
    <w:rsid w:val="0090316F"/>
    <w:rsid w:val="009070B4"/>
    <w:rsid w:val="00910359"/>
    <w:rsid w:val="0091407F"/>
    <w:rsid w:val="00915BEA"/>
    <w:rsid w:val="009222EB"/>
    <w:rsid w:val="00922372"/>
    <w:rsid w:val="00926B3B"/>
    <w:rsid w:val="00930F40"/>
    <w:rsid w:val="009313C2"/>
    <w:rsid w:val="00940D8E"/>
    <w:rsid w:val="009417C7"/>
    <w:rsid w:val="00941D7C"/>
    <w:rsid w:val="00944DF8"/>
    <w:rsid w:val="00947CEA"/>
    <w:rsid w:val="00955CEE"/>
    <w:rsid w:val="009564C8"/>
    <w:rsid w:val="00957B59"/>
    <w:rsid w:val="0097187A"/>
    <w:rsid w:val="009728CB"/>
    <w:rsid w:val="00973136"/>
    <w:rsid w:val="0097418D"/>
    <w:rsid w:val="009824F7"/>
    <w:rsid w:val="00996376"/>
    <w:rsid w:val="009A3995"/>
    <w:rsid w:val="009A65F7"/>
    <w:rsid w:val="009A6E7C"/>
    <w:rsid w:val="009B0C02"/>
    <w:rsid w:val="009B12E9"/>
    <w:rsid w:val="009B156E"/>
    <w:rsid w:val="009B1D6B"/>
    <w:rsid w:val="009B3EC0"/>
    <w:rsid w:val="009B50F7"/>
    <w:rsid w:val="009B5363"/>
    <w:rsid w:val="009B78AC"/>
    <w:rsid w:val="009C1C80"/>
    <w:rsid w:val="009C2C3E"/>
    <w:rsid w:val="009C4C04"/>
    <w:rsid w:val="009C63A7"/>
    <w:rsid w:val="009C6E06"/>
    <w:rsid w:val="009D16C7"/>
    <w:rsid w:val="009D3D79"/>
    <w:rsid w:val="009D706D"/>
    <w:rsid w:val="009E35BB"/>
    <w:rsid w:val="009E651D"/>
    <w:rsid w:val="009E7D27"/>
    <w:rsid w:val="009F14F9"/>
    <w:rsid w:val="009F233C"/>
    <w:rsid w:val="00A04680"/>
    <w:rsid w:val="00A07D32"/>
    <w:rsid w:val="00A10C07"/>
    <w:rsid w:val="00A11AC2"/>
    <w:rsid w:val="00A17D52"/>
    <w:rsid w:val="00A2103D"/>
    <w:rsid w:val="00A21D88"/>
    <w:rsid w:val="00A23644"/>
    <w:rsid w:val="00A254C4"/>
    <w:rsid w:val="00A2733E"/>
    <w:rsid w:val="00A35D27"/>
    <w:rsid w:val="00A45AAD"/>
    <w:rsid w:val="00A4708A"/>
    <w:rsid w:val="00A50204"/>
    <w:rsid w:val="00A504CD"/>
    <w:rsid w:val="00A50CB3"/>
    <w:rsid w:val="00A56A06"/>
    <w:rsid w:val="00A6218F"/>
    <w:rsid w:val="00A81214"/>
    <w:rsid w:val="00A95C31"/>
    <w:rsid w:val="00AA3A9D"/>
    <w:rsid w:val="00AA6C3B"/>
    <w:rsid w:val="00AB05DA"/>
    <w:rsid w:val="00AB0B75"/>
    <w:rsid w:val="00AB1B5D"/>
    <w:rsid w:val="00AB5520"/>
    <w:rsid w:val="00AB7C59"/>
    <w:rsid w:val="00AC43A0"/>
    <w:rsid w:val="00AC7843"/>
    <w:rsid w:val="00AD07D9"/>
    <w:rsid w:val="00AD6504"/>
    <w:rsid w:val="00AD71D7"/>
    <w:rsid w:val="00AD7565"/>
    <w:rsid w:val="00AE1C8A"/>
    <w:rsid w:val="00AE2FB6"/>
    <w:rsid w:val="00AE4D3D"/>
    <w:rsid w:val="00AE7CBC"/>
    <w:rsid w:val="00AF6B67"/>
    <w:rsid w:val="00B01642"/>
    <w:rsid w:val="00B02116"/>
    <w:rsid w:val="00B03010"/>
    <w:rsid w:val="00B0451B"/>
    <w:rsid w:val="00B05CA9"/>
    <w:rsid w:val="00B05DC6"/>
    <w:rsid w:val="00B07F90"/>
    <w:rsid w:val="00B13B0A"/>
    <w:rsid w:val="00B17911"/>
    <w:rsid w:val="00B20912"/>
    <w:rsid w:val="00B24718"/>
    <w:rsid w:val="00B25321"/>
    <w:rsid w:val="00B26A5B"/>
    <w:rsid w:val="00B27FFA"/>
    <w:rsid w:val="00B31D5F"/>
    <w:rsid w:val="00B328F5"/>
    <w:rsid w:val="00B34497"/>
    <w:rsid w:val="00B35EF4"/>
    <w:rsid w:val="00B40BB8"/>
    <w:rsid w:val="00B60647"/>
    <w:rsid w:val="00B6593B"/>
    <w:rsid w:val="00B66076"/>
    <w:rsid w:val="00B672F8"/>
    <w:rsid w:val="00B713B1"/>
    <w:rsid w:val="00B72706"/>
    <w:rsid w:val="00B72B58"/>
    <w:rsid w:val="00B74239"/>
    <w:rsid w:val="00B744E5"/>
    <w:rsid w:val="00B77C36"/>
    <w:rsid w:val="00B84159"/>
    <w:rsid w:val="00B841F0"/>
    <w:rsid w:val="00B86760"/>
    <w:rsid w:val="00B86FA4"/>
    <w:rsid w:val="00B918F0"/>
    <w:rsid w:val="00B9203C"/>
    <w:rsid w:val="00B94E92"/>
    <w:rsid w:val="00B96303"/>
    <w:rsid w:val="00B96DB3"/>
    <w:rsid w:val="00BA0064"/>
    <w:rsid w:val="00BA0F38"/>
    <w:rsid w:val="00BB62AF"/>
    <w:rsid w:val="00BC245E"/>
    <w:rsid w:val="00BC3E13"/>
    <w:rsid w:val="00BD120B"/>
    <w:rsid w:val="00BD2944"/>
    <w:rsid w:val="00BD5254"/>
    <w:rsid w:val="00BD7681"/>
    <w:rsid w:val="00BE18B0"/>
    <w:rsid w:val="00BF0018"/>
    <w:rsid w:val="00BF1AC7"/>
    <w:rsid w:val="00BF2D31"/>
    <w:rsid w:val="00BF38ED"/>
    <w:rsid w:val="00BF5151"/>
    <w:rsid w:val="00C0759B"/>
    <w:rsid w:val="00C07D57"/>
    <w:rsid w:val="00C10120"/>
    <w:rsid w:val="00C10D6E"/>
    <w:rsid w:val="00C15B3B"/>
    <w:rsid w:val="00C16CEB"/>
    <w:rsid w:val="00C17D72"/>
    <w:rsid w:val="00C17DAC"/>
    <w:rsid w:val="00C211D8"/>
    <w:rsid w:val="00C212C7"/>
    <w:rsid w:val="00C233EE"/>
    <w:rsid w:val="00C26798"/>
    <w:rsid w:val="00C268CF"/>
    <w:rsid w:val="00C303E0"/>
    <w:rsid w:val="00C30571"/>
    <w:rsid w:val="00C30A07"/>
    <w:rsid w:val="00C330D3"/>
    <w:rsid w:val="00C33B99"/>
    <w:rsid w:val="00C4569A"/>
    <w:rsid w:val="00C5001D"/>
    <w:rsid w:val="00C50253"/>
    <w:rsid w:val="00C517E3"/>
    <w:rsid w:val="00C5199D"/>
    <w:rsid w:val="00C52884"/>
    <w:rsid w:val="00C57323"/>
    <w:rsid w:val="00C631B9"/>
    <w:rsid w:val="00C71F23"/>
    <w:rsid w:val="00C7415B"/>
    <w:rsid w:val="00C8299F"/>
    <w:rsid w:val="00C92246"/>
    <w:rsid w:val="00C9356F"/>
    <w:rsid w:val="00CA0470"/>
    <w:rsid w:val="00CA0D03"/>
    <w:rsid w:val="00CA35B1"/>
    <w:rsid w:val="00CA6758"/>
    <w:rsid w:val="00CB1E32"/>
    <w:rsid w:val="00CB1F1E"/>
    <w:rsid w:val="00CB26D8"/>
    <w:rsid w:val="00CB43FC"/>
    <w:rsid w:val="00CB48BC"/>
    <w:rsid w:val="00CB5013"/>
    <w:rsid w:val="00CB723B"/>
    <w:rsid w:val="00CC6AE2"/>
    <w:rsid w:val="00CD1A04"/>
    <w:rsid w:val="00CD322D"/>
    <w:rsid w:val="00CD5E8F"/>
    <w:rsid w:val="00CE0659"/>
    <w:rsid w:val="00CE43C5"/>
    <w:rsid w:val="00CE46D8"/>
    <w:rsid w:val="00CE5DDC"/>
    <w:rsid w:val="00CF1F00"/>
    <w:rsid w:val="00CF42EE"/>
    <w:rsid w:val="00D0099C"/>
    <w:rsid w:val="00D029F3"/>
    <w:rsid w:val="00D02F91"/>
    <w:rsid w:val="00D053C7"/>
    <w:rsid w:val="00D1578B"/>
    <w:rsid w:val="00D20C96"/>
    <w:rsid w:val="00D217F0"/>
    <w:rsid w:val="00D229D7"/>
    <w:rsid w:val="00D25DEC"/>
    <w:rsid w:val="00D27534"/>
    <w:rsid w:val="00D27905"/>
    <w:rsid w:val="00D31C15"/>
    <w:rsid w:val="00D323FA"/>
    <w:rsid w:val="00D40EA8"/>
    <w:rsid w:val="00D421D8"/>
    <w:rsid w:val="00D44B2B"/>
    <w:rsid w:val="00D46DCD"/>
    <w:rsid w:val="00D561C0"/>
    <w:rsid w:val="00D60573"/>
    <w:rsid w:val="00D62546"/>
    <w:rsid w:val="00D62629"/>
    <w:rsid w:val="00D637BC"/>
    <w:rsid w:val="00D65C07"/>
    <w:rsid w:val="00D65EE6"/>
    <w:rsid w:val="00D665E8"/>
    <w:rsid w:val="00D72B0D"/>
    <w:rsid w:val="00D86449"/>
    <w:rsid w:val="00D86911"/>
    <w:rsid w:val="00D912C9"/>
    <w:rsid w:val="00D94E65"/>
    <w:rsid w:val="00D95F54"/>
    <w:rsid w:val="00DA20A1"/>
    <w:rsid w:val="00DA42B3"/>
    <w:rsid w:val="00DA514F"/>
    <w:rsid w:val="00DA5692"/>
    <w:rsid w:val="00DB2D92"/>
    <w:rsid w:val="00DB2D9B"/>
    <w:rsid w:val="00DB5025"/>
    <w:rsid w:val="00DB5F2F"/>
    <w:rsid w:val="00DB7D05"/>
    <w:rsid w:val="00DC4621"/>
    <w:rsid w:val="00DC7394"/>
    <w:rsid w:val="00DC7C2E"/>
    <w:rsid w:val="00DD0490"/>
    <w:rsid w:val="00DD530E"/>
    <w:rsid w:val="00DD5C05"/>
    <w:rsid w:val="00DD68C0"/>
    <w:rsid w:val="00DD6D53"/>
    <w:rsid w:val="00DE003E"/>
    <w:rsid w:val="00DE0D30"/>
    <w:rsid w:val="00DE294F"/>
    <w:rsid w:val="00DF0C6C"/>
    <w:rsid w:val="00DF0FFC"/>
    <w:rsid w:val="00DF122C"/>
    <w:rsid w:val="00DF16B1"/>
    <w:rsid w:val="00DF2D15"/>
    <w:rsid w:val="00DF39DE"/>
    <w:rsid w:val="00E04673"/>
    <w:rsid w:val="00E1287A"/>
    <w:rsid w:val="00E1343F"/>
    <w:rsid w:val="00E25081"/>
    <w:rsid w:val="00E27EF1"/>
    <w:rsid w:val="00E31801"/>
    <w:rsid w:val="00E40221"/>
    <w:rsid w:val="00E44469"/>
    <w:rsid w:val="00E463E4"/>
    <w:rsid w:val="00E534D0"/>
    <w:rsid w:val="00E65688"/>
    <w:rsid w:val="00E70E8E"/>
    <w:rsid w:val="00E70FC5"/>
    <w:rsid w:val="00E74B34"/>
    <w:rsid w:val="00E817A0"/>
    <w:rsid w:val="00E81A8B"/>
    <w:rsid w:val="00E8229C"/>
    <w:rsid w:val="00E8377C"/>
    <w:rsid w:val="00E83B49"/>
    <w:rsid w:val="00E86251"/>
    <w:rsid w:val="00E9280C"/>
    <w:rsid w:val="00E93663"/>
    <w:rsid w:val="00E94A70"/>
    <w:rsid w:val="00E97451"/>
    <w:rsid w:val="00EA026A"/>
    <w:rsid w:val="00EA20A8"/>
    <w:rsid w:val="00EA3799"/>
    <w:rsid w:val="00EA459C"/>
    <w:rsid w:val="00EA65CC"/>
    <w:rsid w:val="00EB145C"/>
    <w:rsid w:val="00EB20E3"/>
    <w:rsid w:val="00EB574B"/>
    <w:rsid w:val="00EB5C91"/>
    <w:rsid w:val="00EB64BB"/>
    <w:rsid w:val="00EC07FE"/>
    <w:rsid w:val="00EC0BE5"/>
    <w:rsid w:val="00EC1F6F"/>
    <w:rsid w:val="00EC465E"/>
    <w:rsid w:val="00EC4BD3"/>
    <w:rsid w:val="00EC5AC2"/>
    <w:rsid w:val="00ED0BF4"/>
    <w:rsid w:val="00ED2D96"/>
    <w:rsid w:val="00ED65C4"/>
    <w:rsid w:val="00EE78E6"/>
    <w:rsid w:val="00EF1E54"/>
    <w:rsid w:val="00EF349A"/>
    <w:rsid w:val="00EF4D5F"/>
    <w:rsid w:val="00EF5AC1"/>
    <w:rsid w:val="00EF7795"/>
    <w:rsid w:val="00F01243"/>
    <w:rsid w:val="00F03A37"/>
    <w:rsid w:val="00F05639"/>
    <w:rsid w:val="00F062A1"/>
    <w:rsid w:val="00F0694E"/>
    <w:rsid w:val="00F069D7"/>
    <w:rsid w:val="00F12699"/>
    <w:rsid w:val="00F1453B"/>
    <w:rsid w:val="00F17020"/>
    <w:rsid w:val="00F21CE6"/>
    <w:rsid w:val="00F22982"/>
    <w:rsid w:val="00F24C8F"/>
    <w:rsid w:val="00F26F50"/>
    <w:rsid w:val="00F370CE"/>
    <w:rsid w:val="00F40EDE"/>
    <w:rsid w:val="00F4743E"/>
    <w:rsid w:val="00F47CDD"/>
    <w:rsid w:val="00F51EE9"/>
    <w:rsid w:val="00F55063"/>
    <w:rsid w:val="00F55D62"/>
    <w:rsid w:val="00F56544"/>
    <w:rsid w:val="00F62277"/>
    <w:rsid w:val="00F727D2"/>
    <w:rsid w:val="00F94822"/>
    <w:rsid w:val="00F94F4E"/>
    <w:rsid w:val="00F96DEA"/>
    <w:rsid w:val="00FA412D"/>
    <w:rsid w:val="00FA60AB"/>
    <w:rsid w:val="00FB31D6"/>
    <w:rsid w:val="00FB4981"/>
    <w:rsid w:val="00FB5CC2"/>
    <w:rsid w:val="00FC0F18"/>
    <w:rsid w:val="00FC3FD1"/>
    <w:rsid w:val="00FD1ADA"/>
    <w:rsid w:val="00FD6C50"/>
    <w:rsid w:val="00FD75C5"/>
    <w:rsid w:val="00FE0019"/>
    <w:rsid w:val="00FE25B2"/>
    <w:rsid w:val="00FE3AA3"/>
    <w:rsid w:val="00FE5FBB"/>
    <w:rsid w:val="00FE6530"/>
    <w:rsid w:val="00FF0346"/>
    <w:rsid w:val="00FF4411"/>
    <w:rsid w:val="00FF574C"/>
    <w:rsid w:val="00FF74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4AC82AFD"/>
  <w15:chartTrackingRefBased/>
  <w15:docId w15:val="{DAB21B64-3E5C-4BF6-A651-5A211E22B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44469"/>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55A0B"/>
    <w:rPr>
      <w:rFonts w:ascii="Segoe UI" w:hAnsi="Segoe UI" w:cs="Segoe UI"/>
      <w:sz w:val="18"/>
      <w:szCs w:val="18"/>
    </w:rPr>
  </w:style>
  <w:style w:type="character" w:customStyle="1" w:styleId="DebesliotekstasDiagrama">
    <w:name w:val="Debesėlio tekstas Diagrama"/>
    <w:link w:val="Debesliotekstas"/>
    <w:uiPriority w:val="99"/>
    <w:semiHidden/>
    <w:rsid w:val="00255A0B"/>
    <w:rPr>
      <w:rFonts w:ascii="Segoe UI" w:hAnsi="Segoe UI" w:cs="Segoe UI"/>
      <w:sz w:val="18"/>
      <w:szCs w:val="18"/>
      <w:lang w:eastAsia="lt-LT"/>
    </w:rPr>
  </w:style>
  <w:style w:type="paragraph" w:styleId="Antrats">
    <w:name w:val="header"/>
    <w:basedOn w:val="prastasis"/>
    <w:link w:val="AntratsDiagrama"/>
    <w:uiPriority w:val="99"/>
    <w:rsid w:val="00C30A07"/>
    <w:pPr>
      <w:tabs>
        <w:tab w:val="center" w:pos="4819"/>
        <w:tab w:val="right" w:pos="9638"/>
      </w:tabs>
    </w:pPr>
  </w:style>
  <w:style w:type="character" w:customStyle="1" w:styleId="AntratsDiagrama">
    <w:name w:val="Antraštės Diagrama"/>
    <w:link w:val="Antrats"/>
    <w:uiPriority w:val="99"/>
    <w:rsid w:val="00C30A07"/>
    <w:rPr>
      <w:sz w:val="24"/>
      <w:szCs w:val="24"/>
      <w:lang w:eastAsia="lt-LT"/>
    </w:rPr>
  </w:style>
  <w:style w:type="paragraph" w:styleId="Porat">
    <w:name w:val="footer"/>
    <w:basedOn w:val="prastasis"/>
    <w:link w:val="PoratDiagrama"/>
    <w:uiPriority w:val="99"/>
    <w:unhideWhenUsed/>
    <w:rsid w:val="00AB7C59"/>
    <w:pPr>
      <w:tabs>
        <w:tab w:val="center" w:pos="4819"/>
        <w:tab w:val="right" w:pos="9638"/>
      </w:tabs>
    </w:pPr>
  </w:style>
  <w:style w:type="character" w:customStyle="1" w:styleId="PoratDiagrama">
    <w:name w:val="Poraštė Diagrama"/>
    <w:basedOn w:val="Numatytasispastraiposriftas"/>
    <w:link w:val="Porat"/>
    <w:uiPriority w:val="99"/>
    <w:rsid w:val="00AB7C59"/>
    <w:rPr>
      <w:sz w:val="24"/>
      <w:szCs w:val="24"/>
    </w:rPr>
  </w:style>
  <w:style w:type="paragraph" w:styleId="Sraopastraipa">
    <w:name w:val="List Paragraph"/>
    <w:basedOn w:val="prastasis"/>
    <w:uiPriority w:val="34"/>
    <w:qFormat/>
    <w:rsid w:val="000B55FB"/>
    <w:pPr>
      <w:ind w:left="720"/>
      <w:contextualSpacing/>
    </w:pPr>
  </w:style>
  <w:style w:type="character" w:styleId="Hipersaitas">
    <w:name w:val="Hyperlink"/>
    <w:basedOn w:val="Numatytasispastraiposriftas"/>
    <w:uiPriority w:val="99"/>
    <w:unhideWhenUsed/>
    <w:rsid w:val="00B96DB3"/>
    <w:rPr>
      <w:color w:val="0563C1" w:themeColor="hyperlink"/>
      <w:u w:val="single"/>
    </w:rPr>
  </w:style>
  <w:style w:type="character" w:styleId="Neapdorotaspaminjimas">
    <w:name w:val="Unresolved Mention"/>
    <w:basedOn w:val="Numatytasispastraiposriftas"/>
    <w:uiPriority w:val="99"/>
    <w:semiHidden/>
    <w:unhideWhenUsed/>
    <w:rsid w:val="00D029F3"/>
    <w:rPr>
      <w:color w:val="605E5C"/>
      <w:shd w:val="clear" w:color="auto" w:fill="E1DFDD"/>
    </w:rPr>
  </w:style>
  <w:style w:type="character" w:styleId="Perirtashipersaitas">
    <w:name w:val="FollowedHyperlink"/>
    <w:basedOn w:val="Numatytasispastraiposriftas"/>
    <w:uiPriority w:val="99"/>
    <w:semiHidden/>
    <w:unhideWhenUsed/>
    <w:rsid w:val="00D029F3"/>
    <w:rPr>
      <w:color w:val="954F72" w:themeColor="followedHyperlink"/>
      <w:u w:val="single"/>
    </w:rPr>
  </w:style>
  <w:style w:type="paragraph" w:styleId="Pagrindinistekstas2">
    <w:name w:val="Body Text 2"/>
    <w:basedOn w:val="prastasis"/>
    <w:link w:val="Pagrindinistekstas2Diagrama"/>
    <w:unhideWhenUsed/>
    <w:rsid w:val="004C263A"/>
    <w:pPr>
      <w:widowControl w:val="0"/>
      <w:suppressAutoHyphens/>
      <w:autoSpaceDE w:val="0"/>
      <w:autoSpaceDN w:val="0"/>
      <w:jc w:val="both"/>
    </w:pPr>
    <w:rPr>
      <w:kern w:val="3"/>
      <w:lang w:eastAsia="zh-CN"/>
    </w:rPr>
  </w:style>
  <w:style w:type="character" w:customStyle="1" w:styleId="Pagrindinistekstas2Diagrama">
    <w:name w:val="Pagrindinis tekstas 2 Diagrama"/>
    <w:basedOn w:val="Numatytasispastraiposriftas"/>
    <w:link w:val="Pagrindinistekstas2"/>
    <w:rsid w:val="004C263A"/>
    <w:rPr>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117596">
      <w:bodyDiv w:val="1"/>
      <w:marLeft w:val="0"/>
      <w:marRight w:val="0"/>
      <w:marTop w:val="0"/>
      <w:marBottom w:val="0"/>
      <w:divBdr>
        <w:top w:val="none" w:sz="0" w:space="0" w:color="auto"/>
        <w:left w:val="none" w:sz="0" w:space="0" w:color="auto"/>
        <w:bottom w:val="none" w:sz="0" w:space="0" w:color="auto"/>
        <w:right w:val="none" w:sz="0" w:space="0" w:color="auto"/>
      </w:divBdr>
    </w:div>
    <w:div w:id="80192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e-seimas.lrs.lt/portal/legalAct/lt/TAD/TAIS.445062/asr"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2C1B6-520D-4032-82E8-9DC29F5E2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980</Words>
  <Characters>6725</Characters>
  <Application>Microsoft Office Word</Application>
  <DocSecurity>0</DocSecurity>
  <Lines>56</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URS</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a.dutkiene</dc:creator>
  <cp:keywords/>
  <dc:description/>
  <cp:lastModifiedBy>Natalja Miklyčienė</cp:lastModifiedBy>
  <cp:revision>3</cp:revision>
  <cp:lastPrinted>2024-02-07T10:02:00Z</cp:lastPrinted>
  <dcterms:created xsi:type="dcterms:W3CDTF">2024-02-15T06:50:00Z</dcterms:created>
  <dcterms:modified xsi:type="dcterms:W3CDTF">2024-03-01T06:05:00Z</dcterms:modified>
</cp:coreProperties>
</file>