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212" w:rsidRDefault="00352212" w:rsidP="00352212">
      <w:pPr>
        <w:ind w:firstLine="7513"/>
        <w:rPr>
          <w:b/>
        </w:rPr>
      </w:pPr>
      <w:r w:rsidRPr="00352212">
        <w:rPr>
          <w:b/>
        </w:rPr>
        <w:t>Projektas</w:t>
      </w:r>
    </w:p>
    <w:p w:rsidR="005C7894" w:rsidRDefault="005C7894" w:rsidP="00352212">
      <w:pPr>
        <w:ind w:firstLine="7513"/>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0B01D4" w:rsidRPr="00D447DD" w:rsidTr="00352212">
        <w:tc>
          <w:tcPr>
            <w:tcW w:w="9854" w:type="dxa"/>
            <w:tcBorders>
              <w:top w:val="nil"/>
              <w:left w:val="nil"/>
              <w:bottom w:val="nil"/>
              <w:right w:val="nil"/>
            </w:tcBorders>
          </w:tcPr>
          <w:p w:rsidR="000B01D4" w:rsidRPr="00D447DD" w:rsidRDefault="000B01D4" w:rsidP="00D447DD">
            <w:pPr>
              <w:jc w:val="center"/>
              <w:rPr>
                <w:b/>
              </w:rPr>
            </w:pPr>
            <w:r w:rsidRPr="00D447DD">
              <w:rPr>
                <w:b/>
              </w:rPr>
              <w:t>UKMERGĖS RAJONO SAVIVALDYBĖS</w:t>
            </w:r>
          </w:p>
          <w:p w:rsidR="000B01D4" w:rsidRPr="00D447DD" w:rsidRDefault="000B01D4" w:rsidP="00D447DD">
            <w:pPr>
              <w:jc w:val="center"/>
              <w:rPr>
                <w:b/>
              </w:rPr>
            </w:pPr>
            <w:r w:rsidRPr="00D447DD">
              <w:rPr>
                <w:b/>
              </w:rPr>
              <w:t>TARYBA</w:t>
            </w:r>
          </w:p>
        </w:tc>
      </w:tr>
      <w:tr w:rsidR="000B01D4" w:rsidRPr="00D447DD" w:rsidTr="00352212">
        <w:tc>
          <w:tcPr>
            <w:tcW w:w="9854" w:type="dxa"/>
            <w:tcBorders>
              <w:top w:val="nil"/>
              <w:left w:val="nil"/>
              <w:bottom w:val="nil"/>
              <w:right w:val="nil"/>
            </w:tcBorders>
          </w:tcPr>
          <w:p w:rsidR="000B01D4" w:rsidRPr="00D447DD" w:rsidRDefault="000B01D4" w:rsidP="00D447DD">
            <w:pPr>
              <w:jc w:val="center"/>
              <w:rPr>
                <w:b/>
              </w:rPr>
            </w:pPr>
          </w:p>
        </w:tc>
      </w:tr>
      <w:tr w:rsidR="000B01D4" w:rsidRPr="00D447DD" w:rsidTr="00352212">
        <w:trPr>
          <w:trHeight w:val="323"/>
        </w:trPr>
        <w:tc>
          <w:tcPr>
            <w:tcW w:w="9854" w:type="dxa"/>
            <w:tcBorders>
              <w:top w:val="nil"/>
              <w:left w:val="nil"/>
              <w:bottom w:val="nil"/>
              <w:right w:val="nil"/>
            </w:tcBorders>
          </w:tcPr>
          <w:p w:rsidR="000B01D4" w:rsidRPr="00D447DD" w:rsidRDefault="000B01D4" w:rsidP="00D447DD">
            <w:pPr>
              <w:jc w:val="center"/>
              <w:rPr>
                <w:b/>
              </w:rPr>
            </w:pPr>
            <w:r w:rsidRPr="00D447DD">
              <w:rPr>
                <w:b/>
              </w:rPr>
              <w:t>SPRENDIMAS</w:t>
            </w:r>
          </w:p>
          <w:p w:rsidR="007913F3" w:rsidRPr="007913F3" w:rsidRDefault="004F39D8" w:rsidP="007913F3">
            <w:pPr>
              <w:jc w:val="center"/>
              <w:rPr>
                <w:b/>
                <w:bCs/>
              </w:rPr>
            </w:pPr>
            <w:r w:rsidRPr="00B16BFD">
              <w:rPr>
                <w:b/>
                <w:caps/>
                <w:noProof/>
              </w:rPr>
              <w:t>DĖL</w:t>
            </w:r>
            <w:r>
              <w:rPr>
                <w:b/>
                <w:caps/>
                <w:noProof/>
              </w:rPr>
              <w:t xml:space="preserve"> atstovų delegavimo į VILNIAUS regiono integruotos teritorijų vystymo programos įgyvendinimo koordinavimo darbo grupę</w:t>
            </w:r>
            <w:r w:rsidRPr="007913F3">
              <w:rPr>
                <w:b/>
                <w:bCs/>
              </w:rPr>
              <w:t xml:space="preserve"> </w:t>
            </w:r>
          </w:p>
        </w:tc>
      </w:tr>
      <w:tr w:rsidR="000B01D4" w:rsidRPr="00D447DD" w:rsidTr="00352212">
        <w:tc>
          <w:tcPr>
            <w:tcW w:w="9854" w:type="dxa"/>
            <w:tcBorders>
              <w:top w:val="nil"/>
              <w:left w:val="nil"/>
              <w:bottom w:val="nil"/>
              <w:right w:val="nil"/>
            </w:tcBorders>
          </w:tcPr>
          <w:p w:rsidR="000B01D4" w:rsidRPr="00D447DD" w:rsidRDefault="000B01D4" w:rsidP="00D447DD">
            <w:pPr>
              <w:jc w:val="center"/>
              <w:rPr>
                <w:b/>
              </w:rPr>
            </w:pPr>
          </w:p>
        </w:tc>
      </w:tr>
      <w:tr w:rsidR="000B01D4" w:rsidRPr="00D447DD" w:rsidTr="00352212">
        <w:tc>
          <w:tcPr>
            <w:tcW w:w="9854" w:type="dxa"/>
            <w:tcBorders>
              <w:top w:val="nil"/>
              <w:left w:val="nil"/>
              <w:bottom w:val="nil"/>
              <w:right w:val="nil"/>
            </w:tcBorders>
          </w:tcPr>
          <w:p w:rsidR="000B01D4" w:rsidRPr="00D447DD" w:rsidRDefault="00C020C7" w:rsidP="00C56F4E">
            <w:pPr>
              <w:jc w:val="center"/>
            </w:pPr>
            <w:r>
              <w:t>20</w:t>
            </w:r>
            <w:r w:rsidR="00D06598">
              <w:t>21</w:t>
            </w:r>
            <w:r w:rsidR="000B01D4" w:rsidRPr="00D447DD">
              <w:t xml:space="preserve"> m.</w:t>
            </w:r>
            <w:r w:rsidR="00C56F4E">
              <w:t xml:space="preserve">                           </w:t>
            </w:r>
            <w:r w:rsidR="00EF3A22" w:rsidRPr="00D447DD">
              <w:t xml:space="preserve"> </w:t>
            </w:r>
            <w:r w:rsidR="0028319B">
              <w:t xml:space="preserve">  </w:t>
            </w:r>
            <w:r w:rsidR="00EF3A22" w:rsidRPr="00D447DD">
              <w:t xml:space="preserve">  </w:t>
            </w:r>
            <w:r w:rsidR="004B09F5" w:rsidRPr="00D447DD">
              <w:t xml:space="preserve"> </w:t>
            </w:r>
            <w:r w:rsidR="000B01D4" w:rsidRPr="00D447DD">
              <w:t>d.</w:t>
            </w:r>
            <w:r w:rsidR="0018281A" w:rsidRPr="00D447DD">
              <w:t xml:space="preserve">  </w:t>
            </w:r>
            <w:r w:rsidR="000B01D4" w:rsidRPr="00D447DD">
              <w:t>Nr.</w:t>
            </w:r>
          </w:p>
        </w:tc>
      </w:tr>
      <w:tr w:rsidR="000B01D4" w:rsidRPr="00D447DD" w:rsidTr="00352212">
        <w:trPr>
          <w:cantSplit/>
        </w:trPr>
        <w:tc>
          <w:tcPr>
            <w:tcW w:w="9854" w:type="dxa"/>
            <w:tcBorders>
              <w:top w:val="nil"/>
              <w:left w:val="nil"/>
              <w:bottom w:val="nil"/>
              <w:right w:val="nil"/>
            </w:tcBorders>
          </w:tcPr>
          <w:p w:rsidR="004B09F5" w:rsidRPr="00D447DD" w:rsidRDefault="000B01D4" w:rsidP="00D447DD">
            <w:pPr>
              <w:jc w:val="center"/>
            </w:pPr>
            <w:r w:rsidRPr="00D447DD">
              <w:t>Ukmergė</w:t>
            </w:r>
          </w:p>
        </w:tc>
      </w:tr>
      <w:tr w:rsidR="000B01D4" w:rsidRPr="00D447DD" w:rsidTr="00352212">
        <w:trPr>
          <w:cantSplit/>
        </w:trPr>
        <w:tc>
          <w:tcPr>
            <w:tcW w:w="9854" w:type="dxa"/>
            <w:tcBorders>
              <w:top w:val="nil"/>
              <w:left w:val="nil"/>
              <w:bottom w:val="nil"/>
              <w:right w:val="nil"/>
            </w:tcBorders>
          </w:tcPr>
          <w:p w:rsidR="000B01D4" w:rsidRPr="00D447DD" w:rsidRDefault="000B01D4" w:rsidP="00D447DD"/>
        </w:tc>
      </w:tr>
    </w:tbl>
    <w:p w:rsidR="00EF47CD" w:rsidRDefault="00EF47CD" w:rsidP="00F86C0E"/>
    <w:p w:rsidR="004F39D8" w:rsidRDefault="00D80D4D" w:rsidP="004F39D8">
      <w:pPr>
        <w:keepLines/>
        <w:tabs>
          <w:tab w:val="left" w:pos="851"/>
          <w:tab w:val="left" w:pos="1457"/>
          <w:tab w:val="left" w:pos="1604"/>
          <w:tab w:val="left" w:pos="1757"/>
        </w:tabs>
        <w:jc w:val="both"/>
        <w:textAlignment w:val="center"/>
      </w:pPr>
      <w:r>
        <w:tab/>
      </w:r>
      <w:r w:rsidR="004F39D8" w:rsidRPr="007717AA">
        <w:t xml:space="preserve">Vadovaudamasi Lietuvos Respublikos vietos savivaldos įstatymo 6 straipsnio 23 </w:t>
      </w:r>
      <w:r w:rsidR="004F39D8">
        <w:t>dalimi</w:t>
      </w:r>
      <w:r w:rsidR="004F39D8" w:rsidRPr="007717AA">
        <w:t xml:space="preserve"> ir Lietuvos Respublikos vidaus reikalų ministro 2014 m. liepos 11 d. įsakym</w:t>
      </w:r>
      <w:r w:rsidR="004F39D8">
        <w:t>u</w:t>
      </w:r>
      <w:r w:rsidR="004F39D8" w:rsidRPr="007717AA">
        <w:t xml:space="preserve"> Nr. 1V-480 „Dėl integruotų teritorijų vystymo programų rengimo ir įgyvendinimo gairių patvirtinimo“ patvirtintų Integruotų teritorijų vystymo programų rengimo ir įgyvendinimo gairių 28 punkt</w:t>
      </w:r>
      <w:r w:rsidR="004F39D8">
        <w:t>u</w:t>
      </w:r>
      <w:r w:rsidR="004F39D8" w:rsidRPr="007717AA">
        <w:t>, Ukmergės  rajono  savivaldybės  taryba  n u s p r e n d ž i a:</w:t>
      </w:r>
    </w:p>
    <w:p w:rsidR="004F39D8" w:rsidRDefault="004F39D8" w:rsidP="004F39D8">
      <w:pPr>
        <w:tabs>
          <w:tab w:val="left" w:pos="680"/>
          <w:tab w:val="left" w:pos="1134"/>
        </w:tabs>
        <w:ind w:firstLine="993"/>
        <w:jc w:val="both"/>
      </w:pPr>
      <w:r>
        <w:t>1. D</w:t>
      </w:r>
      <w:r w:rsidRPr="00C5464B">
        <w:t xml:space="preserve">eleguoti </w:t>
      </w:r>
      <w:r>
        <w:t>Ukmergės</w:t>
      </w:r>
      <w:r w:rsidRPr="00C5464B">
        <w:t xml:space="preserve"> rajono savivaldybės administracijos </w:t>
      </w:r>
      <w:r w:rsidR="00D06598">
        <w:t>Strateginio planavimo, investicijų</w:t>
      </w:r>
      <w:r>
        <w:t xml:space="preserve"> ir </w:t>
      </w:r>
      <w:r w:rsidR="00D06598">
        <w:t>verslo plėtros</w:t>
      </w:r>
      <w:r>
        <w:t xml:space="preserve"> skyriaus vedėją</w:t>
      </w:r>
      <w:r w:rsidR="00D06598">
        <w:t xml:space="preserve"> Ingą </w:t>
      </w:r>
      <w:proofErr w:type="spellStart"/>
      <w:r w:rsidR="00D06598">
        <w:t>Pračkailę</w:t>
      </w:r>
      <w:proofErr w:type="spellEnd"/>
      <w:r w:rsidR="00D06598">
        <w:t xml:space="preserve">, </w:t>
      </w:r>
      <w:r>
        <w:t xml:space="preserve">jai negalint dalyvauti, </w:t>
      </w:r>
      <w:r w:rsidR="00D06598">
        <w:t xml:space="preserve">Strateginio planavimo, investicijų ir verslo plėtros skyriaus vedėjo pavaduotoją Rimą </w:t>
      </w:r>
      <w:proofErr w:type="spellStart"/>
      <w:r w:rsidR="00D06598">
        <w:t>Boškevičienę</w:t>
      </w:r>
      <w:proofErr w:type="spellEnd"/>
      <w:r>
        <w:t>, į Vilniaus regiono integruotos</w:t>
      </w:r>
      <w:r w:rsidRPr="00C5464B">
        <w:t xml:space="preserve"> teritorijų vystymo program</w:t>
      </w:r>
      <w:r>
        <w:t>os</w:t>
      </w:r>
      <w:r w:rsidRPr="00C5464B">
        <w:t xml:space="preserve"> įgyvendinimo koo</w:t>
      </w:r>
      <w:r>
        <w:t>rdinavimo darbo grupę</w:t>
      </w:r>
      <w:r w:rsidRPr="00C5464B">
        <w:t xml:space="preserve">. </w:t>
      </w:r>
    </w:p>
    <w:p w:rsidR="004F39D8" w:rsidRPr="00C5464B" w:rsidRDefault="004F39D8" w:rsidP="004F39D8">
      <w:pPr>
        <w:tabs>
          <w:tab w:val="left" w:pos="680"/>
          <w:tab w:val="left" w:pos="709"/>
        </w:tabs>
        <w:ind w:firstLine="993"/>
        <w:jc w:val="both"/>
      </w:pPr>
      <w:r>
        <w:t>2. Pripažinti netekusiu galios</w:t>
      </w:r>
      <w:r w:rsidRPr="007F4B55">
        <w:t xml:space="preserve"> </w:t>
      </w:r>
      <w:r>
        <w:t>Ukmergės</w:t>
      </w:r>
      <w:r w:rsidRPr="007F4B55">
        <w:t xml:space="preserve"> rajono savivaldybės tarybos </w:t>
      </w:r>
      <w:r>
        <w:t>201</w:t>
      </w:r>
      <w:r w:rsidR="00D06598">
        <w:t>9</w:t>
      </w:r>
      <w:r>
        <w:t xml:space="preserve"> m. </w:t>
      </w:r>
      <w:r w:rsidR="00D06598">
        <w:t>rugsėjo 26</w:t>
      </w:r>
      <w:r>
        <w:t xml:space="preserve"> d. sprendim</w:t>
      </w:r>
      <w:r w:rsidR="00D06598">
        <w:t>o</w:t>
      </w:r>
      <w:r>
        <w:t xml:space="preserve"> Nr. 7-1</w:t>
      </w:r>
      <w:r w:rsidR="00D06598">
        <w:t>14</w:t>
      </w:r>
      <w:r>
        <w:t xml:space="preserve"> „Dėl </w:t>
      </w:r>
      <w:r w:rsidR="00D06598">
        <w:t xml:space="preserve">atstovų </w:t>
      </w:r>
      <w:r>
        <w:t xml:space="preserve">delegavimo į Vilniaus regiono integruotos teritorijų vystymo programos </w:t>
      </w:r>
      <w:r w:rsidR="00D06598">
        <w:t>įgyvendinimo koordinavimo darbo</w:t>
      </w:r>
      <w:r>
        <w:t xml:space="preserve"> grupę“</w:t>
      </w:r>
      <w:r w:rsidR="00D06598">
        <w:t xml:space="preserve"> 1 punktą</w:t>
      </w:r>
      <w:r>
        <w:t xml:space="preserve">. </w:t>
      </w:r>
    </w:p>
    <w:p w:rsidR="008B5A27" w:rsidRPr="00D447DD" w:rsidRDefault="00CE509E" w:rsidP="00D447DD">
      <w:r w:rsidRPr="00D447DD">
        <w:tab/>
      </w:r>
      <w:r w:rsidRPr="00D447DD">
        <w:tab/>
      </w:r>
      <w:r w:rsidRPr="00D447DD">
        <w:tab/>
        <w:t xml:space="preserve">                 </w:t>
      </w:r>
      <w:r w:rsidRPr="00D447DD">
        <w:tab/>
      </w:r>
    </w:p>
    <w:p w:rsidR="008B5A27" w:rsidRPr="00D447DD" w:rsidRDefault="008B5A27" w:rsidP="00D447DD"/>
    <w:p w:rsidR="0013494A" w:rsidRPr="00D447DD" w:rsidRDefault="0013494A" w:rsidP="00D447DD">
      <w:r w:rsidRPr="00D447DD">
        <w:t>Savivaldybės meras</w:t>
      </w:r>
      <w:r w:rsidR="00245281">
        <w:tab/>
      </w:r>
      <w:r w:rsidR="00245281">
        <w:tab/>
      </w:r>
      <w:r w:rsidR="00245281">
        <w:tab/>
      </w:r>
      <w:r w:rsidR="00245281">
        <w:tab/>
      </w:r>
      <w:r w:rsidR="00245281">
        <w:tab/>
      </w:r>
    </w:p>
    <w:p w:rsidR="0013494A" w:rsidRPr="00D447DD" w:rsidRDefault="0013494A" w:rsidP="00D447DD">
      <w:r w:rsidRPr="00D447DD">
        <w:tab/>
      </w:r>
    </w:p>
    <w:p w:rsidR="0013494A" w:rsidRPr="00D447DD" w:rsidRDefault="0013494A" w:rsidP="00D447DD">
      <w:r w:rsidRPr="00D447DD">
        <w:tab/>
      </w:r>
      <w:r w:rsidRPr="00D447DD">
        <w:tab/>
      </w:r>
      <w:r w:rsidRPr="00D447DD">
        <w:tab/>
      </w:r>
      <w:r w:rsidRPr="00D447DD">
        <w:tab/>
      </w:r>
      <w:r w:rsidRPr="00D447DD">
        <w:tab/>
      </w:r>
    </w:p>
    <w:p w:rsidR="0013494A" w:rsidRPr="00D447DD" w:rsidRDefault="0013494A" w:rsidP="00D447DD">
      <w:r w:rsidRPr="00D447DD">
        <w:t xml:space="preserve">Projektą parengė </w:t>
      </w:r>
    </w:p>
    <w:p w:rsidR="007378D8" w:rsidRDefault="007378D8" w:rsidP="00D447DD">
      <w:r>
        <w:t xml:space="preserve">Strateginio planavimo, investicijų ir </w:t>
      </w:r>
    </w:p>
    <w:p w:rsidR="008B5A27" w:rsidRPr="00D447DD" w:rsidRDefault="007378D8" w:rsidP="00D447DD">
      <w:r>
        <w:t xml:space="preserve">verslo plėtros skyriaus vedėja </w:t>
      </w:r>
      <w:r>
        <w:tab/>
      </w:r>
      <w:r>
        <w:tab/>
      </w:r>
      <w:r>
        <w:tab/>
      </w:r>
      <w:r>
        <w:tab/>
        <w:t>Inga Pračkailė</w:t>
      </w:r>
    </w:p>
    <w:p w:rsidR="008B5A27" w:rsidRPr="00D447DD" w:rsidRDefault="008B5A27" w:rsidP="00D447DD"/>
    <w:p w:rsidR="008B5A27" w:rsidRPr="00D447DD" w:rsidRDefault="008B5A27" w:rsidP="00D447DD"/>
    <w:p w:rsidR="008B5A27" w:rsidRDefault="008B5A27" w:rsidP="00D447DD"/>
    <w:p w:rsidR="00D447DD" w:rsidRDefault="00D447DD" w:rsidP="00D447DD"/>
    <w:p w:rsidR="008B5A27" w:rsidRDefault="008B5A27" w:rsidP="00D447DD"/>
    <w:p w:rsidR="00D90ABE" w:rsidRDefault="00D90ABE" w:rsidP="00D447DD"/>
    <w:p w:rsidR="00D90ABE" w:rsidRDefault="00D90ABE" w:rsidP="00D447DD"/>
    <w:p w:rsidR="00D90ABE" w:rsidRDefault="00D90ABE" w:rsidP="00D447DD"/>
    <w:p w:rsidR="005C7894" w:rsidRDefault="005C7894" w:rsidP="00D447DD"/>
    <w:p w:rsidR="005C7894" w:rsidRDefault="005C7894" w:rsidP="00D447DD"/>
    <w:p w:rsidR="005C7894" w:rsidRDefault="005C7894" w:rsidP="00D447DD"/>
    <w:p w:rsidR="00D90ABE" w:rsidRDefault="00D90ABE" w:rsidP="00D447DD"/>
    <w:p w:rsidR="00D90ABE" w:rsidRPr="00D447DD" w:rsidRDefault="00D90ABE" w:rsidP="00D447DD"/>
    <w:p w:rsidR="00352212" w:rsidRDefault="00D447DD" w:rsidP="00D447DD">
      <w:r>
        <w:t>Sprendimo projektas suderintas ir pasirašytas Ukmergės rajono savivaldybės dokum</w:t>
      </w:r>
      <w:r w:rsidR="00352212">
        <w:t>entų valdymo sistemoje „Kontora“.</w:t>
      </w:r>
    </w:p>
    <w:p w:rsidR="005C7894" w:rsidRDefault="005C7894">
      <w:r>
        <w:br w:type="page"/>
      </w:r>
    </w:p>
    <w:p w:rsidR="005C7894" w:rsidRDefault="005C7894" w:rsidP="00D447DD"/>
    <w:p w:rsidR="00D447DD" w:rsidRPr="00381E75" w:rsidRDefault="00D447DD" w:rsidP="00D447DD">
      <w:pPr>
        <w:ind w:firstLine="4536"/>
      </w:pPr>
      <w:r w:rsidRPr="00381E75">
        <w:t xml:space="preserve">Forma patvirtinta Ukmergės rajono savivaldybės </w:t>
      </w:r>
    </w:p>
    <w:p w:rsidR="00D447DD" w:rsidRPr="00381E75" w:rsidRDefault="00D447DD" w:rsidP="00D447DD">
      <w:pPr>
        <w:ind w:firstLine="4536"/>
      </w:pPr>
      <w:r w:rsidRPr="00381E75">
        <w:t>administracijos direktoriaus 2017 m. rugsėjo</w:t>
      </w:r>
      <w:r>
        <w:t xml:space="preserve"> 27 </w:t>
      </w:r>
      <w:r w:rsidRPr="00381E75">
        <w:t xml:space="preserve">d. </w:t>
      </w:r>
    </w:p>
    <w:p w:rsidR="00D447DD" w:rsidRPr="00381E75" w:rsidRDefault="00D447DD" w:rsidP="00D306FE">
      <w:pPr>
        <w:ind w:firstLine="4536"/>
      </w:pPr>
      <w:r w:rsidRPr="00AB737F">
        <w:t xml:space="preserve">įsakymu Nr. </w:t>
      </w:r>
      <w:r w:rsidRPr="00AB737F">
        <w:rPr>
          <w:color w:val="000000"/>
          <w:shd w:val="clear" w:color="auto" w:fill="FFFFFF"/>
        </w:rPr>
        <w:t>13-1536</w:t>
      </w:r>
    </w:p>
    <w:p w:rsidR="00D447DD" w:rsidRPr="00381E75" w:rsidRDefault="00D447DD" w:rsidP="00D447DD">
      <w:pPr>
        <w:jc w:val="center"/>
      </w:pPr>
    </w:p>
    <w:p w:rsidR="00D447DD" w:rsidRPr="00381E75" w:rsidRDefault="00D447DD" w:rsidP="00D447DD">
      <w:pPr>
        <w:jc w:val="center"/>
        <w:rPr>
          <w:b/>
        </w:rPr>
      </w:pPr>
      <w:r w:rsidRPr="00381E75">
        <w:rPr>
          <w:b/>
        </w:rPr>
        <w:t>UKMERGĖS RAJONO SAVIVALDYBĖS TARYBOS SPRENDIMO PROJEKTO</w:t>
      </w:r>
    </w:p>
    <w:p w:rsidR="00D447DD" w:rsidRPr="00381E75" w:rsidRDefault="004F39D8" w:rsidP="00D447DD">
      <w:pPr>
        <w:jc w:val="center"/>
      </w:pPr>
      <w:r w:rsidRPr="00B16BFD">
        <w:rPr>
          <w:b/>
          <w:caps/>
          <w:noProof/>
        </w:rPr>
        <w:t>DĖL</w:t>
      </w:r>
      <w:r>
        <w:rPr>
          <w:b/>
          <w:caps/>
          <w:noProof/>
        </w:rPr>
        <w:t xml:space="preserve"> atstovų delegavimo į VILNIAUS regiono integruotos teritorijų vystymo programos įgyvendinimo koordinavimo darbo grupę</w:t>
      </w:r>
      <w:r w:rsidRPr="00381E75">
        <w:rPr>
          <w:b/>
        </w:rPr>
        <w:t xml:space="preserve"> </w:t>
      </w:r>
      <w:r w:rsidR="00D447DD" w:rsidRPr="00381E75">
        <w:rPr>
          <w:b/>
        </w:rPr>
        <w:t>AIŠKINAMASIS RAŠTAS</w:t>
      </w:r>
      <w:r w:rsidR="007D1E75">
        <w:rPr>
          <w:b/>
        </w:rPr>
        <w:t xml:space="preserve"> </w:t>
      </w:r>
    </w:p>
    <w:p w:rsidR="00D447DD" w:rsidRPr="00381E75" w:rsidRDefault="00D447DD" w:rsidP="00D447DD">
      <w:pPr>
        <w:jc w:val="center"/>
      </w:pPr>
    </w:p>
    <w:p w:rsidR="00D447DD" w:rsidRPr="00381E75" w:rsidRDefault="00D447DD" w:rsidP="00D447DD">
      <w:pPr>
        <w:jc w:val="center"/>
      </w:pPr>
      <w:r w:rsidRPr="00381E75">
        <w:t>20</w:t>
      </w:r>
      <w:r w:rsidR="00D06598">
        <w:t>21</w:t>
      </w:r>
      <w:r w:rsidRPr="00381E75">
        <w:t xml:space="preserve"> m. </w:t>
      </w:r>
      <w:r w:rsidR="00245281">
        <w:t xml:space="preserve">    </w:t>
      </w:r>
      <w:r w:rsidR="00D06598">
        <w:t xml:space="preserve">        </w:t>
      </w:r>
      <w:r w:rsidR="00245281">
        <w:t xml:space="preserve">           </w:t>
      </w:r>
      <w:r w:rsidRPr="00381E75">
        <w:t>d.</w:t>
      </w:r>
    </w:p>
    <w:p w:rsidR="00D447DD" w:rsidRPr="00381E75" w:rsidRDefault="00D447DD" w:rsidP="00D306FE">
      <w:pPr>
        <w:jc w:val="center"/>
      </w:pPr>
      <w:r w:rsidRPr="00381E75">
        <w:t>Ukmergė</w:t>
      </w:r>
    </w:p>
    <w:p w:rsidR="00D447DD" w:rsidRPr="00381E75" w:rsidRDefault="00D447DD" w:rsidP="00D447DD"/>
    <w:p w:rsidR="00F86C0E" w:rsidRPr="00D06598" w:rsidRDefault="00D447DD" w:rsidP="007D1E75">
      <w:pPr>
        <w:ind w:firstLine="1276"/>
        <w:jc w:val="both"/>
      </w:pPr>
      <w:r w:rsidRPr="00D06598">
        <w:rPr>
          <w:b/>
        </w:rPr>
        <w:t>1. Sprendimo projekto rengimo pagrindas:</w:t>
      </w:r>
      <w:r w:rsidR="007D1E75" w:rsidRPr="00D06598">
        <w:t xml:space="preserve"> LR vietos savivaldos įstatymo</w:t>
      </w:r>
      <w:r w:rsidR="00FF6925" w:rsidRPr="00D06598">
        <w:t xml:space="preserve"> </w:t>
      </w:r>
      <w:r w:rsidR="00B45BF1" w:rsidRPr="00D06598">
        <w:t xml:space="preserve">6 straipsnio </w:t>
      </w:r>
      <w:r w:rsidR="004F39D8" w:rsidRPr="00D06598">
        <w:t>23</w:t>
      </w:r>
      <w:r w:rsidR="00FF6925" w:rsidRPr="00D06598">
        <w:t xml:space="preserve"> dali</w:t>
      </w:r>
      <w:r w:rsidR="00B45BF1" w:rsidRPr="00D06598">
        <w:t>mi savivaldybių savarankiškoms funkcijoms yra priskir</w:t>
      </w:r>
      <w:r w:rsidR="004F39D8" w:rsidRPr="00D06598">
        <w:t>iamas</w:t>
      </w:r>
      <w:r w:rsidR="00FF6925" w:rsidRPr="00D06598">
        <w:t xml:space="preserve"> </w:t>
      </w:r>
      <w:r w:rsidR="004F39D8" w:rsidRPr="00D06598">
        <w:rPr>
          <w:color w:val="000000"/>
        </w:rPr>
        <w:t>dalyvavimas rengiant ir įgyvendinant regionų plėtros programas</w:t>
      </w:r>
      <w:r w:rsidR="00FF6925" w:rsidRPr="00D06598">
        <w:t xml:space="preserve">. </w:t>
      </w:r>
    </w:p>
    <w:p w:rsidR="00C56F4E" w:rsidRDefault="00D447DD" w:rsidP="00026B44">
      <w:pPr>
        <w:ind w:firstLine="1276"/>
        <w:jc w:val="both"/>
      </w:pPr>
      <w:r w:rsidRPr="005C7894">
        <w:rPr>
          <w:b/>
        </w:rPr>
        <w:t>2. Sprendimo projekto tikslas ir esmė:</w:t>
      </w:r>
      <w:r w:rsidR="00FF6925" w:rsidRPr="005C7894">
        <w:t xml:space="preserve"> </w:t>
      </w:r>
    </w:p>
    <w:p w:rsidR="004F39D8" w:rsidRDefault="004F39D8" w:rsidP="004F39D8">
      <w:pPr>
        <w:ind w:firstLine="1304"/>
        <w:jc w:val="both"/>
      </w:pPr>
      <w:r w:rsidRPr="007717AA">
        <w:t xml:space="preserve">Vadovaujantis Integruotų teritorijų vystymo programų rengimo ir įgyvendinimo gairių, patvirtintų LR vidaus reikalų ministro 2014 m. liepos 11 d. įsakymo Nr. 1V-480 „Dėl integruotų teritorijų vystymo programų rengimo ir įgyvendinimo gairių patvirtinimo“ 28 punktu, programos įgyvendinimo koordinavimui, veiksmų, susijusių su programos įgyvendinimu, suderinimui tarp ministerijų ir savivaldybių, programos pakeitimų suderinimui Vidaus reikalų ministerija sudaro programos įgyvendinimo koordinavimo grupę iš programos įgyvendinimą dalyvaujančių ministerijų atstovų (po vieną), trijų Vidaus reikalų ministerijos atstovų ir programų įgyvendinančių savivaldybių tarybų deleguotų atstovų (po vieną kiekvienos savivaldybės atstovą mažų ir vidutinių miestų programoms) bei vieno regiono plėtros tarybos deleguoto atstovo. </w:t>
      </w:r>
    </w:p>
    <w:p w:rsidR="006D6793" w:rsidRPr="005C7894" w:rsidRDefault="004F39D8" w:rsidP="004F39D8">
      <w:pPr>
        <w:autoSpaceDE w:val="0"/>
        <w:autoSpaceDN w:val="0"/>
        <w:adjustRightInd w:val="0"/>
        <w:ind w:firstLine="851"/>
        <w:jc w:val="both"/>
        <w:rPr>
          <w:color w:val="222222"/>
        </w:rPr>
      </w:pPr>
      <w:r>
        <w:rPr>
          <w:rFonts w:ascii="TimesNewRomanPSMT" w:hAnsi="TimesNewRomanPSMT" w:cs="TimesNewRomanPSMT"/>
          <w:lang w:eastAsia="lt-LT"/>
        </w:rPr>
        <w:t>Balso teisę programos įgyvendinimo koordinavimo darbo grupės posėdžiuose turi jos nariai, o jiems negalint dalyvauti – posėdyje dalyvaujantys pakaitiniai nariai. S</w:t>
      </w:r>
      <w:r w:rsidRPr="00DB10F6">
        <w:rPr>
          <w:rFonts w:ascii="TimesNewRomanPSMT" w:hAnsi="TimesNewRomanPSMT" w:cs="TimesNewRomanPSMT"/>
          <w:lang w:eastAsia="lt-LT"/>
        </w:rPr>
        <w:t>avivaldybių</w:t>
      </w:r>
      <w:r>
        <w:rPr>
          <w:rFonts w:ascii="TimesNewRomanPSMT" w:hAnsi="TimesNewRomanPSMT" w:cs="TimesNewRomanPSMT"/>
          <w:lang w:eastAsia="lt-LT"/>
        </w:rPr>
        <w:t xml:space="preserve"> atstovai į </w:t>
      </w:r>
      <w:r>
        <w:t>integruotų</w:t>
      </w:r>
      <w:r w:rsidRPr="00C5464B">
        <w:t xml:space="preserve"> teritorijų vystymo program</w:t>
      </w:r>
      <w:r>
        <w:t>ų</w:t>
      </w:r>
      <w:r w:rsidRPr="00C5464B">
        <w:t xml:space="preserve"> įgyvendinimo koo</w:t>
      </w:r>
      <w:r>
        <w:t>rdinavimo darbo grupes</w:t>
      </w:r>
      <w:r>
        <w:rPr>
          <w:rFonts w:ascii="TimesNewRomanPSMT" w:hAnsi="TimesNewRomanPSMT" w:cs="TimesNewRomanPSMT"/>
          <w:lang w:eastAsia="lt-LT"/>
        </w:rPr>
        <w:t xml:space="preserve"> skiriami </w:t>
      </w:r>
      <w:r w:rsidRPr="00DB10F6">
        <w:rPr>
          <w:rFonts w:ascii="TimesNewRomanPSMT" w:hAnsi="TimesNewRomanPSMT" w:cs="TimesNewRomanPSMT"/>
          <w:lang w:eastAsia="lt-LT"/>
        </w:rPr>
        <w:t>savivaldybės</w:t>
      </w:r>
      <w:r>
        <w:rPr>
          <w:rFonts w:ascii="TimesNewRomanPSMT" w:hAnsi="TimesNewRomanPSMT" w:cs="TimesNewRomanPSMT"/>
          <w:lang w:eastAsia="lt-LT"/>
        </w:rPr>
        <w:t xml:space="preserve"> </w:t>
      </w:r>
      <w:r w:rsidRPr="00DB10F6">
        <w:rPr>
          <w:rFonts w:ascii="TimesNewRomanPSMT" w:hAnsi="TimesNewRomanPSMT" w:cs="TimesNewRomanPSMT"/>
          <w:lang w:eastAsia="lt-LT"/>
        </w:rPr>
        <w:t>tarybos</w:t>
      </w:r>
      <w:r>
        <w:rPr>
          <w:rFonts w:ascii="TimesNewRomanPSMT" w:hAnsi="TimesNewRomanPSMT" w:cs="TimesNewRomanPSMT"/>
          <w:lang w:eastAsia="lt-LT"/>
        </w:rPr>
        <w:t xml:space="preserve"> </w:t>
      </w:r>
      <w:r w:rsidRPr="00DB10F6">
        <w:rPr>
          <w:rFonts w:ascii="TimesNewRomanPSMT" w:hAnsi="TimesNewRomanPSMT" w:cs="TimesNewRomanPSMT"/>
          <w:lang w:eastAsia="lt-LT"/>
        </w:rPr>
        <w:t>sprendimu</w:t>
      </w:r>
      <w:r>
        <w:rPr>
          <w:rFonts w:ascii="TimesNewRomanPSMT" w:hAnsi="TimesNewRomanPSMT" w:cs="TimesNewRomanPSMT"/>
          <w:lang w:eastAsia="lt-LT"/>
        </w:rPr>
        <w:t xml:space="preserve"> </w:t>
      </w:r>
    </w:p>
    <w:p w:rsidR="004F39D8" w:rsidRDefault="00D447DD" w:rsidP="00236940">
      <w:pPr>
        <w:ind w:firstLine="1276"/>
        <w:jc w:val="both"/>
      </w:pPr>
      <w:r w:rsidRPr="005C7894">
        <w:rPr>
          <w:b/>
        </w:rPr>
        <w:t>3. Šiuo metu galiojančios ir teikiamu projektu siūlomos naujos nuostatos (esant galimybei – lyginamasis variantas):</w:t>
      </w:r>
      <w:r w:rsidR="006D6793" w:rsidRPr="005C7894">
        <w:rPr>
          <w:b/>
        </w:rPr>
        <w:t xml:space="preserve"> </w:t>
      </w:r>
      <w:r w:rsidR="004F39D8" w:rsidRPr="004F39D8">
        <w:t>Galiojanč</w:t>
      </w:r>
      <w:r w:rsidR="004F39D8">
        <w:t>iu sprendimu į Vilniaus regiono integruotos</w:t>
      </w:r>
      <w:r w:rsidR="004F39D8" w:rsidRPr="00C5464B">
        <w:t xml:space="preserve"> teritorijų vystymo program</w:t>
      </w:r>
      <w:r w:rsidR="004F39D8">
        <w:t>os</w:t>
      </w:r>
      <w:r w:rsidR="004F39D8" w:rsidRPr="00C5464B">
        <w:t xml:space="preserve"> įgyvendinimo koo</w:t>
      </w:r>
      <w:r w:rsidR="004F39D8">
        <w:t>rdinavimo darbo grupę paskirt</w:t>
      </w:r>
      <w:r w:rsidR="007378D8">
        <w:t>o</w:t>
      </w:r>
      <w:r w:rsidR="004F39D8">
        <w:t xml:space="preserve"> nar</w:t>
      </w:r>
      <w:r w:rsidR="007378D8">
        <w:t>io</w:t>
      </w:r>
      <w:r w:rsidR="004F39D8">
        <w:t xml:space="preserve"> pareigos </w:t>
      </w:r>
      <w:r w:rsidR="007378D8">
        <w:t xml:space="preserve">yra </w:t>
      </w:r>
      <w:r w:rsidR="004F39D8">
        <w:t>pasikeitusios.</w:t>
      </w:r>
    </w:p>
    <w:p w:rsidR="00712D52" w:rsidRPr="005C7894" w:rsidRDefault="00D447DD" w:rsidP="00236940">
      <w:pPr>
        <w:ind w:firstLine="1276"/>
        <w:jc w:val="both"/>
      </w:pPr>
      <w:r w:rsidRPr="005C7894">
        <w:rPr>
          <w:b/>
        </w:rPr>
        <w:t>4. Sprendimui įgyvendinti reikalingos lėšos ir galimi finansavimo šaltiniai:</w:t>
      </w:r>
      <w:r w:rsidR="00FB11FD" w:rsidRPr="005C7894">
        <w:rPr>
          <w:b/>
        </w:rPr>
        <w:t xml:space="preserve"> </w:t>
      </w:r>
      <w:r w:rsidR="004F39D8">
        <w:t>-</w:t>
      </w:r>
    </w:p>
    <w:p w:rsidR="001E10BD" w:rsidRDefault="00D447DD" w:rsidP="00236940">
      <w:pPr>
        <w:ind w:firstLine="1276"/>
        <w:jc w:val="both"/>
        <w:rPr>
          <w:b/>
        </w:rPr>
      </w:pPr>
      <w:r w:rsidRPr="005C7894">
        <w:rPr>
          <w:b/>
        </w:rPr>
        <w:t>5. Priėmus sprendimą laukiami rezultatai, galimos pasekmės:</w:t>
      </w:r>
      <w:r w:rsidR="00FB11FD" w:rsidRPr="005C7894">
        <w:t xml:space="preserve"> </w:t>
      </w:r>
      <w:r w:rsidR="004F39D8">
        <w:t>Vilniaus regiono integruotos</w:t>
      </w:r>
      <w:r w:rsidR="004F39D8" w:rsidRPr="00C5464B">
        <w:t xml:space="preserve"> teritorijų vystymo program</w:t>
      </w:r>
      <w:r w:rsidR="004F39D8">
        <w:t>os</w:t>
      </w:r>
      <w:r w:rsidR="004F39D8" w:rsidRPr="00C5464B">
        <w:t xml:space="preserve"> įgyvendinimo koo</w:t>
      </w:r>
      <w:r w:rsidR="004F39D8">
        <w:t xml:space="preserve">rdinavimo darbo </w:t>
      </w:r>
      <w:r w:rsidR="001E10BD">
        <w:t>grupėje bus atstovaujami Ukmergės rajono savivaldybės interesai.</w:t>
      </w:r>
      <w:r w:rsidR="004F39D8" w:rsidRPr="00381E75">
        <w:rPr>
          <w:b/>
        </w:rPr>
        <w:t xml:space="preserve"> </w:t>
      </w:r>
    </w:p>
    <w:p w:rsidR="007378D8" w:rsidRPr="00C5464B" w:rsidRDefault="00B43E25" w:rsidP="007378D8">
      <w:pPr>
        <w:tabs>
          <w:tab w:val="left" w:pos="680"/>
          <w:tab w:val="left" w:pos="709"/>
        </w:tabs>
        <w:ind w:firstLine="993"/>
        <w:jc w:val="both"/>
      </w:pPr>
      <w:r>
        <w:rPr>
          <w:b/>
        </w:rPr>
        <w:t xml:space="preserve">     </w:t>
      </w:r>
      <w:r w:rsidR="00D447DD" w:rsidRPr="00381E75">
        <w:rPr>
          <w:b/>
        </w:rPr>
        <w:t>6. Priimtam sprendimui įgyvendinti reikalingi papildomi teisės aktai (priimti, pakeisti, panaikinti):</w:t>
      </w:r>
      <w:r w:rsidR="00D306FE">
        <w:rPr>
          <w:b/>
        </w:rPr>
        <w:t xml:space="preserve"> </w:t>
      </w:r>
      <w:r w:rsidR="007378D8">
        <w:t>Pripažinti netekusiu galios</w:t>
      </w:r>
      <w:r w:rsidR="007378D8" w:rsidRPr="007F4B55">
        <w:t xml:space="preserve"> </w:t>
      </w:r>
      <w:r w:rsidR="007378D8">
        <w:t>Ukmergės</w:t>
      </w:r>
      <w:r w:rsidR="007378D8" w:rsidRPr="007F4B55">
        <w:t xml:space="preserve"> rajono savivaldybės tarybos </w:t>
      </w:r>
      <w:r w:rsidR="007378D8">
        <w:t xml:space="preserve">2019 m. rugsėjo 26 d. sprendimo Nr. 7-114 „Dėl atstovų delegavimo į Vilniaus regiono integruotos teritorijų vystymo programos įgyvendinimo koordinavimo darbo grupę“ 1 punktą. </w:t>
      </w:r>
    </w:p>
    <w:p w:rsidR="00712D52" w:rsidRPr="00236940" w:rsidRDefault="00B43E25" w:rsidP="007378D8">
      <w:pPr>
        <w:tabs>
          <w:tab w:val="left" w:pos="680"/>
          <w:tab w:val="left" w:pos="709"/>
        </w:tabs>
        <w:ind w:firstLine="993"/>
        <w:jc w:val="both"/>
      </w:pPr>
      <w:r>
        <w:rPr>
          <w:b/>
        </w:rPr>
        <w:t xml:space="preserve">     </w:t>
      </w:r>
      <w:bookmarkStart w:id="0" w:name="_GoBack"/>
      <w:bookmarkEnd w:id="0"/>
      <w:r w:rsidR="00D447DD" w:rsidRPr="00381E75">
        <w:rPr>
          <w:b/>
        </w:rPr>
        <w:t>7. Lietuvos Respublikos korupcijos prevencijos įstatymo 8 straipsnio 1 dalyje numatytais atvejais – sprendimo projekto antikorupcinis vertinimas:</w:t>
      </w:r>
      <w:r w:rsidR="00D306FE">
        <w:rPr>
          <w:b/>
        </w:rPr>
        <w:t xml:space="preserve"> </w:t>
      </w:r>
      <w:r w:rsidR="00D306FE" w:rsidRPr="00FB11FD">
        <w:t>–</w:t>
      </w:r>
    </w:p>
    <w:p w:rsidR="00236940" w:rsidRDefault="00D447DD" w:rsidP="00236940">
      <w:pPr>
        <w:ind w:firstLine="1276"/>
        <w:jc w:val="both"/>
      </w:pPr>
      <w:r w:rsidRPr="00381E75">
        <w:rPr>
          <w:b/>
        </w:rPr>
        <w:t>8. Kai sprendimo projektu numatoma reglamentuoti iki tol nereglamentuotus santykius, taip pat kai iš esmės keičiamas teisinis reguliavimas – sprendimo projekto numatomo teisinio reguliavimo poveikio vertinimas:</w:t>
      </w:r>
      <w:r w:rsidR="00D306FE">
        <w:rPr>
          <w:b/>
        </w:rPr>
        <w:t xml:space="preserve"> </w:t>
      </w:r>
      <w:r w:rsidR="00D306FE" w:rsidRPr="00FB11FD">
        <w:t>–</w:t>
      </w:r>
    </w:p>
    <w:p w:rsidR="007378D8" w:rsidRDefault="00D447DD" w:rsidP="00352212">
      <w:pPr>
        <w:ind w:firstLine="1276"/>
        <w:jc w:val="both"/>
      </w:pPr>
      <w:r w:rsidRPr="00381E75">
        <w:rPr>
          <w:b/>
        </w:rPr>
        <w:t>9. Sekretori</w:t>
      </w:r>
      <w:r w:rsidR="00D306FE">
        <w:rPr>
          <w:b/>
        </w:rPr>
        <w:t>atas priimtą sprendimą pateikia</w:t>
      </w:r>
      <w:r w:rsidRPr="00381E75">
        <w:rPr>
          <w:b/>
        </w:rPr>
        <w:t>:</w:t>
      </w:r>
      <w:r w:rsidR="00742287">
        <w:rPr>
          <w:b/>
        </w:rPr>
        <w:t xml:space="preserve"> </w:t>
      </w:r>
      <w:r w:rsidR="007378D8">
        <w:t>Strateginio planavimo, investicijų ir verslo plėtros skyriui.</w:t>
      </w:r>
    </w:p>
    <w:p w:rsidR="00352212" w:rsidRDefault="00D447DD" w:rsidP="00352212">
      <w:pPr>
        <w:ind w:firstLine="1276"/>
        <w:jc w:val="both"/>
      </w:pPr>
      <w:r w:rsidRPr="00381E75">
        <w:rPr>
          <w:b/>
        </w:rPr>
        <w:t>10. Aiškinamojo rašto priedai:</w:t>
      </w:r>
      <w:r w:rsidR="00D306FE">
        <w:rPr>
          <w:b/>
        </w:rPr>
        <w:t xml:space="preserve"> </w:t>
      </w:r>
      <w:r w:rsidR="00D306FE" w:rsidRPr="00FB11FD">
        <w:t>–</w:t>
      </w:r>
    </w:p>
    <w:p w:rsidR="00352212" w:rsidRPr="00352212" w:rsidRDefault="00352212" w:rsidP="00352212">
      <w:pPr>
        <w:ind w:firstLine="1276"/>
        <w:jc w:val="both"/>
      </w:pPr>
    </w:p>
    <w:p w:rsidR="007378D8" w:rsidRDefault="007378D8" w:rsidP="007378D8">
      <w:pPr>
        <w:tabs>
          <w:tab w:val="left" w:pos="0"/>
          <w:tab w:val="left" w:pos="744"/>
        </w:tabs>
        <w:jc w:val="both"/>
      </w:pPr>
      <w:r>
        <w:t xml:space="preserve">Strateginio planavimo, investicijų ir verslo </w:t>
      </w:r>
    </w:p>
    <w:p w:rsidR="008B5A27" w:rsidRPr="00D447DD" w:rsidRDefault="007378D8" w:rsidP="007378D8">
      <w:pPr>
        <w:tabs>
          <w:tab w:val="left" w:pos="0"/>
          <w:tab w:val="left" w:pos="744"/>
        </w:tabs>
        <w:jc w:val="both"/>
      </w:pPr>
      <w:r>
        <w:t xml:space="preserve">plėtros skyriaus vedėja </w:t>
      </w:r>
      <w:r>
        <w:tab/>
      </w:r>
      <w:r>
        <w:tab/>
      </w:r>
      <w:r>
        <w:tab/>
      </w:r>
      <w:r>
        <w:tab/>
      </w:r>
      <w:r>
        <w:tab/>
        <w:t>Inga Pračkailė</w:t>
      </w:r>
    </w:p>
    <w:sectPr w:rsidR="008B5A27" w:rsidRPr="00D447DD" w:rsidSect="00352212">
      <w:headerReference w:type="default" r:id="rId8"/>
      <w:pgSz w:w="11906" w:h="16838"/>
      <w:pgMar w:top="1134" w:right="567"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403" w:rsidRDefault="00F64403">
      <w:r>
        <w:separator/>
      </w:r>
    </w:p>
  </w:endnote>
  <w:endnote w:type="continuationSeparator" w:id="0">
    <w:p w:rsidR="00F64403" w:rsidRDefault="00F6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403" w:rsidRDefault="00F64403">
      <w:r>
        <w:separator/>
      </w:r>
    </w:p>
  </w:footnote>
  <w:footnote w:type="continuationSeparator" w:id="0">
    <w:p w:rsidR="00F64403" w:rsidRDefault="00F64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7DD" w:rsidRDefault="00352212">
    <w:pPr>
      <w:pStyle w:val="Antrats"/>
    </w:pPr>
    <w:r>
      <w:tab/>
    </w:r>
    <w:r>
      <w:tab/>
    </w:r>
    <w:r w:rsidR="00D447D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24A9B"/>
    <w:multiLevelType w:val="hybridMultilevel"/>
    <w:tmpl w:val="ADF6562C"/>
    <w:lvl w:ilvl="0" w:tplc="29761186">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 w15:restartNumberingAfterBreak="0">
    <w:nsid w:val="29BF402D"/>
    <w:multiLevelType w:val="hybridMultilevel"/>
    <w:tmpl w:val="508A2AA0"/>
    <w:lvl w:ilvl="0" w:tplc="7FBA7ABE">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 w15:restartNumberingAfterBreak="0">
    <w:nsid w:val="6040505B"/>
    <w:multiLevelType w:val="hybridMultilevel"/>
    <w:tmpl w:val="B0CC38D0"/>
    <w:lvl w:ilvl="0" w:tplc="02EEDB04">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3" w15:restartNumberingAfterBreak="0">
    <w:nsid w:val="66FF2408"/>
    <w:multiLevelType w:val="multilevel"/>
    <w:tmpl w:val="2280DFD2"/>
    <w:lvl w:ilvl="0">
      <w:start w:val="1"/>
      <w:numFmt w:val="decimal"/>
      <w:lvlText w:val="%1."/>
      <w:lvlJc w:val="left"/>
      <w:pPr>
        <w:ind w:left="1211" w:hanging="360"/>
      </w:pPr>
      <w:rPr>
        <w:rFonts w:ascii="Times New Roman" w:hAnsi="Times New Roman" w:hint="default"/>
        <w:sz w:val="24"/>
      </w:rPr>
    </w:lvl>
    <w:lvl w:ilvl="1">
      <w:start w:val="1"/>
      <w:numFmt w:val="decimal"/>
      <w:isLgl/>
      <w:lvlText w:val="%1.%2."/>
      <w:lvlJc w:val="left"/>
      <w:pPr>
        <w:ind w:left="1571" w:hanging="360"/>
      </w:pPr>
      <w:rPr>
        <w:rFonts w:hint="default"/>
        <w:sz w:val="24"/>
      </w:rPr>
    </w:lvl>
    <w:lvl w:ilvl="2">
      <w:start w:val="1"/>
      <w:numFmt w:val="decimal"/>
      <w:isLgl/>
      <w:lvlText w:val="%1.%2.%3."/>
      <w:lvlJc w:val="left"/>
      <w:pPr>
        <w:ind w:left="2291" w:hanging="720"/>
      </w:pPr>
      <w:rPr>
        <w:rFonts w:hint="default"/>
        <w:sz w:val="24"/>
      </w:rPr>
    </w:lvl>
    <w:lvl w:ilvl="3">
      <w:start w:val="1"/>
      <w:numFmt w:val="decimal"/>
      <w:isLgl/>
      <w:lvlText w:val="%1.%2.%3.%4."/>
      <w:lvlJc w:val="left"/>
      <w:pPr>
        <w:ind w:left="2651" w:hanging="720"/>
      </w:pPr>
      <w:rPr>
        <w:rFonts w:hint="default"/>
        <w:sz w:val="24"/>
      </w:rPr>
    </w:lvl>
    <w:lvl w:ilvl="4">
      <w:start w:val="1"/>
      <w:numFmt w:val="decimal"/>
      <w:isLgl/>
      <w:lvlText w:val="%1.%2.%3.%4.%5."/>
      <w:lvlJc w:val="left"/>
      <w:pPr>
        <w:ind w:left="3371" w:hanging="1080"/>
      </w:pPr>
      <w:rPr>
        <w:rFonts w:hint="default"/>
        <w:sz w:val="24"/>
      </w:rPr>
    </w:lvl>
    <w:lvl w:ilvl="5">
      <w:start w:val="1"/>
      <w:numFmt w:val="decimal"/>
      <w:isLgl/>
      <w:lvlText w:val="%1.%2.%3.%4.%5.%6."/>
      <w:lvlJc w:val="left"/>
      <w:pPr>
        <w:ind w:left="3731" w:hanging="1080"/>
      </w:pPr>
      <w:rPr>
        <w:rFonts w:hint="default"/>
        <w:sz w:val="24"/>
      </w:rPr>
    </w:lvl>
    <w:lvl w:ilvl="6">
      <w:start w:val="1"/>
      <w:numFmt w:val="decimal"/>
      <w:isLgl/>
      <w:lvlText w:val="%1.%2.%3.%4.%5.%6.%7."/>
      <w:lvlJc w:val="left"/>
      <w:pPr>
        <w:ind w:left="4091" w:hanging="1080"/>
      </w:pPr>
      <w:rPr>
        <w:rFonts w:hint="default"/>
        <w:sz w:val="24"/>
      </w:rPr>
    </w:lvl>
    <w:lvl w:ilvl="7">
      <w:start w:val="1"/>
      <w:numFmt w:val="decimal"/>
      <w:isLgl/>
      <w:lvlText w:val="%1.%2.%3.%4.%5.%6.%7.%8."/>
      <w:lvlJc w:val="left"/>
      <w:pPr>
        <w:ind w:left="4811" w:hanging="1440"/>
      </w:pPr>
      <w:rPr>
        <w:rFonts w:hint="default"/>
        <w:sz w:val="24"/>
      </w:rPr>
    </w:lvl>
    <w:lvl w:ilvl="8">
      <w:start w:val="1"/>
      <w:numFmt w:val="decimal"/>
      <w:isLgl/>
      <w:lvlText w:val="%1.%2.%3.%4.%5.%6.%7.%8.%9."/>
      <w:lvlJc w:val="left"/>
      <w:pPr>
        <w:ind w:left="5171" w:hanging="1440"/>
      </w:pPr>
      <w:rPr>
        <w:rFonts w:hint="default"/>
        <w:sz w:val="24"/>
      </w:rPr>
    </w:lvl>
  </w:abstractNum>
  <w:abstractNum w:abstractNumId="4" w15:restartNumberingAfterBreak="0">
    <w:nsid w:val="7B9308AF"/>
    <w:multiLevelType w:val="hybridMultilevel"/>
    <w:tmpl w:val="B7D4F318"/>
    <w:lvl w:ilvl="0" w:tplc="46A6B24C">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1D4"/>
    <w:rsid w:val="00002C18"/>
    <w:rsid w:val="00010CF3"/>
    <w:rsid w:val="0001586E"/>
    <w:rsid w:val="00026B44"/>
    <w:rsid w:val="00044C01"/>
    <w:rsid w:val="00061C28"/>
    <w:rsid w:val="00062734"/>
    <w:rsid w:val="00076D80"/>
    <w:rsid w:val="00085195"/>
    <w:rsid w:val="000B01D4"/>
    <w:rsid w:val="000B53F3"/>
    <w:rsid w:val="000C0AE2"/>
    <w:rsid w:val="000D5D13"/>
    <w:rsid w:val="000E53F0"/>
    <w:rsid w:val="00100E57"/>
    <w:rsid w:val="00113FFA"/>
    <w:rsid w:val="0011541E"/>
    <w:rsid w:val="0013494A"/>
    <w:rsid w:val="0013600A"/>
    <w:rsid w:val="001472C0"/>
    <w:rsid w:val="00156D2E"/>
    <w:rsid w:val="00180E59"/>
    <w:rsid w:val="0018281A"/>
    <w:rsid w:val="00186982"/>
    <w:rsid w:val="001A0333"/>
    <w:rsid w:val="001A3079"/>
    <w:rsid w:val="001C2176"/>
    <w:rsid w:val="001D1CEF"/>
    <w:rsid w:val="001D263B"/>
    <w:rsid w:val="001E10BD"/>
    <w:rsid w:val="001E2F74"/>
    <w:rsid w:val="002146AD"/>
    <w:rsid w:val="00236940"/>
    <w:rsid w:val="00245281"/>
    <w:rsid w:val="00246A5E"/>
    <w:rsid w:val="00265FBC"/>
    <w:rsid w:val="002677ED"/>
    <w:rsid w:val="0028319B"/>
    <w:rsid w:val="00294D99"/>
    <w:rsid w:val="00296564"/>
    <w:rsid w:val="002B22B0"/>
    <w:rsid w:val="002C6869"/>
    <w:rsid w:val="002E32F3"/>
    <w:rsid w:val="002F7762"/>
    <w:rsid w:val="00300B16"/>
    <w:rsid w:val="00313B24"/>
    <w:rsid w:val="00317DB6"/>
    <w:rsid w:val="003277F2"/>
    <w:rsid w:val="00336541"/>
    <w:rsid w:val="00344F52"/>
    <w:rsid w:val="00352212"/>
    <w:rsid w:val="00353374"/>
    <w:rsid w:val="00360C82"/>
    <w:rsid w:val="003841C0"/>
    <w:rsid w:val="00387649"/>
    <w:rsid w:val="00394689"/>
    <w:rsid w:val="003A3CCA"/>
    <w:rsid w:val="003C7A02"/>
    <w:rsid w:val="003D4FB4"/>
    <w:rsid w:val="003E13C8"/>
    <w:rsid w:val="003E182B"/>
    <w:rsid w:val="003E3CE4"/>
    <w:rsid w:val="003E6807"/>
    <w:rsid w:val="003E71BF"/>
    <w:rsid w:val="003F2652"/>
    <w:rsid w:val="0040504D"/>
    <w:rsid w:val="00437943"/>
    <w:rsid w:val="00443DA8"/>
    <w:rsid w:val="00460E43"/>
    <w:rsid w:val="004A110D"/>
    <w:rsid w:val="004B09F5"/>
    <w:rsid w:val="004C16B2"/>
    <w:rsid w:val="004F25F2"/>
    <w:rsid w:val="004F39D8"/>
    <w:rsid w:val="004F4B5B"/>
    <w:rsid w:val="004F5009"/>
    <w:rsid w:val="0050168B"/>
    <w:rsid w:val="005300CB"/>
    <w:rsid w:val="005322DB"/>
    <w:rsid w:val="005352A6"/>
    <w:rsid w:val="00566E0B"/>
    <w:rsid w:val="00573F04"/>
    <w:rsid w:val="005A17A3"/>
    <w:rsid w:val="005A5A45"/>
    <w:rsid w:val="005C7894"/>
    <w:rsid w:val="005D0165"/>
    <w:rsid w:val="005F2DB3"/>
    <w:rsid w:val="0061128B"/>
    <w:rsid w:val="00620543"/>
    <w:rsid w:val="00631F3D"/>
    <w:rsid w:val="00646DA3"/>
    <w:rsid w:val="0064764F"/>
    <w:rsid w:val="00651D55"/>
    <w:rsid w:val="006710BF"/>
    <w:rsid w:val="0067451A"/>
    <w:rsid w:val="006A2898"/>
    <w:rsid w:val="006B4B4C"/>
    <w:rsid w:val="006C4DC4"/>
    <w:rsid w:val="006D3B73"/>
    <w:rsid w:val="006D6793"/>
    <w:rsid w:val="006E1EAB"/>
    <w:rsid w:val="00700FB2"/>
    <w:rsid w:val="007042B0"/>
    <w:rsid w:val="00712D52"/>
    <w:rsid w:val="007378D8"/>
    <w:rsid w:val="00741C26"/>
    <w:rsid w:val="00742287"/>
    <w:rsid w:val="007422E0"/>
    <w:rsid w:val="00746E68"/>
    <w:rsid w:val="00752281"/>
    <w:rsid w:val="00780242"/>
    <w:rsid w:val="00787ED9"/>
    <w:rsid w:val="007913F3"/>
    <w:rsid w:val="007A6F34"/>
    <w:rsid w:val="007B450F"/>
    <w:rsid w:val="007D011C"/>
    <w:rsid w:val="007D1E75"/>
    <w:rsid w:val="007D6458"/>
    <w:rsid w:val="00801A27"/>
    <w:rsid w:val="00813A70"/>
    <w:rsid w:val="0086228B"/>
    <w:rsid w:val="00865935"/>
    <w:rsid w:val="00866EB2"/>
    <w:rsid w:val="00882794"/>
    <w:rsid w:val="008B4CA9"/>
    <w:rsid w:val="008B5A27"/>
    <w:rsid w:val="008C0238"/>
    <w:rsid w:val="008C1F6E"/>
    <w:rsid w:val="008E52E4"/>
    <w:rsid w:val="008E7939"/>
    <w:rsid w:val="008F1C7B"/>
    <w:rsid w:val="008F2B34"/>
    <w:rsid w:val="008F668C"/>
    <w:rsid w:val="009356BD"/>
    <w:rsid w:val="00945EB5"/>
    <w:rsid w:val="009645DE"/>
    <w:rsid w:val="009742B9"/>
    <w:rsid w:val="009766E9"/>
    <w:rsid w:val="00995AE8"/>
    <w:rsid w:val="009A1030"/>
    <w:rsid w:val="009A1B81"/>
    <w:rsid w:val="009A249D"/>
    <w:rsid w:val="009C3471"/>
    <w:rsid w:val="009D281A"/>
    <w:rsid w:val="009D296B"/>
    <w:rsid w:val="009D5521"/>
    <w:rsid w:val="009E5781"/>
    <w:rsid w:val="00A00CE5"/>
    <w:rsid w:val="00A163F8"/>
    <w:rsid w:val="00A3229D"/>
    <w:rsid w:val="00A35D58"/>
    <w:rsid w:val="00A36FAA"/>
    <w:rsid w:val="00A7239A"/>
    <w:rsid w:val="00A801FC"/>
    <w:rsid w:val="00A80806"/>
    <w:rsid w:val="00A91DDB"/>
    <w:rsid w:val="00AC30E3"/>
    <w:rsid w:val="00AD0776"/>
    <w:rsid w:val="00AE4770"/>
    <w:rsid w:val="00AE70E9"/>
    <w:rsid w:val="00B0058A"/>
    <w:rsid w:val="00B02D5E"/>
    <w:rsid w:val="00B2328C"/>
    <w:rsid w:val="00B25564"/>
    <w:rsid w:val="00B26E5B"/>
    <w:rsid w:val="00B30448"/>
    <w:rsid w:val="00B43E25"/>
    <w:rsid w:val="00B45BF1"/>
    <w:rsid w:val="00B53DC1"/>
    <w:rsid w:val="00B82FDF"/>
    <w:rsid w:val="00BD0AC3"/>
    <w:rsid w:val="00BE52F5"/>
    <w:rsid w:val="00BF0CB7"/>
    <w:rsid w:val="00C020C7"/>
    <w:rsid w:val="00C100DF"/>
    <w:rsid w:val="00C120D5"/>
    <w:rsid w:val="00C23229"/>
    <w:rsid w:val="00C3123E"/>
    <w:rsid w:val="00C5439C"/>
    <w:rsid w:val="00C563AE"/>
    <w:rsid w:val="00C56F4E"/>
    <w:rsid w:val="00CA17B0"/>
    <w:rsid w:val="00CA3655"/>
    <w:rsid w:val="00CC342F"/>
    <w:rsid w:val="00CC7CD2"/>
    <w:rsid w:val="00CD683D"/>
    <w:rsid w:val="00CD7513"/>
    <w:rsid w:val="00CE509E"/>
    <w:rsid w:val="00D06598"/>
    <w:rsid w:val="00D306FE"/>
    <w:rsid w:val="00D447DD"/>
    <w:rsid w:val="00D700AC"/>
    <w:rsid w:val="00D707C7"/>
    <w:rsid w:val="00D80D4D"/>
    <w:rsid w:val="00D90ABE"/>
    <w:rsid w:val="00D93BFD"/>
    <w:rsid w:val="00DC7016"/>
    <w:rsid w:val="00DD1B9E"/>
    <w:rsid w:val="00DD2CB0"/>
    <w:rsid w:val="00DD3E22"/>
    <w:rsid w:val="00DE5343"/>
    <w:rsid w:val="00DF054E"/>
    <w:rsid w:val="00E2031E"/>
    <w:rsid w:val="00E232D4"/>
    <w:rsid w:val="00E33524"/>
    <w:rsid w:val="00E40359"/>
    <w:rsid w:val="00E444EE"/>
    <w:rsid w:val="00E44C52"/>
    <w:rsid w:val="00E463B1"/>
    <w:rsid w:val="00E568AF"/>
    <w:rsid w:val="00E6175C"/>
    <w:rsid w:val="00E71982"/>
    <w:rsid w:val="00E92ED3"/>
    <w:rsid w:val="00EA127E"/>
    <w:rsid w:val="00EA4B26"/>
    <w:rsid w:val="00EA7722"/>
    <w:rsid w:val="00EC30B0"/>
    <w:rsid w:val="00EC350E"/>
    <w:rsid w:val="00ED4730"/>
    <w:rsid w:val="00EF3A22"/>
    <w:rsid w:val="00EF47CD"/>
    <w:rsid w:val="00EF6A85"/>
    <w:rsid w:val="00F0324C"/>
    <w:rsid w:val="00F14944"/>
    <w:rsid w:val="00F20F51"/>
    <w:rsid w:val="00F223A3"/>
    <w:rsid w:val="00F22DF5"/>
    <w:rsid w:val="00F31A6A"/>
    <w:rsid w:val="00F31C2B"/>
    <w:rsid w:val="00F32804"/>
    <w:rsid w:val="00F33FFE"/>
    <w:rsid w:val="00F64403"/>
    <w:rsid w:val="00F656A7"/>
    <w:rsid w:val="00F71671"/>
    <w:rsid w:val="00F86C0E"/>
    <w:rsid w:val="00F91ACF"/>
    <w:rsid w:val="00FB11FD"/>
    <w:rsid w:val="00FD0A76"/>
    <w:rsid w:val="00FD2DB3"/>
    <w:rsid w:val="00FD6524"/>
    <w:rsid w:val="00FF4C3A"/>
    <w:rsid w:val="00FF6925"/>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E615"/>
  <w15:docId w15:val="{4FF9E5A1-F8FB-489C-A704-84E3D176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A127E"/>
    <w:rPr>
      <w:rFonts w:ascii="Times New Roman" w:eastAsia="Times New Roman" w:hAnsi="Times New Roman"/>
      <w:sz w:val="24"/>
      <w:szCs w:val="24"/>
      <w:lang w:eastAsia="en-US"/>
    </w:rPr>
  </w:style>
  <w:style w:type="paragraph" w:styleId="Antrat1">
    <w:name w:val="heading 1"/>
    <w:basedOn w:val="prastasis"/>
    <w:next w:val="prastasis"/>
    <w:link w:val="Antrat1Diagrama"/>
    <w:qFormat/>
    <w:rsid w:val="000B01D4"/>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0B01D4"/>
    <w:rPr>
      <w:rFonts w:ascii="Times New Roman" w:eastAsia="Times New Roman" w:hAnsi="Times New Roman" w:cs="Times New Roman"/>
      <w:b/>
      <w:bCs/>
      <w:sz w:val="24"/>
      <w:szCs w:val="24"/>
    </w:rPr>
  </w:style>
  <w:style w:type="paragraph" w:styleId="Antrats">
    <w:name w:val="header"/>
    <w:basedOn w:val="prastasis"/>
    <w:link w:val="AntratsDiagrama"/>
    <w:rsid w:val="000B01D4"/>
    <w:pPr>
      <w:tabs>
        <w:tab w:val="center" w:pos="4153"/>
        <w:tab w:val="right" w:pos="8306"/>
      </w:tabs>
    </w:pPr>
  </w:style>
  <w:style w:type="character" w:customStyle="1" w:styleId="AntratsDiagrama">
    <w:name w:val="Antraštės Diagrama"/>
    <w:link w:val="Antrats"/>
    <w:rsid w:val="000B01D4"/>
    <w:rPr>
      <w:rFonts w:ascii="Times New Roman" w:eastAsia="Times New Roman" w:hAnsi="Times New Roman" w:cs="Times New Roman"/>
      <w:sz w:val="24"/>
      <w:szCs w:val="24"/>
    </w:rPr>
  </w:style>
  <w:style w:type="paragraph" w:customStyle="1" w:styleId="DiagramaDiagramaDiagramaDiagrama">
    <w:name w:val="Diagrama Diagrama Diagrama Diagrama"/>
    <w:basedOn w:val="prastasis"/>
    <w:rsid w:val="000B01D4"/>
    <w:pPr>
      <w:spacing w:after="160" w:line="240" w:lineRule="exact"/>
    </w:pPr>
    <w:rPr>
      <w:rFonts w:ascii="Tahoma" w:hAnsi="Tahoma"/>
      <w:sz w:val="20"/>
      <w:szCs w:val="20"/>
      <w:lang w:val="en-US"/>
    </w:rPr>
  </w:style>
  <w:style w:type="paragraph" w:customStyle="1" w:styleId="prastasiniatinklio1">
    <w:name w:val="Įprastas (žiniatinklio)1"/>
    <w:basedOn w:val="prastasis"/>
    <w:rsid w:val="000B01D4"/>
    <w:pPr>
      <w:spacing w:before="100" w:beforeAutospacing="1" w:after="100" w:afterAutospacing="1"/>
    </w:pPr>
    <w:rPr>
      <w:rFonts w:ascii="Arial" w:hAnsi="Arial" w:cs="Arial"/>
      <w:sz w:val="18"/>
      <w:szCs w:val="18"/>
      <w:lang w:eastAsia="lt-LT"/>
    </w:rPr>
  </w:style>
  <w:style w:type="paragraph" w:styleId="Porat">
    <w:name w:val="footer"/>
    <w:basedOn w:val="prastasis"/>
    <w:rsid w:val="004B09F5"/>
    <w:pPr>
      <w:tabs>
        <w:tab w:val="center" w:pos="4819"/>
        <w:tab w:val="right" w:pos="9638"/>
      </w:tabs>
    </w:pPr>
  </w:style>
  <w:style w:type="paragraph" w:customStyle="1" w:styleId="DiagramaDiagramaDiagramaDiagramaDiagramaDiagrama">
    <w:name w:val="Diagrama Diagrama Diagrama Diagrama Diagrama Diagrama"/>
    <w:basedOn w:val="prastasis"/>
    <w:rsid w:val="009645DE"/>
    <w:pPr>
      <w:spacing w:after="160" w:line="240" w:lineRule="exact"/>
    </w:pPr>
    <w:rPr>
      <w:rFonts w:ascii="Tahoma" w:hAnsi="Tahoma"/>
      <w:sz w:val="20"/>
      <w:szCs w:val="20"/>
      <w:lang w:val="en-US"/>
    </w:rPr>
  </w:style>
  <w:style w:type="character" w:styleId="Grietas">
    <w:name w:val="Strong"/>
    <w:uiPriority w:val="22"/>
    <w:qFormat/>
    <w:rsid w:val="00156D2E"/>
    <w:rPr>
      <w:b/>
      <w:bCs/>
    </w:rPr>
  </w:style>
  <w:style w:type="character" w:customStyle="1" w:styleId="textv10grey">
    <w:name w:val="textv10grey"/>
    <w:basedOn w:val="Numatytasispastraiposriftas"/>
    <w:rsid w:val="00156D2E"/>
  </w:style>
  <w:style w:type="character" w:styleId="Hipersaitas">
    <w:name w:val="Hyperlink"/>
    <w:rsid w:val="00B2328C"/>
    <w:rPr>
      <w:rFonts w:ascii="Tahoma" w:hAnsi="Tahoma" w:cs="Tahoma" w:hint="default"/>
      <w:color w:val="302F2C"/>
      <w:sz w:val="18"/>
      <w:szCs w:val="18"/>
      <w:u w:val="single"/>
    </w:rPr>
  </w:style>
  <w:style w:type="paragraph" w:customStyle="1" w:styleId="CharCharDiagramaDiagramaDiagramaDiagramaDiagrama">
    <w:name w:val="Char Char Diagrama Diagrama Diagrama Diagrama Diagrama"/>
    <w:basedOn w:val="prastasis"/>
    <w:semiHidden/>
    <w:rsid w:val="008B4CA9"/>
    <w:pPr>
      <w:spacing w:after="160" w:line="240" w:lineRule="exact"/>
    </w:pPr>
    <w:rPr>
      <w:rFonts w:ascii="Verdana" w:hAnsi="Verdana" w:cs="Verdana"/>
      <w:sz w:val="20"/>
      <w:szCs w:val="20"/>
      <w:lang w:eastAsia="lt-LT"/>
    </w:rPr>
  </w:style>
  <w:style w:type="paragraph" w:customStyle="1" w:styleId="DiagramaDiagramaDiagramaDiagrama0">
    <w:name w:val="Diagrama Diagrama Diagrama Diagrama"/>
    <w:basedOn w:val="prastasis"/>
    <w:rsid w:val="00ED4730"/>
    <w:pPr>
      <w:spacing w:after="160" w:line="240" w:lineRule="exact"/>
    </w:pPr>
    <w:rPr>
      <w:rFonts w:ascii="Tahoma" w:hAnsi="Tahoma"/>
      <w:sz w:val="20"/>
      <w:szCs w:val="20"/>
      <w:lang w:val="en-US"/>
    </w:rPr>
  </w:style>
  <w:style w:type="paragraph" w:customStyle="1" w:styleId="Diagrama">
    <w:name w:val="Diagrama"/>
    <w:basedOn w:val="prastasis"/>
    <w:semiHidden/>
    <w:rsid w:val="00300B16"/>
    <w:pPr>
      <w:spacing w:after="160" w:line="240" w:lineRule="exact"/>
    </w:pPr>
    <w:rPr>
      <w:rFonts w:ascii="Verdana" w:hAnsi="Verdana" w:cs="Verdana"/>
      <w:sz w:val="20"/>
      <w:szCs w:val="20"/>
      <w:lang w:eastAsia="lt-LT"/>
    </w:rPr>
  </w:style>
  <w:style w:type="paragraph" w:customStyle="1" w:styleId="CharCharCharCharDiagramaDiagramaDiagramaDiagramaDiagramaDiagramaDiagramaDiagramaDiagramaDiagramaDiagramaDiagramaDiagrama">
    <w:name w:val="Char Char Char Char Diagrama Diagrama Diagrama Diagrama Diagrama Diagrama Diagrama Diagrama Diagrama Diagrama Diagrama Diagrama Diagrama"/>
    <w:basedOn w:val="prastasis"/>
    <w:semiHidden/>
    <w:rsid w:val="00CE509E"/>
    <w:pPr>
      <w:spacing w:after="160" w:line="240" w:lineRule="exact"/>
    </w:pPr>
    <w:rPr>
      <w:rFonts w:ascii="Verdana" w:hAnsi="Verdana" w:cs="Verdana"/>
      <w:sz w:val="20"/>
      <w:szCs w:val="20"/>
      <w:lang w:eastAsia="lt-LT"/>
    </w:rPr>
  </w:style>
  <w:style w:type="paragraph" w:styleId="Pagrindinistekstas3">
    <w:name w:val="Body Text 3"/>
    <w:basedOn w:val="prastasis"/>
    <w:rsid w:val="008B5A27"/>
    <w:pPr>
      <w:spacing w:after="120"/>
    </w:pPr>
    <w:rPr>
      <w:noProof/>
      <w:sz w:val="16"/>
      <w:szCs w:val="16"/>
    </w:rPr>
  </w:style>
  <w:style w:type="character" w:customStyle="1" w:styleId="DiagramaDiagrama4">
    <w:name w:val="Diagrama Diagrama4"/>
    <w:rsid w:val="0013494A"/>
    <w:rPr>
      <w:sz w:val="24"/>
      <w:szCs w:val="24"/>
      <w:lang w:val="x-none" w:eastAsia="x-none" w:bidi="ar-SA"/>
    </w:rPr>
  </w:style>
  <w:style w:type="paragraph" w:styleId="Pagrindinistekstas2">
    <w:name w:val="Body Text 2"/>
    <w:basedOn w:val="prastasis"/>
    <w:link w:val="Pagrindinistekstas2Diagrama"/>
    <w:rsid w:val="002E32F3"/>
    <w:pPr>
      <w:spacing w:after="120" w:line="480" w:lineRule="auto"/>
    </w:pPr>
    <w:rPr>
      <w:noProof/>
    </w:rPr>
  </w:style>
  <w:style w:type="character" w:customStyle="1" w:styleId="Pagrindinistekstas2Diagrama">
    <w:name w:val="Pagrindinis tekstas 2 Diagrama"/>
    <w:link w:val="Pagrindinistekstas2"/>
    <w:rsid w:val="002E32F3"/>
    <w:rPr>
      <w:rFonts w:ascii="Times New Roman" w:eastAsia="Times New Roman" w:hAnsi="Times New Roman"/>
      <w:noProof/>
      <w:sz w:val="24"/>
      <w:szCs w:val="24"/>
      <w:lang w:eastAsia="en-US"/>
    </w:rPr>
  </w:style>
  <w:style w:type="paragraph" w:customStyle="1" w:styleId="Standard">
    <w:name w:val="Standard"/>
    <w:rsid w:val="002E32F3"/>
    <w:pPr>
      <w:suppressAutoHyphens/>
      <w:autoSpaceDN w:val="0"/>
      <w:textAlignment w:val="baseline"/>
    </w:pPr>
    <w:rPr>
      <w:rFonts w:ascii="Times New Roman" w:eastAsia="Times New Roman" w:hAnsi="Times New Roman"/>
      <w:kern w:val="3"/>
      <w:sz w:val="24"/>
      <w:szCs w:val="24"/>
      <w:lang w:val="en-GB" w:eastAsia="zh-CN"/>
    </w:rPr>
  </w:style>
  <w:style w:type="paragraph" w:styleId="Sraopastraipa">
    <w:name w:val="List Paragraph"/>
    <w:basedOn w:val="prastasis"/>
    <w:uiPriority w:val="34"/>
    <w:qFormat/>
    <w:rsid w:val="00460E43"/>
    <w:pPr>
      <w:ind w:left="720"/>
      <w:contextualSpacing/>
    </w:pPr>
  </w:style>
  <w:style w:type="paragraph" w:styleId="Debesliotekstas">
    <w:name w:val="Balloon Text"/>
    <w:basedOn w:val="prastasis"/>
    <w:link w:val="DebesliotekstasDiagrama"/>
    <w:uiPriority w:val="99"/>
    <w:semiHidden/>
    <w:unhideWhenUsed/>
    <w:rsid w:val="00651D5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51D55"/>
    <w:rPr>
      <w:rFonts w:ascii="Segoe UI" w:eastAsia="Times New Roman" w:hAnsi="Segoe UI" w:cs="Segoe UI"/>
      <w:sz w:val="18"/>
      <w:szCs w:val="18"/>
      <w:lang w:eastAsia="en-US"/>
    </w:rPr>
  </w:style>
  <w:style w:type="paragraph" w:customStyle="1" w:styleId="Default">
    <w:name w:val="Default"/>
    <w:rsid w:val="007913F3"/>
    <w:pPr>
      <w:autoSpaceDE w:val="0"/>
      <w:autoSpaceDN w:val="0"/>
      <w:adjustRightInd w:val="0"/>
    </w:pPr>
    <w:rPr>
      <w:rFonts w:ascii="Times New Roman" w:hAnsi="Times New Roman"/>
      <w:color w:val="000000"/>
      <w:sz w:val="24"/>
      <w:szCs w:val="24"/>
    </w:rPr>
  </w:style>
  <w:style w:type="paragraph" w:customStyle="1" w:styleId="DiagramaDiagramaDiagramaCharChar">
    <w:name w:val="Diagrama Diagrama Diagrama Char Char"/>
    <w:basedOn w:val="prastasis"/>
    <w:rsid w:val="004F39D8"/>
    <w:pPr>
      <w:spacing w:after="160" w:line="240" w:lineRule="exact"/>
    </w:pPr>
    <w:rPr>
      <w:rFonts w:ascii="Tahoma" w:hAnsi="Tahoma"/>
      <w:sz w:val="20"/>
      <w:szCs w:val="20"/>
      <w:lang w:val="en-US"/>
    </w:rPr>
  </w:style>
  <w:style w:type="paragraph" w:styleId="Pagrindiniotekstotrauka">
    <w:name w:val="Body Text Indent"/>
    <w:basedOn w:val="prastasis"/>
    <w:link w:val="PagrindiniotekstotraukaDiagrama"/>
    <w:uiPriority w:val="99"/>
    <w:semiHidden/>
    <w:unhideWhenUsed/>
    <w:rsid w:val="004F39D8"/>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4F39D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160492">
      <w:bodyDiv w:val="1"/>
      <w:marLeft w:val="0"/>
      <w:marRight w:val="0"/>
      <w:marTop w:val="0"/>
      <w:marBottom w:val="0"/>
      <w:divBdr>
        <w:top w:val="none" w:sz="0" w:space="0" w:color="auto"/>
        <w:left w:val="none" w:sz="0" w:space="0" w:color="auto"/>
        <w:bottom w:val="none" w:sz="0" w:space="0" w:color="auto"/>
        <w:right w:val="none" w:sz="0" w:space="0" w:color="auto"/>
      </w:divBdr>
    </w:div>
    <w:div w:id="1679427046">
      <w:bodyDiv w:val="1"/>
      <w:marLeft w:val="0"/>
      <w:marRight w:val="0"/>
      <w:marTop w:val="0"/>
      <w:marBottom w:val="0"/>
      <w:divBdr>
        <w:top w:val="none" w:sz="0" w:space="0" w:color="auto"/>
        <w:left w:val="none" w:sz="0" w:space="0" w:color="auto"/>
        <w:bottom w:val="none" w:sz="0" w:space="0" w:color="auto"/>
        <w:right w:val="none" w:sz="0" w:space="0" w:color="auto"/>
      </w:divBdr>
      <w:divsChild>
        <w:div w:id="1807426188">
          <w:marLeft w:val="0"/>
          <w:marRight w:val="0"/>
          <w:marTop w:val="0"/>
          <w:marBottom w:val="0"/>
          <w:divBdr>
            <w:top w:val="none" w:sz="0" w:space="0" w:color="auto"/>
            <w:left w:val="none" w:sz="0" w:space="0" w:color="auto"/>
            <w:bottom w:val="none" w:sz="0" w:space="0" w:color="auto"/>
            <w:right w:val="none" w:sz="0" w:space="0" w:color="auto"/>
          </w:divBdr>
          <w:divsChild>
            <w:div w:id="239798635">
              <w:marLeft w:val="0"/>
              <w:marRight w:val="0"/>
              <w:marTop w:val="0"/>
              <w:marBottom w:val="0"/>
              <w:divBdr>
                <w:top w:val="none" w:sz="0" w:space="0" w:color="auto"/>
                <w:left w:val="none" w:sz="0" w:space="0" w:color="auto"/>
                <w:bottom w:val="none" w:sz="0" w:space="0" w:color="auto"/>
                <w:right w:val="none" w:sz="0" w:space="0" w:color="auto"/>
              </w:divBdr>
              <w:divsChild>
                <w:div w:id="1050836921">
                  <w:marLeft w:val="0"/>
                  <w:marRight w:val="0"/>
                  <w:marTop w:val="0"/>
                  <w:marBottom w:val="0"/>
                  <w:divBdr>
                    <w:top w:val="none" w:sz="0" w:space="0" w:color="auto"/>
                    <w:left w:val="none" w:sz="0" w:space="0" w:color="auto"/>
                    <w:bottom w:val="none" w:sz="0" w:space="0" w:color="auto"/>
                    <w:right w:val="none" w:sz="0" w:space="0" w:color="auto"/>
                  </w:divBdr>
                  <w:divsChild>
                    <w:div w:id="2163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368381">
      <w:bodyDiv w:val="1"/>
      <w:marLeft w:val="0"/>
      <w:marRight w:val="0"/>
      <w:marTop w:val="0"/>
      <w:marBottom w:val="0"/>
      <w:divBdr>
        <w:top w:val="none" w:sz="0" w:space="0" w:color="auto"/>
        <w:left w:val="none" w:sz="0" w:space="0" w:color="auto"/>
        <w:bottom w:val="none" w:sz="0" w:space="0" w:color="auto"/>
        <w:right w:val="none" w:sz="0" w:space="0" w:color="auto"/>
      </w:divBdr>
      <w:divsChild>
        <w:div w:id="88162625">
          <w:marLeft w:val="0"/>
          <w:marRight w:val="0"/>
          <w:marTop w:val="0"/>
          <w:marBottom w:val="0"/>
          <w:divBdr>
            <w:top w:val="none" w:sz="0" w:space="0" w:color="auto"/>
            <w:left w:val="none" w:sz="0" w:space="0" w:color="auto"/>
            <w:bottom w:val="none" w:sz="0" w:space="0" w:color="auto"/>
            <w:right w:val="none" w:sz="0" w:space="0" w:color="auto"/>
          </w:divBdr>
          <w:divsChild>
            <w:div w:id="2068841415">
              <w:marLeft w:val="0"/>
              <w:marRight w:val="0"/>
              <w:marTop w:val="0"/>
              <w:marBottom w:val="0"/>
              <w:divBdr>
                <w:top w:val="none" w:sz="0" w:space="0" w:color="auto"/>
                <w:left w:val="none" w:sz="0" w:space="0" w:color="auto"/>
                <w:bottom w:val="none" w:sz="0" w:space="0" w:color="auto"/>
                <w:right w:val="none" w:sz="0" w:space="0" w:color="auto"/>
              </w:divBdr>
              <w:divsChild>
                <w:div w:id="1225605785">
                  <w:marLeft w:val="0"/>
                  <w:marRight w:val="0"/>
                  <w:marTop w:val="0"/>
                  <w:marBottom w:val="0"/>
                  <w:divBdr>
                    <w:top w:val="none" w:sz="0" w:space="0" w:color="auto"/>
                    <w:left w:val="none" w:sz="0" w:space="0" w:color="auto"/>
                    <w:bottom w:val="none" w:sz="0" w:space="0" w:color="auto"/>
                    <w:right w:val="none" w:sz="0" w:space="0" w:color="auto"/>
                  </w:divBdr>
                  <w:divsChild>
                    <w:div w:id="20286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E52F4-CDE9-49EE-8555-6F05220D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3073</Words>
  <Characters>1752</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UKMERGĖS RAJONO SAVIVALDYBĖS</vt:lpstr>
    </vt:vector>
  </TitlesOfParts>
  <Company>Hewlett-Packard Company</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UKMERGĖS RAJONO SAVIVALDYBĖS</dc:title>
  <dc:creator>Ukmerge</dc:creator>
  <cp:lastModifiedBy>Inga Pračkailė</cp:lastModifiedBy>
  <cp:revision>3</cp:revision>
  <cp:lastPrinted>2019-02-08T12:11:00Z</cp:lastPrinted>
  <dcterms:created xsi:type="dcterms:W3CDTF">2021-06-09T08:45:00Z</dcterms:created>
  <dcterms:modified xsi:type="dcterms:W3CDTF">2021-06-09T08:48:00Z</dcterms:modified>
</cp:coreProperties>
</file>