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72D" w:rsidRPr="0055492C" w:rsidRDefault="0093672D" w:rsidP="0093672D">
      <w:pPr>
        <w:ind w:right="-135"/>
        <w:contextualSpacing/>
        <w:rPr>
          <w:b/>
        </w:rPr>
      </w:pPr>
      <w:r>
        <w:rPr>
          <w:b/>
        </w:rPr>
        <w:tab/>
      </w:r>
      <w:r>
        <w:rPr>
          <w:b/>
        </w:rPr>
        <w:tab/>
      </w:r>
      <w:r>
        <w:rPr>
          <w:b/>
        </w:rPr>
        <w:tab/>
      </w:r>
      <w:r>
        <w:rPr>
          <w:b/>
        </w:rPr>
        <w:tab/>
      </w:r>
      <w:r>
        <w:rPr>
          <w:b/>
        </w:rPr>
        <w:tab/>
      </w:r>
      <w:r>
        <w:rPr>
          <w:b/>
        </w:rPr>
        <w:tab/>
        <w:t xml:space="preserve">           </w:t>
      </w:r>
      <w:r w:rsidRPr="0055492C">
        <w:rPr>
          <w:b/>
          <w:i/>
        </w:rPr>
        <w:t>Projektas</w:t>
      </w:r>
      <w:r w:rsidRPr="0055492C">
        <w:rPr>
          <w:b/>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3672D" w:rsidRPr="0055492C" w:rsidTr="00F81F5B">
        <w:trPr>
          <w:jc w:val="center"/>
        </w:trPr>
        <w:tc>
          <w:tcPr>
            <w:tcW w:w="9854" w:type="dxa"/>
            <w:tcBorders>
              <w:top w:val="nil"/>
              <w:left w:val="nil"/>
              <w:bottom w:val="nil"/>
              <w:right w:val="nil"/>
            </w:tcBorders>
          </w:tcPr>
          <w:p w:rsidR="00081C71" w:rsidRDefault="00081C71" w:rsidP="00F81F5B">
            <w:pPr>
              <w:keepNext/>
              <w:jc w:val="center"/>
              <w:outlineLvl w:val="0"/>
              <w:rPr>
                <w:b/>
                <w:bCs/>
              </w:rPr>
            </w:pPr>
          </w:p>
          <w:p w:rsidR="0093672D" w:rsidRPr="0055492C" w:rsidRDefault="0093672D" w:rsidP="00F81F5B">
            <w:pPr>
              <w:keepNext/>
              <w:jc w:val="center"/>
              <w:outlineLvl w:val="0"/>
              <w:rPr>
                <w:b/>
                <w:bCs/>
              </w:rPr>
            </w:pPr>
            <w:r w:rsidRPr="0055492C">
              <w:rPr>
                <w:b/>
                <w:bCs/>
              </w:rPr>
              <w:t>UKMERGĖS RAJONO SAVIVALDYBĖS</w:t>
            </w:r>
          </w:p>
          <w:p w:rsidR="0093672D" w:rsidRPr="0055492C" w:rsidRDefault="0093672D" w:rsidP="00F81F5B">
            <w:pPr>
              <w:keepNext/>
              <w:jc w:val="center"/>
              <w:outlineLvl w:val="0"/>
              <w:rPr>
                <w:b/>
                <w:bCs/>
              </w:rPr>
            </w:pPr>
            <w:r w:rsidRPr="0055492C">
              <w:rPr>
                <w:b/>
                <w:bCs/>
              </w:rPr>
              <w:t>TARYBA</w:t>
            </w:r>
          </w:p>
        </w:tc>
      </w:tr>
      <w:tr w:rsidR="0093672D" w:rsidRPr="00C62AA5" w:rsidTr="00F81F5B">
        <w:tblPrEx>
          <w:jc w:val="left"/>
        </w:tblPrEx>
        <w:trPr>
          <w:trHeight w:val="277"/>
        </w:trPr>
        <w:tc>
          <w:tcPr>
            <w:tcW w:w="9854" w:type="dxa"/>
            <w:tcBorders>
              <w:top w:val="nil"/>
              <w:left w:val="nil"/>
              <w:bottom w:val="nil"/>
              <w:right w:val="nil"/>
            </w:tcBorders>
          </w:tcPr>
          <w:p w:rsidR="0093672D" w:rsidRPr="00C72FF2" w:rsidRDefault="0093672D" w:rsidP="00F81F5B">
            <w:pPr>
              <w:pStyle w:val="Antrat1"/>
              <w:rPr>
                <w:rFonts w:ascii="TimesLT" w:hAnsi="TimesLT"/>
                <w:color w:val="FF0000"/>
              </w:rPr>
            </w:pPr>
          </w:p>
        </w:tc>
      </w:tr>
      <w:tr w:rsidR="0093672D" w:rsidRPr="00C62AA5" w:rsidTr="00F81F5B">
        <w:tblPrEx>
          <w:jc w:val="left"/>
        </w:tblPrEx>
        <w:trPr>
          <w:trHeight w:val="292"/>
        </w:trPr>
        <w:tc>
          <w:tcPr>
            <w:tcW w:w="9854" w:type="dxa"/>
            <w:tcBorders>
              <w:top w:val="nil"/>
              <w:left w:val="nil"/>
              <w:bottom w:val="nil"/>
              <w:right w:val="nil"/>
            </w:tcBorders>
          </w:tcPr>
          <w:p w:rsidR="0093672D" w:rsidRPr="00C72FF2" w:rsidRDefault="0093672D" w:rsidP="00F81F5B">
            <w:pPr>
              <w:pStyle w:val="Antrat1"/>
              <w:rPr>
                <w:color w:val="FF0000"/>
              </w:rPr>
            </w:pPr>
            <w:r w:rsidRPr="002C13E2">
              <w:t>SPRENDIMAS</w:t>
            </w:r>
          </w:p>
        </w:tc>
      </w:tr>
      <w:tr w:rsidR="0093672D" w:rsidRPr="00C62AA5" w:rsidTr="00F81F5B">
        <w:tblPrEx>
          <w:jc w:val="left"/>
        </w:tblPrEx>
        <w:trPr>
          <w:trHeight w:val="570"/>
        </w:trPr>
        <w:tc>
          <w:tcPr>
            <w:tcW w:w="9854" w:type="dxa"/>
            <w:tcBorders>
              <w:top w:val="nil"/>
              <w:left w:val="nil"/>
              <w:bottom w:val="nil"/>
              <w:right w:val="nil"/>
            </w:tcBorders>
          </w:tcPr>
          <w:p w:rsidR="0093672D" w:rsidRPr="004C3F65" w:rsidRDefault="0093672D" w:rsidP="00F81F5B">
            <w:pPr>
              <w:ind w:left="8"/>
              <w:jc w:val="center"/>
              <w:rPr>
                <w:b/>
                <w:bCs/>
                <w:szCs w:val="24"/>
                <w:lang w:bidi="he-IL"/>
              </w:rPr>
            </w:pPr>
            <w:r w:rsidRPr="004C3F65">
              <w:rPr>
                <w:b/>
                <w:bCs/>
                <w:szCs w:val="24"/>
              </w:rPr>
              <w:t>DĖL</w:t>
            </w:r>
            <w:r>
              <w:rPr>
                <w:b/>
                <w:bCs/>
                <w:szCs w:val="24"/>
              </w:rPr>
              <w:t xml:space="preserve"> UKMERGĖS RAJONO SAVIVALDYBĖS TARYBOS 2020 M. LAPKRIČIO</w:t>
            </w:r>
            <w:r w:rsidRPr="004C3F65">
              <w:rPr>
                <w:b/>
                <w:bCs/>
                <w:szCs w:val="24"/>
              </w:rPr>
              <w:t xml:space="preserve"> </w:t>
            </w:r>
            <w:r>
              <w:rPr>
                <w:b/>
                <w:bCs/>
                <w:szCs w:val="24"/>
              </w:rPr>
              <w:t>26</w:t>
            </w:r>
            <w:r>
              <w:rPr>
                <w:b/>
                <w:bCs/>
                <w:szCs w:val="24"/>
                <w:lang w:bidi="he-IL"/>
              </w:rPr>
              <w:t xml:space="preserve"> D. SPRENDIMO NR.  7-267 ,,DĖL M</w:t>
            </w:r>
            <w:r w:rsidRPr="004C3F65">
              <w:rPr>
                <w:b/>
                <w:bCs/>
                <w:szCs w:val="24"/>
                <w:lang w:bidi="he-IL"/>
              </w:rPr>
              <w:t xml:space="preserve">AKSIMALIŲ SOCIALINĖS GLOBOS </w:t>
            </w:r>
            <w:r>
              <w:rPr>
                <w:b/>
                <w:bCs/>
                <w:szCs w:val="24"/>
                <w:lang w:bidi="he-IL"/>
              </w:rPr>
              <w:t xml:space="preserve">IŠLAIDŲ </w:t>
            </w:r>
            <w:r w:rsidRPr="004C3F65">
              <w:rPr>
                <w:b/>
                <w:bCs/>
                <w:szCs w:val="24"/>
                <w:lang w:bidi="he-IL"/>
              </w:rPr>
              <w:t xml:space="preserve">FINANSAVIMO DYDŽIŲ </w:t>
            </w:r>
            <w:r>
              <w:rPr>
                <w:b/>
                <w:bCs/>
                <w:szCs w:val="24"/>
                <w:lang w:bidi="he-IL"/>
              </w:rPr>
              <w:t xml:space="preserve">UKMERGĖS </w:t>
            </w:r>
            <w:r w:rsidRPr="004C3F65">
              <w:rPr>
                <w:b/>
                <w:bCs/>
                <w:szCs w:val="24"/>
                <w:lang w:bidi="he-IL"/>
              </w:rPr>
              <w:t>RAJONO SAVIVALDYBĖS GYVENTOJAMS NUSTATYMO</w:t>
            </w:r>
            <w:r>
              <w:rPr>
                <w:b/>
                <w:bCs/>
                <w:szCs w:val="24"/>
                <w:lang w:bidi="he-IL"/>
              </w:rPr>
              <w:t>“ PAKEITIMO</w:t>
            </w:r>
          </w:p>
          <w:p w:rsidR="0093672D" w:rsidRPr="00C72FF2" w:rsidRDefault="0093672D" w:rsidP="00F81F5B">
            <w:pPr>
              <w:pStyle w:val="Antrat1"/>
              <w:rPr>
                <w:color w:val="FF0000"/>
              </w:rPr>
            </w:pPr>
          </w:p>
        </w:tc>
      </w:tr>
      <w:tr w:rsidR="0093672D" w:rsidRPr="00C62AA5" w:rsidTr="00F81F5B">
        <w:tblPrEx>
          <w:jc w:val="left"/>
        </w:tblPrEx>
        <w:trPr>
          <w:trHeight w:val="570"/>
        </w:trPr>
        <w:tc>
          <w:tcPr>
            <w:tcW w:w="9854" w:type="dxa"/>
            <w:tcBorders>
              <w:top w:val="nil"/>
              <w:left w:val="nil"/>
              <w:bottom w:val="nil"/>
              <w:right w:val="nil"/>
            </w:tcBorders>
          </w:tcPr>
          <w:p w:rsidR="0093672D" w:rsidRPr="00C62AA5" w:rsidRDefault="0093672D" w:rsidP="00F81F5B">
            <w:pPr>
              <w:pStyle w:val="Antrat1"/>
              <w:tabs>
                <w:tab w:val="left" w:pos="1257"/>
              </w:tabs>
              <w:rPr>
                <w:rFonts w:ascii="TimesLT" w:hAnsi="TimesLT"/>
                <w:b w:val="0"/>
              </w:rPr>
            </w:pPr>
            <w:r>
              <w:rPr>
                <w:rFonts w:ascii="TimesLT" w:hAnsi="TimesLT"/>
                <w:b w:val="0"/>
              </w:rPr>
              <w:t>2021</w:t>
            </w:r>
            <w:r w:rsidRPr="00C62AA5">
              <w:rPr>
                <w:rFonts w:ascii="TimesLT" w:hAnsi="TimesLT"/>
                <w:b w:val="0"/>
              </w:rPr>
              <w:t xml:space="preserve"> m.</w:t>
            </w:r>
            <w:r>
              <w:rPr>
                <w:rFonts w:ascii="TimesLT" w:hAnsi="TimesLT"/>
                <w:b w:val="0"/>
              </w:rPr>
              <w:t xml:space="preserve"> birželio     </w:t>
            </w:r>
            <w:r w:rsidRPr="00C62AA5">
              <w:rPr>
                <w:rFonts w:ascii="TimesLT" w:hAnsi="TimesLT"/>
                <w:b w:val="0"/>
              </w:rPr>
              <w:t>d. Nr.</w:t>
            </w:r>
            <w:r>
              <w:rPr>
                <w:rFonts w:ascii="TimesLT" w:hAnsi="TimesLT"/>
                <w:b w:val="0"/>
              </w:rPr>
              <w:t xml:space="preserve"> </w:t>
            </w:r>
          </w:p>
          <w:p w:rsidR="0093672D" w:rsidRPr="00C62AA5" w:rsidRDefault="0093672D" w:rsidP="00F81F5B">
            <w:pPr>
              <w:pStyle w:val="Antrat1"/>
              <w:rPr>
                <w:rFonts w:ascii="TimesLT" w:hAnsi="TimesLT"/>
              </w:rPr>
            </w:pPr>
            <w:r w:rsidRPr="00C62AA5">
              <w:rPr>
                <w:rFonts w:ascii="TimesLT" w:hAnsi="TimesLT"/>
                <w:b w:val="0"/>
              </w:rPr>
              <w:t>Ukmergė</w:t>
            </w:r>
          </w:p>
        </w:tc>
      </w:tr>
      <w:tr w:rsidR="0093672D" w:rsidRPr="00C62AA5" w:rsidTr="00F81F5B">
        <w:tblPrEx>
          <w:jc w:val="left"/>
        </w:tblPrEx>
        <w:trPr>
          <w:trHeight w:val="277"/>
        </w:trPr>
        <w:tc>
          <w:tcPr>
            <w:tcW w:w="9854" w:type="dxa"/>
            <w:tcBorders>
              <w:top w:val="nil"/>
              <w:left w:val="nil"/>
              <w:bottom w:val="nil"/>
              <w:right w:val="nil"/>
            </w:tcBorders>
          </w:tcPr>
          <w:p w:rsidR="0093672D" w:rsidRDefault="0093672D" w:rsidP="00F81F5B"/>
          <w:p w:rsidR="0093672D" w:rsidRDefault="0093672D" w:rsidP="00F81F5B">
            <w:pPr>
              <w:tabs>
                <w:tab w:val="right" w:pos="9639"/>
              </w:tabs>
              <w:ind w:firstLine="1310"/>
              <w:jc w:val="both"/>
              <w:rPr>
                <w:szCs w:val="24"/>
              </w:rPr>
            </w:pPr>
            <w:r>
              <w:rPr>
                <w:szCs w:val="24"/>
              </w:rPr>
              <w:t xml:space="preserve">Vadovaudamasi Lietuvos Respublikos vietos savivaldos įstatymo </w:t>
            </w:r>
            <w:r w:rsidRPr="008032AA">
              <w:rPr>
                <w:szCs w:val="24"/>
              </w:rPr>
              <w:t xml:space="preserve">18 straipsnio 1 dalimi, Lietuvos </w:t>
            </w:r>
            <w:r>
              <w:rPr>
                <w:szCs w:val="24"/>
              </w:rPr>
              <w:t>Respublikos socialinių paslaugų įstatymo 13 straipsnio 4 dalies 9 punktu ir Socialinių paslaugų finansavimo ir lėšų apskaičiavimo metodikos, patvirtintos Lietuvos Respublikos Vyriausybės 2006 m. spalio 10 d. nutarimu Nr. 978 „Dėl socialinių paslaugų finansavimo ir lėšų apskaičiavimo metodikos patvirtinimo“</w:t>
            </w:r>
            <w:r w:rsidR="002D3EC5">
              <w:rPr>
                <w:szCs w:val="24"/>
              </w:rPr>
              <w:t>,</w:t>
            </w:r>
            <w:r>
              <w:rPr>
                <w:szCs w:val="24"/>
              </w:rPr>
              <w:t xml:space="preserve"> 32 punktu, Ukmergės rajono savivaldybės taryba n u s p r e n d ž i a:</w:t>
            </w:r>
          </w:p>
          <w:p w:rsidR="0093672D" w:rsidRDefault="0093672D" w:rsidP="00F81F5B">
            <w:pPr>
              <w:tabs>
                <w:tab w:val="right" w:pos="9639"/>
              </w:tabs>
              <w:ind w:firstLine="1310"/>
              <w:jc w:val="both"/>
              <w:rPr>
                <w:szCs w:val="24"/>
              </w:rPr>
            </w:pPr>
            <w:r>
              <w:rPr>
                <w:szCs w:val="24"/>
              </w:rPr>
              <w:t>Pakeisti Ukmergės rajono savivaldybės tarybos 2020 m. lapkričio 26 d. sprendimu Nr. 7-267 ,,Dėl maksimalių socialinės globos išlaidų finansavimo dydžių Ukmergės rajono savivaldybės gyventojams nustatymo“ patvirtintus Ukmergės rajono savivaldybės maksimalius socialinės globos išlaidų finansavimo dydžius Ukmergės rajono savivaldybės gyventojams ir juos išdėstyti nauja redakcija (pridedama).</w:t>
            </w:r>
          </w:p>
          <w:p w:rsidR="0093672D" w:rsidRDefault="002D3EC5" w:rsidP="00F81F5B">
            <w:pPr>
              <w:tabs>
                <w:tab w:val="right" w:pos="9639"/>
              </w:tabs>
              <w:ind w:firstLine="1310"/>
              <w:jc w:val="both"/>
              <w:rPr>
                <w:szCs w:val="24"/>
              </w:rPr>
            </w:pPr>
            <w:r>
              <w:rPr>
                <w:szCs w:val="24"/>
              </w:rPr>
              <w:t>Š</w:t>
            </w:r>
            <w:r w:rsidR="00081C71">
              <w:rPr>
                <w:szCs w:val="24"/>
              </w:rPr>
              <w:t>is</w:t>
            </w:r>
            <w:r w:rsidR="0093672D">
              <w:rPr>
                <w:szCs w:val="24"/>
              </w:rPr>
              <w:t xml:space="preserve"> sprendimas įsigalioja nuo 2021 m. liepos 1 d.</w:t>
            </w:r>
          </w:p>
          <w:p w:rsidR="0093672D" w:rsidRDefault="0093672D" w:rsidP="00F81F5B">
            <w:pPr>
              <w:tabs>
                <w:tab w:val="right" w:pos="9639"/>
              </w:tabs>
              <w:ind w:firstLine="1134"/>
              <w:jc w:val="both"/>
              <w:rPr>
                <w:szCs w:val="24"/>
              </w:rPr>
            </w:pPr>
          </w:p>
          <w:p w:rsidR="0093672D" w:rsidRPr="00C72FF2" w:rsidRDefault="0093672D" w:rsidP="00F81F5B">
            <w:pPr>
              <w:jc w:val="both"/>
            </w:pPr>
          </w:p>
        </w:tc>
      </w:tr>
    </w:tbl>
    <w:p w:rsidR="0093672D" w:rsidRDefault="0093672D" w:rsidP="0093672D">
      <w:pPr>
        <w:ind w:firstLine="1296"/>
        <w:jc w:val="both"/>
      </w:pPr>
    </w:p>
    <w:p w:rsidR="0093672D" w:rsidRPr="005C59BC" w:rsidRDefault="0093672D" w:rsidP="0093672D">
      <w:pPr>
        <w:jc w:val="both"/>
      </w:pPr>
      <w:r w:rsidRPr="005C59BC">
        <w:t>Savivaldybės meras</w:t>
      </w:r>
      <w:r>
        <w:tab/>
      </w:r>
      <w:r>
        <w:tab/>
      </w:r>
      <w:r>
        <w:tab/>
      </w:r>
      <w:r>
        <w:tab/>
      </w:r>
      <w:r>
        <w:tab/>
      </w:r>
      <w:r>
        <w:tab/>
      </w:r>
      <w:r>
        <w:tab/>
      </w:r>
      <w:r>
        <w:tab/>
      </w:r>
    </w:p>
    <w:p w:rsidR="0093672D" w:rsidRPr="005C59BC" w:rsidRDefault="0093672D" w:rsidP="0093672D"/>
    <w:p w:rsidR="0093672D" w:rsidRDefault="0093672D" w:rsidP="0093672D">
      <w:pPr>
        <w:tabs>
          <w:tab w:val="num" w:pos="1620"/>
        </w:tabs>
        <w:jc w:val="both"/>
      </w:pPr>
    </w:p>
    <w:p w:rsidR="0093672D" w:rsidRPr="004D3D0C" w:rsidRDefault="0093672D" w:rsidP="0093672D">
      <w:pPr>
        <w:tabs>
          <w:tab w:val="num" w:pos="1620"/>
        </w:tabs>
        <w:jc w:val="both"/>
      </w:pPr>
      <w:r w:rsidRPr="004D3D0C">
        <w:t>Projektą parengė</w:t>
      </w:r>
      <w:r w:rsidR="00690B19">
        <w:tab/>
      </w:r>
    </w:p>
    <w:p w:rsidR="0093672D" w:rsidRPr="004D3D0C" w:rsidRDefault="0093672D" w:rsidP="0093672D">
      <w:r w:rsidRPr="004D3D0C">
        <w:t>Socialinės paramos skyriaus</w:t>
      </w:r>
      <w:r>
        <w:t xml:space="preserve"> vyr. specialistė</w:t>
      </w:r>
      <w:r w:rsidRPr="004D3D0C">
        <w:tab/>
      </w:r>
      <w:r w:rsidRPr="004D3D0C">
        <w:tab/>
      </w:r>
      <w:r w:rsidR="00690B19">
        <w:t xml:space="preserve">            </w:t>
      </w:r>
      <w:r>
        <w:t>Vaida Kačkutė</w:t>
      </w:r>
    </w:p>
    <w:p w:rsidR="0093672D" w:rsidRPr="00082563" w:rsidRDefault="0093672D" w:rsidP="0093672D">
      <w:pPr>
        <w:rPr>
          <w:color w:val="FF0000"/>
        </w:rPr>
      </w:pPr>
      <w:r w:rsidRPr="00082563">
        <w:rPr>
          <w:color w:val="FF0000"/>
        </w:rPr>
        <w:tab/>
      </w:r>
      <w:r w:rsidRPr="00082563">
        <w:rPr>
          <w:color w:val="FF0000"/>
        </w:rPr>
        <w:tab/>
      </w:r>
      <w:r w:rsidRPr="00082563">
        <w:rPr>
          <w:color w:val="FF0000"/>
        </w:rPr>
        <w:tab/>
      </w:r>
      <w:r w:rsidRPr="00082563">
        <w:rPr>
          <w:color w:val="FF0000"/>
        </w:rPr>
        <w:tab/>
      </w:r>
    </w:p>
    <w:p w:rsidR="0093672D" w:rsidRDefault="0093672D" w:rsidP="0093672D"/>
    <w:p w:rsidR="0093672D" w:rsidRDefault="0093672D" w:rsidP="0093672D"/>
    <w:p w:rsidR="0093672D" w:rsidRDefault="0093672D" w:rsidP="0093672D"/>
    <w:p w:rsidR="0093672D" w:rsidRDefault="0093672D" w:rsidP="0093672D"/>
    <w:p w:rsidR="0093672D" w:rsidRDefault="0093672D" w:rsidP="0093672D"/>
    <w:p w:rsidR="00690B19" w:rsidRDefault="00690B19" w:rsidP="0093672D"/>
    <w:p w:rsidR="00690B19" w:rsidRDefault="00690B19" w:rsidP="0093672D"/>
    <w:p w:rsidR="00690B19" w:rsidRDefault="00690B19" w:rsidP="0093672D"/>
    <w:p w:rsidR="00690B19" w:rsidRDefault="00690B19" w:rsidP="0093672D"/>
    <w:p w:rsidR="00690B19" w:rsidRDefault="00690B19" w:rsidP="0093672D"/>
    <w:p w:rsidR="00690B19" w:rsidRDefault="00690B19" w:rsidP="0093672D"/>
    <w:p w:rsidR="00690B19" w:rsidRDefault="00690B19" w:rsidP="0093672D"/>
    <w:p w:rsidR="00690B19" w:rsidRDefault="00690B19" w:rsidP="0093672D"/>
    <w:p w:rsidR="00690B19" w:rsidRDefault="00690B19" w:rsidP="0093672D"/>
    <w:p w:rsidR="0093672D" w:rsidRDefault="00690B19" w:rsidP="0093672D">
      <w:pPr>
        <w:sectPr w:rsidR="0093672D" w:rsidSect="0093672D">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709" w:footer="709" w:gutter="0"/>
          <w:cols w:space="720"/>
          <w:titlePg/>
          <w:docGrid w:linePitch="326"/>
        </w:sectPr>
      </w:pPr>
      <w:r>
        <w:t>Sprendimo projektas suderintas ir pasirašytas Ukmergės rajono savivaldybės dokumentų valdymo sistemoje ,,Kontora“</w:t>
      </w:r>
    </w:p>
    <w:p w:rsidR="0093672D" w:rsidRDefault="0093672D" w:rsidP="0093672D">
      <w:pPr>
        <w:ind w:left="12960"/>
      </w:pPr>
      <w:bookmarkStart w:id="0" w:name="_Hlk73627194"/>
      <w:r w:rsidRPr="0055492C">
        <w:rPr>
          <w:b/>
          <w:i/>
        </w:rPr>
        <w:lastRenderedPageBreak/>
        <w:t>Projektas</w:t>
      </w:r>
    </w:p>
    <w:p w:rsidR="0093672D" w:rsidRDefault="0093672D" w:rsidP="0093672D">
      <w:pPr>
        <w:ind w:left="9360" w:firstLine="720"/>
      </w:pPr>
      <w:r>
        <w:t>PATVIRTINTA</w:t>
      </w:r>
    </w:p>
    <w:p w:rsidR="0093672D" w:rsidRDefault="0093672D" w:rsidP="0093672D">
      <w:pPr>
        <w:ind w:left="9360" w:firstLine="720"/>
      </w:pPr>
      <w:r>
        <w:t>Ukmergės rajono savivaldybės tarybos</w:t>
      </w:r>
    </w:p>
    <w:p w:rsidR="0093672D" w:rsidRDefault="0093672D" w:rsidP="0093672D">
      <w:pPr>
        <w:ind w:left="10080"/>
      </w:pPr>
      <w:r>
        <w:t>2020 m. lapkričio 26 d. sprendimu Nr. 7-267</w:t>
      </w:r>
    </w:p>
    <w:p w:rsidR="0093672D" w:rsidRDefault="0093672D" w:rsidP="0093672D">
      <w:pPr>
        <w:ind w:left="10080"/>
      </w:pPr>
      <w:r>
        <w:t>(Ukmergės rajono savivaldybės tarybos</w:t>
      </w:r>
    </w:p>
    <w:p w:rsidR="0093672D" w:rsidRDefault="0093672D" w:rsidP="0093672D">
      <w:pPr>
        <w:ind w:left="10080"/>
      </w:pPr>
      <w:r>
        <w:t>2021 m. birželio    d. sprendimo Nr.    redakcija)</w:t>
      </w:r>
    </w:p>
    <w:p w:rsidR="0093672D" w:rsidRDefault="0093672D" w:rsidP="0093672D"/>
    <w:p w:rsidR="0093672D" w:rsidRDefault="0093672D" w:rsidP="0093672D">
      <w:pPr>
        <w:tabs>
          <w:tab w:val="left" w:pos="1296"/>
          <w:tab w:val="center" w:pos="4153"/>
          <w:tab w:val="right" w:pos="8306"/>
        </w:tabs>
        <w:jc w:val="center"/>
        <w:rPr>
          <w:b/>
          <w:szCs w:val="24"/>
        </w:rPr>
      </w:pPr>
      <w:r>
        <w:rPr>
          <w:b/>
          <w:szCs w:val="24"/>
        </w:rPr>
        <w:t>MAKSIMALŪS SOCIALINĖS GLOBOS IŠLAIDŲ FINANSAVIMO DYDŽIAI</w:t>
      </w:r>
    </w:p>
    <w:p w:rsidR="0093672D" w:rsidRDefault="0093672D" w:rsidP="0093672D">
      <w:pPr>
        <w:tabs>
          <w:tab w:val="left" w:pos="1296"/>
          <w:tab w:val="center" w:pos="4153"/>
          <w:tab w:val="right" w:pos="8306"/>
        </w:tabs>
        <w:jc w:val="center"/>
        <w:rPr>
          <w:b/>
          <w:caps/>
          <w:sz w:val="22"/>
          <w:szCs w:val="22"/>
        </w:rPr>
      </w:pPr>
      <w:r>
        <w:rPr>
          <w:b/>
          <w:szCs w:val="24"/>
        </w:rPr>
        <w:t xml:space="preserve"> UKMERGĖS RAJONO SAVIVALDYBĖS GYVENTOJAMS</w:t>
      </w:r>
    </w:p>
    <w:p w:rsidR="0093672D" w:rsidRDefault="0093672D" w:rsidP="0093672D">
      <w:pPr>
        <w:tabs>
          <w:tab w:val="left" w:pos="1296"/>
          <w:tab w:val="center" w:pos="4153"/>
          <w:tab w:val="right" w:pos="8306"/>
        </w:tabs>
        <w:jc w:val="right"/>
        <w:rPr>
          <w:rFonts w:ascii="Times New Roman Bold" w:hAnsi="Times New Roman Bold"/>
          <w:b/>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848"/>
        <w:gridCol w:w="1984"/>
        <w:gridCol w:w="3681"/>
        <w:gridCol w:w="3685"/>
      </w:tblGrid>
      <w:tr w:rsidR="0093672D" w:rsidTr="00F81F5B">
        <w:tc>
          <w:tcPr>
            <w:tcW w:w="2972" w:type="dxa"/>
            <w:vMerge w:val="restart"/>
            <w:tcBorders>
              <w:top w:val="single" w:sz="4" w:space="0" w:color="auto"/>
              <w:left w:val="single" w:sz="4" w:space="0" w:color="auto"/>
              <w:right w:val="single" w:sz="4" w:space="0" w:color="auto"/>
            </w:tcBorders>
          </w:tcPr>
          <w:p w:rsidR="0093672D" w:rsidRPr="00690B19" w:rsidRDefault="0093672D" w:rsidP="00F81F5B">
            <w:pPr>
              <w:rPr>
                <w:szCs w:val="24"/>
              </w:rPr>
            </w:pPr>
            <w:r w:rsidRPr="00690B19">
              <w:rPr>
                <w:b/>
                <w:szCs w:val="24"/>
              </w:rPr>
              <w:t>Socialinės globos paslaugos pavadinimas</w:t>
            </w:r>
          </w:p>
        </w:tc>
        <w:tc>
          <w:tcPr>
            <w:tcW w:w="3832" w:type="dxa"/>
            <w:gridSpan w:val="2"/>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color w:val="FF0000"/>
                <w:szCs w:val="24"/>
              </w:rPr>
            </w:pPr>
            <w:r w:rsidRPr="00690B19">
              <w:rPr>
                <w:b/>
                <w:szCs w:val="24"/>
              </w:rPr>
              <w:t>Vaikai</w:t>
            </w:r>
          </w:p>
        </w:tc>
        <w:tc>
          <w:tcPr>
            <w:tcW w:w="3681" w:type="dxa"/>
            <w:vMerge w:val="restart"/>
            <w:tcBorders>
              <w:top w:val="single" w:sz="4" w:space="0" w:color="auto"/>
              <w:left w:val="single" w:sz="4" w:space="0" w:color="auto"/>
              <w:right w:val="single" w:sz="4" w:space="0" w:color="auto"/>
            </w:tcBorders>
          </w:tcPr>
          <w:p w:rsidR="0093672D" w:rsidRPr="00690B19" w:rsidRDefault="0093672D" w:rsidP="00F81F5B">
            <w:pPr>
              <w:jc w:val="center"/>
              <w:rPr>
                <w:b/>
                <w:szCs w:val="24"/>
              </w:rPr>
            </w:pPr>
            <w:r w:rsidRPr="00690B19">
              <w:rPr>
                <w:b/>
                <w:szCs w:val="24"/>
              </w:rPr>
              <w:t>Suaugę asmenys su negalia ir senyvo amžiaus asmenys</w:t>
            </w:r>
          </w:p>
        </w:tc>
        <w:tc>
          <w:tcPr>
            <w:tcW w:w="3685" w:type="dxa"/>
            <w:vMerge w:val="restart"/>
            <w:tcBorders>
              <w:top w:val="single" w:sz="4" w:space="0" w:color="auto"/>
              <w:left w:val="single" w:sz="4" w:space="0" w:color="auto"/>
              <w:right w:val="single" w:sz="4" w:space="0" w:color="auto"/>
            </w:tcBorders>
          </w:tcPr>
          <w:p w:rsidR="0093672D" w:rsidRPr="00690B19" w:rsidRDefault="0093672D" w:rsidP="00F81F5B">
            <w:pPr>
              <w:jc w:val="center"/>
              <w:rPr>
                <w:b/>
                <w:szCs w:val="24"/>
              </w:rPr>
            </w:pPr>
            <w:r w:rsidRPr="00690B19">
              <w:rPr>
                <w:b/>
                <w:szCs w:val="24"/>
              </w:rPr>
              <w:t>Suaugę asmenys su sunkia negalia ir senyvo amžiaus asmenys su sunkia negalia</w:t>
            </w:r>
          </w:p>
        </w:tc>
      </w:tr>
      <w:tr w:rsidR="0093672D" w:rsidTr="00F81F5B">
        <w:tc>
          <w:tcPr>
            <w:tcW w:w="2972" w:type="dxa"/>
            <w:vMerge/>
            <w:tcBorders>
              <w:left w:val="single" w:sz="4" w:space="0" w:color="auto"/>
              <w:bottom w:val="single" w:sz="4" w:space="0" w:color="auto"/>
              <w:right w:val="single" w:sz="4" w:space="0" w:color="auto"/>
            </w:tcBorders>
          </w:tcPr>
          <w:p w:rsidR="0093672D" w:rsidRPr="00690B19" w:rsidRDefault="0093672D" w:rsidP="00F81F5B">
            <w:pPr>
              <w:rPr>
                <w:szCs w:val="24"/>
              </w:rPr>
            </w:pPr>
          </w:p>
        </w:tc>
        <w:tc>
          <w:tcPr>
            <w:tcW w:w="1848"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color w:val="FF0000"/>
                <w:szCs w:val="24"/>
              </w:rPr>
            </w:pPr>
            <w:r w:rsidRPr="00690B19">
              <w:rPr>
                <w:b/>
                <w:szCs w:val="24"/>
              </w:rPr>
              <w:t>likę be tėvų globos</w:t>
            </w:r>
          </w:p>
        </w:tc>
        <w:tc>
          <w:tcPr>
            <w:tcW w:w="1984"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color w:val="FF0000"/>
                <w:szCs w:val="24"/>
              </w:rPr>
            </w:pPr>
            <w:r w:rsidRPr="00690B19">
              <w:rPr>
                <w:b/>
                <w:szCs w:val="24"/>
              </w:rPr>
              <w:t>su negalia, su sunkia negalia</w:t>
            </w:r>
          </w:p>
        </w:tc>
        <w:tc>
          <w:tcPr>
            <w:tcW w:w="3681" w:type="dxa"/>
            <w:vMerge/>
            <w:tcBorders>
              <w:left w:val="single" w:sz="4" w:space="0" w:color="auto"/>
              <w:bottom w:val="single" w:sz="4" w:space="0" w:color="auto"/>
              <w:right w:val="single" w:sz="4" w:space="0" w:color="auto"/>
            </w:tcBorders>
          </w:tcPr>
          <w:p w:rsidR="0093672D" w:rsidRPr="00690B19" w:rsidRDefault="0093672D" w:rsidP="00F81F5B">
            <w:pPr>
              <w:jc w:val="center"/>
              <w:rPr>
                <w:color w:val="FF0000"/>
                <w:szCs w:val="24"/>
              </w:rPr>
            </w:pPr>
          </w:p>
        </w:tc>
        <w:tc>
          <w:tcPr>
            <w:tcW w:w="3685" w:type="dxa"/>
            <w:vMerge/>
            <w:tcBorders>
              <w:left w:val="single" w:sz="4" w:space="0" w:color="auto"/>
              <w:bottom w:val="single" w:sz="4" w:space="0" w:color="auto"/>
              <w:right w:val="single" w:sz="4" w:space="0" w:color="auto"/>
            </w:tcBorders>
          </w:tcPr>
          <w:p w:rsidR="0093672D" w:rsidRPr="00690B19" w:rsidRDefault="0093672D" w:rsidP="00F81F5B">
            <w:pPr>
              <w:jc w:val="center"/>
              <w:rPr>
                <w:color w:val="FF0000"/>
                <w:szCs w:val="24"/>
              </w:rPr>
            </w:pPr>
          </w:p>
        </w:tc>
      </w:tr>
      <w:tr w:rsidR="0093672D" w:rsidTr="00F81F5B">
        <w:tc>
          <w:tcPr>
            <w:tcW w:w="2972"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rPr>
                <w:szCs w:val="24"/>
              </w:rPr>
            </w:pPr>
            <w:r w:rsidRPr="00690B19">
              <w:rPr>
                <w:szCs w:val="24"/>
              </w:rPr>
              <w:t xml:space="preserve">Trumpalaikė socialinė globa </w:t>
            </w:r>
          </w:p>
        </w:tc>
        <w:tc>
          <w:tcPr>
            <w:tcW w:w="1848"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szCs w:val="24"/>
              </w:rPr>
            </w:pPr>
            <w:r w:rsidRPr="00690B19">
              <w:rPr>
                <w:szCs w:val="24"/>
              </w:rPr>
              <w:t>Iki 39 bazinių socialinių išmokų (toliau – BSI) už mėnesį</w:t>
            </w:r>
          </w:p>
        </w:tc>
        <w:tc>
          <w:tcPr>
            <w:tcW w:w="1984"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szCs w:val="24"/>
              </w:rPr>
            </w:pPr>
            <w:r w:rsidRPr="00690B19">
              <w:rPr>
                <w:szCs w:val="24"/>
              </w:rPr>
              <w:t>Iki 40 BSI už mėnesį</w:t>
            </w:r>
          </w:p>
        </w:tc>
        <w:tc>
          <w:tcPr>
            <w:tcW w:w="3681"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szCs w:val="24"/>
              </w:rPr>
            </w:pPr>
            <w:r w:rsidRPr="00690B19">
              <w:rPr>
                <w:szCs w:val="24"/>
              </w:rPr>
              <w:t>Iki 23 BSI už mėnesį</w:t>
            </w:r>
          </w:p>
        </w:tc>
        <w:tc>
          <w:tcPr>
            <w:tcW w:w="3685"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szCs w:val="24"/>
              </w:rPr>
            </w:pPr>
            <w:r w:rsidRPr="00690B19">
              <w:rPr>
                <w:szCs w:val="24"/>
              </w:rPr>
              <w:t>Iki 25 BSI už mėnesį</w:t>
            </w:r>
          </w:p>
        </w:tc>
      </w:tr>
      <w:tr w:rsidR="0093672D" w:rsidRPr="00DC54EC" w:rsidTr="00F81F5B">
        <w:trPr>
          <w:trHeight w:val="618"/>
        </w:trPr>
        <w:tc>
          <w:tcPr>
            <w:tcW w:w="2972"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rPr>
                <w:szCs w:val="24"/>
              </w:rPr>
            </w:pPr>
            <w:r w:rsidRPr="00690B19">
              <w:rPr>
                <w:szCs w:val="24"/>
              </w:rPr>
              <w:t xml:space="preserve">Ilgalaikė socialinė globa </w:t>
            </w:r>
          </w:p>
        </w:tc>
        <w:tc>
          <w:tcPr>
            <w:tcW w:w="1848"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39 BSI už mėnesį</w:t>
            </w:r>
          </w:p>
        </w:tc>
        <w:tc>
          <w:tcPr>
            <w:tcW w:w="1984"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40 BSI už mėnesį</w:t>
            </w:r>
          </w:p>
        </w:tc>
        <w:tc>
          <w:tcPr>
            <w:tcW w:w="3681"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23 BSI už mėnesį</w:t>
            </w:r>
          </w:p>
        </w:tc>
        <w:tc>
          <w:tcPr>
            <w:tcW w:w="3685"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25 BSI už mėnesį</w:t>
            </w:r>
          </w:p>
        </w:tc>
      </w:tr>
      <w:tr w:rsidR="0093672D" w:rsidRPr="00DC54EC" w:rsidTr="00F81F5B">
        <w:trPr>
          <w:trHeight w:val="698"/>
        </w:trPr>
        <w:tc>
          <w:tcPr>
            <w:tcW w:w="2972"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rPr>
                <w:szCs w:val="24"/>
              </w:rPr>
            </w:pPr>
            <w:r w:rsidRPr="00690B19">
              <w:rPr>
                <w:szCs w:val="24"/>
              </w:rPr>
              <w:t>Dienos socialinė globa institucijoje</w:t>
            </w:r>
          </w:p>
        </w:tc>
        <w:tc>
          <w:tcPr>
            <w:tcW w:w="1848"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1,5 BSI už dieną</w:t>
            </w:r>
          </w:p>
        </w:tc>
        <w:tc>
          <w:tcPr>
            <w:tcW w:w="3681"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1,5 BSI už dieną</w:t>
            </w:r>
          </w:p>
        </w:tc>
        <w:tc>
          <w:tcPr>
            <w:tcW w:w="3685"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1,5 BSI už dieną</w:t>
            </w:r>
          </w:p>
        </w:tc>
      </w:tr>
      <w:tr w:rsidR="0093672D" w:rsidTr="00F81F5B">
        <w:trPr>
          <w:trHeight w:val="693"/>
        </w:trPr>
        <w:tc>
          <w:tcPr>
            <w:tcW w:w="2972"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rPr>
                <w:szCs w:val="24"/>
              </w:rPr>
            </w:pPr>
            <w:r w:rsidRPr="00690B19">
              <w:rPr>
                <w:szCs w:val="24"/>
              </w:rPr>
              <w:t>Dienos socialinė globa asmens namuose</w:t>
            </w:r>
          </w:p>
        </w:tc>
        <w:tc>
          <w:tcPr>
            <w:tcW w:w="1848"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0,25 BSI už valandą</w:t>
            </w:r>
          </w:p>
        </w:tc>
        <w:tc>
          <w:tcPr>
            <w:tcW w:w="1984"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0,25 BSI už valandą</w:t>
            </w:r>
          </w:p>
        </w:tc>
        <w:tc>
          <w:tcPr>
            <w:tcW w:w="3681"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0,25 BSI už valandą</w:t>
            </w:r>
          </w:p>
        </w:tc>
        <w:tc>
          <w:tcPr>
            <w:tcW w:w="3685"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0,25 BSI už valandą</w:t>
            </w:r>
          </w:p>
        </w:tc>
      </w:tr>
    </w:tbl>
    <w:p w:rsidR="0093672D" w:rsidRDefault="0093672D" w:rsidP="0093672D"/>
    <w:p w:rsidR="0093672D" w:rsidRDefault="0093672D" w:rsidP="0093672D">
      <w:pPr>
        <w:jc w:val="both"/>
        <w:rPr>
          <w:szCs w:val="24"/>
        </w:rPr>
      </w:pPr>
    </w:p>
    <w:p w:rsidR="0093672D" w:rsidRDefault="0093672D" w:rsidP="0093672D">
      <w:pPr>
        <w:jc w:val="both"/>
        <w:rPr>
          <w:szCs w:val="24"/>
        </w:rPr>
      </w:pPr>
    </w:p>
    <w:bookmarkEnd w:id="0"/>
    <w:p w:rsidR="0093672D" w:rsidRDefault="0093672D" w:rsidP="0093672D">
      <w:pPr>
        <w:jc w:val="both"/>
        <w:rPr>
          <w:szCs w:val="24"/>
        </w:rPr>
      </w:pPr>
    </w:p>
    <w:p w:rsidR="0093672D" w:rsidRDefault="0093672D" w:rsidP="0093672D">
      <w:pPr>
        <w:rPr>
          <w:szCs w:val="24"/>
        </w:rPr>
      </w:pPr>
    </w:p>
    <w:p w:rsidR="0093672D" w:rsidRDefault="0093672D" w:rsidP="0093672D">
      <w:pPr>
        <w:jc w:val="both"/>
        <w:rPr>
          <w:szCs w:val="24"/>
        </w:rPr>
        <w:sectPr w:rsidR="0093672D" w:rsidSect="00082563">
          <w:pgSz w:w="16840" w:h="11907" w:orient="landscape" w:code="9"/>
          <w:pgMar w:top="1134" w:right="567" w:bottom="1134" w:left="1701" w:header="709" w:footer="709" w:gutter="0"/>
          <w:pgNumType w:start="1"/>
          <w:cols w:space="720"/>
          <w:titlePg/>
          <w:docGrid w:linePitch="326"/>
        </w:sect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93672D" w:rsidRPr="00DF3024" w:rsidTr="00F81F5B">
        <w:tc>
          <w:tcPr>
            <w:tcW w:w="9854" w:type="dxa"/>
            <w:tcBorders>
              <w:top w:val="nil"/>
              <w:left w:val="nil"/>
              <w:bottom w:val="nil"/>
              <w:right w:val="nil"/>
            </w:tcBorders>
          </w:tcPr>
          <w:p w:rsidR="0093672D" w:rsidRPr="00DF3024" w:rsidRDefault="0093672D" w:rsidP="00F81F5B">
            <w:pPr>
              <w:keepNext/>
              <w:jc w:val="center"/>
              <w:outlineLvl w:val="0"/>
              <w:rPr>
                <w:b/>
                <w:bCs/>
                <w:caps/>
              </w:rPr>
            </w:pPr>
            <w:r w:rsidRPr="00DF3024">
              <w:rPr>
                <w:b/>
                <w:bCs/>
              </w:rPr>
              <w:lastRenderedPageBreak/>
              <w:t xml:space="preserve">UKMERGĖS RAJONO SAVIVALDYBĖS TARYBOS </w:t>
            </w:r>
            <w:r w:rsidRPr="00DF3024">
              <w:rPr>
                <w:b/>
              </w:rPr>
              <w:t>SPRENDIMO</w:t>
            </w:r>
            <w:r w:rsidRPr="00DF3024">
              <w:rPr>
                <w:b/>
                <w:bCs/>
              </w:rPr>
              <w:t xml:space="preserve"> PROJEKTO</w:t>
            </w:r>
          </w:p>
        </w:tc>
      </w:tr>
    </w:tbl>
    <w:p w:rsidR="0093672D" w:rsidRPr="001B339D" w:rsidRDefault="0093672D" w:rsidP="0093672D">
      <w:pPr>
        <w:ind w:left="8"/>
        <w:jc w:val="center"/>
        <w:rPr>
          <w:b/>
          <w:bCs/>
          <w:szCs w:val="24"/>
          <w:lang w:bidi="he-IL"/>
        </w:rPr>
      </w:pPr>
      <w:bookmarkStart w:id="1" w:name="_Hlk55917725"/>
      <w:r w:rsidRPr="00DF3024">
        <w:rPr>
          <w:b/>
        </w:rPr>
        <w:t>„</w:t>
      </w:r>
      <w:r w:rsidRPr="004C3F65">
        <w:rPr>
          <w:b/>
          <w:bCs/>
          <w:szCs w:val="24"/>
        </w:rPr>
        <w:t>DĖL</w:t>
      </w:r>
      <w:r>
        <w:rPr>
          <w:b/>
          <w:bCs/>
          <w:szCs w:val="24"/>
        </w:rPr>
        <w:t xml:space="preserve"> UKMERGĖS RAJONO SAVIVALDYBĖS TARYBOS </w:t>
      </w:r>
      <w:r w:rsidRPr="004C3F65">
        <w:rPr>
          <w:b/>
          <w:bCs/>
          <w:szCs w:val="24"/>
        </w:rPr>
        <w:t xml:space="preserve"> </w:t>
      </w:r>
      <w:r>
        <w:rPr>
          <w:b/>
          <w:bCs/>
          <w:szCs w:val="24"/>
        </w:rPr>
        <w:t xml:space="preserve">2020 M. LAPKRIČIO 26 D. SPRENDIMO NR. 7-267 ,,DĖL </w:t>
      </w:r>
      <w:r w:rsidRPr="004C3F65">
        <w:rPr>
          <w:b/>
          <w:bCs/>
          <w:szCs w:val="24"/>
          <w:lang w:bidi="he-IL"/>
        </w:rPr>
        <w:t xml:space="preserve">MAKSIMALIŲ SOCIALINĖS GLOBOS </w:t>
      </w:r>
      <w:r>
        <w:rPr>
          <w:b/>
          <w:bCs/>
          <w:szCs w:val="24"/>
          <w:lang w:bidi="he-IL"/>
        </w:rPr>
        <w:t xml:space="preserve">IŠLAIDŲ </w:t>
      </w:r>
      <w:r w:rsidRPr="004C3F65">
        <w:rPr>
          <w:b/>
          <w:bCs/>
          <w:szCs w:val="24"/>
          <w:lang w:bidi="he-IL"/>
        </w:rPr>
        <w:t xml:space="preserve">FINANSAVIMO DYDŽIŲ </w:t>
      </w:r>
      <w:r>
        <w:rPr>
          <w:b/>
          <w:bCs/>
          <w:szCs w:val="24"/>
          <w:lang w:bidi="he-IL"/>
        </w:rPr>
        <w:t xml:space="preserve">UKMERGĖS </w:t>
      </w:r>
      <w:r w:rsidRPr="004C3F65">
        <w:rPr>
          <w:b/>
          <w:bCs/>
          <w:szCs w:val="24"/>
          <w:lang w:bidi="he-IL"/>
        </w:rPr>
        <w:t>RAJONO SAVIVALDYBĖS GYVENTOJAMS NUSTATYMO</w:t>
      </w:r>
      <w:r>
        <w:rPr>
          <w:b/>
          <w:bCs/>
          <w:szCs w:val="24"/>
          <w:lang w:bidi="he-IL"/>
        </w:rPr>
        <w:t>“ PAKEITIMO</w:t>
      </w:r>
      <w:r w:rsidRPr="00DF3024">
        <w:rPr>
          <w:b/>
        </w:rPr>
        <w:t>“</w:t>
      </w:r>
    </w:p>
    <w:bookmarkEnd w:id="1"/>
    <w:p w:rsidR="0093672D" w:rsidRPr="00DF3024" w:rsidRDefault="0093672D" w:rsidP="0093672D">
      <w:pPr>
        <w:keepNext/>
        <w:jc w:val="center"/>
        <w:outlineLvl w:val="0"/>
        <w:rPr>
          <w:b/>
          <w:bCs/>
          <w:caps/>
        </w:rPr>
      </w:pPr>
      <w:r w:rsidRPr="00DF3024">
        <w:rPr>
          <w:b/>
          <w:bCs/>
          <w:caps/>
        </w:rPr>
        <w:t>AIŠKINAMASIS RAŠTAS</w:t>
      </w:r>
    </w:p>
    <w:p w:rsidR="0093672D" w:rsidRPr="00DF3024" w:rsidRDefault="0093672D" w:rsidP="0093672D">
      <w:pPr>
        <w:jc w:val="center"/>
        <w:rPr>
          <w:b/>
        </w:rPr>
      </w:pPr>
    </w:p>
    <w:p w:rsidR="0093672D" w:rsidRPr="00690B19" w:rsidRDefault="0093672D" w:rsidP="0093672D">
      <w:pPr>
        <w:contextualSpacing/>
        <w:jc w:val="center"/>
        <w:rPr>
          <w:noProof/>
          <w:szCs w:val="24"/>
        </w:rPr>
      </w:pPr>
      <w:r w:rsidRPr="00690B19">
        <w:rPr>
          <w:noProof/>
          <w:szCs w:val="24"/>
        </w:rPr>
        <w:t xml:space="preserve">2021 m. birželio 8 d. </w:t>
      </w:r>
    </w:p>
    <w:p w:rsidR="0093672D" w:rsidRPr="00690B19" w:rsidRDefault="0093672D" w:rsidP="0093672D">
      <w:pPr>
        <w:jc w:val="center"/>
        <w:rPr>
          <w:szCs w:val="24"/>
        </w:rPr>
      </w:pPr>
      <w:r w:rsidRPr="00690B19">
        <w:rPr>
          <w:szCs w:val="24"/>
        </w:rPr>
        <w:t>Ukmergė</w:t>
      </w:r>
    </w:p>
    <w:p w:rsidR="0093672D" w:rsidRPr="00690B19" w:rsidRDefault="0093672D" w:rsidP="0093672D">
      <w:pPr>
        <w:jc w:val="center"/>
        <w:rPr>
          <w:szCs w:val="24"/>
        </w:rPr>
      </w:pPr>
    </w:p>
    <w:p w:rsidR="0093672D" w:rsidRPr="00690B19" w:rsidRDefault="0093672D" w:rsidP="0093672D">
      <w:pPr>
        <w:ind w:firstLine="1247"/>
        <w:contextualSpacing/>
        <w:jc w:val="both"/>
        <w:rPr>
          <w:rFonts w:eastAsia="Calibri"/>
          <w:color w:val="FF0000"/>
          <w:szCs w:val="24"/>
        </w:rPr>
      </w:pPr>
      <w:r w:rsidRPr="00690B19">
        <w:rPr>
          <w:b/>
          <w:color w:val="000000"/>
          <w:szCs w:val="24"/>
        </w:rPr>
        <w:t>1</w:t>
      </w:r>
      <w:r w:rsidRPr="00690B19">
        <w:rPr>
          <w:b/>
          <w:szCs w:val="24"/>
        </w:rPr>
        <w:t xml:space="preserve">. Sprendimo projekto rengimo pagrindas: </w:t>
      </w:r>
      <w:r w:rsidRPr="00690B19">
        <w:rPr>
          <w:rFonts w:eastAsia="Calibri"/>
          <w:szCs w:val="24"/>
        </w:rPr>
        <w:t xml:space="preserve">Vietos savivaldos įstatymo 18 straipsnio 1 dalyje numatyta, kad savivaldybės tarybos priimtus teisės aktus gali sustabdyti, pakeisti ar panaikinti pati savivaldybės taryba. </w:t>
      </w:r>
    </w:p>
    <w:p w:rsidR="0093672D" w:rsidRPr="00690B19" w:rsidRDefault="0093672D" w:rsidP="0093672D">
      <w:pPr>
        <w:widowControl w:val="0"/>
        <w:autoSpaceDE w:val="0"/>
        <w:autoSpaceDN w:val="0"/>
        <w:adjustRightInd w:val="0"/>
        <w:ind w:firstLine="1134"/>
        <w:jc w:val="both"/>
        <w:rPr>
          <w:szCs w:val="24"/>
        </w:rPr>
      </w:pPr>
      <w:r w:rsidRPr="00690B19">
        <w:rPr>
          <w:szCs w:val="24"/>
        </w:rPr>
        <w:t>Socialinių paslaugų finansavimo ir lėšų apskaičiavimo metodikos, patvirtintos Lietuvos Respublikos Vyriausybės 2006 m. spalio 10 d. nutarimu Nr. 978 „Dėl socialinių paslaugų finansavimo ir lėšų apskaičiavimo metodikos patvirtinimo“ 32 punktas įpareigoja savivaldybes nustatyti maksimalų socialinės globos finansavimo savo teritorijos gyventojams dydį.</w:t>
      </w:r>
    </w:p>
    <w:p w:rsidR="0093672D" w:rsidRPr="00690B19" w:rsidRDefault="0093672D" w:rsidP="0093672D">
      <w:pPr>
        <w:widowControl w:val="0"/>
        <w:autoSpaceDE w:val="0"/>
        <w:autoSpaceDN w:val="0"/>
        <w:adjustRightInd w:val="0"/>
        <w:ind w:firstLine="1134"/>
        <w:jc w:val="both"/>
        <w:rPr>
          <w:bCs/>
          <w:szCs w:val="24"/>
        </w:rPr>
      </w:pPr>
      <w:r w:rsidRPr="00690B19">
        <w:rPr>
          <w:b/>
          <w:bCs/>
          <w:szCs w:val="24"/>
        </w:rPr>
        <w:t xml:space="preserve">2. Sprendimo projekto tikslas ir esmė: </w:t>
      </w:r>
      <w:r w:rsidRPr="00690B19">
        <w:rPr>
          <w:bCs/>
          <w:szCs w:val="24"/>
        </w:rPr>
        <w:t>Šiuo sprendimu siūloma pakeisti (padidinti) maksimalius dienos socialinės globos paslaugų išlaidų finansavimo dydžius Ukmergės rajono savivaldybės (toliau – savivaldybė) gyventojams, patvirtintus Ukmergės rajono savivaldybės tarybos 2020 m. lapkričio 26 d. sprendimu Nr. 7-267 ,,Dėl maksimalių socialinės globos išlaidų finansavimo dydžių Ukmergės rajono savivaldybės gyventojams nustatymo“ ir juo išdėstyti nauja redakcija.</w:t>
      </w:r>
    </w:p>
    <w:p w:rsidR="0093672D" w:rsidRPr="00690B19" w:rsidRDefault="0093672D" w:rsidP="0093672D">
      <w:pPr>
        <w:widowControl w:val="0"/>
        <w:autoSpaceDE w:val="0"/>
        <w:autoSpaceDN w:val="0"/>
        <w:adjustRightInd w:val="0"/>
        <w:ind w:firstLine="1134"/>
        <w:jc w:val="both"/>
        <w:rPr>
          <w:bCs/>
          <w:szCs w:val="24"/>
        </w:rPr>
      </w:pPr>
      <w:r w:rsidRPr="00690B19">
        <w:rPr>
          <w:bCs/>
          <w:szCs w:val="24"/>
        </w:rPr>
        <w:t>Asmens, gaunančio socialinės globos paslaugas, mokėjimo dydis priklausantis nuo jo galimybių mokėti už socialines paslaugas, nepadengia teikiamų socialinės globos paslaugų kainos, kuri yra patvirtinta įstaigų ar jų steigėjų, todėl savivaldybės administracija dengia skirtumą tarp socialinės globos kainos ir asmens mokėjimo dydžio.</w:t>
      </w:r>
    </w:p>
    <w:p w:rsidR="0093672D" w:rsidRPr="00690B19" w:rsidRDefault="0093672D" w:rsidP="0093672D">
      <w:pPr>
        <w:widowControl w:val="0"/>
        <w:autoSpaceDE w:val="0"/>
        <w:autoSpaceDN w:val="0"/>
        <w:adjustRightInd w:val="0"/>
        <w:ind w:firstLine="1134"/>
        <w:jc w:val="both"/>
        <w:rPr>
          <w:szCs w:val="24"/>
        </w:rPr>
      </w:pPr>
      <w:r w:rsidRPr="00690B19">
        <w:rPr>
          <w:bCs/>
          <w:szCs w:val="24"/>
        </w:rPr>
        <w:t xml:space="preserve"> Nuo 2021 m. liepos 1 d. kyla Ukmergės nestacionarių socialinių paslaugų centro teikiamų dienos socialinės globos paslaugų kainos</w:t>
      </w:r>
      <w:r w:rsidR="00876299">
        <w:rPr>
          <w:bCs/>
          <w:szCs w:val="24"/>
        </w:rPr>
        <w:t xml:space="preserve"> dėl dienos socialinę globą teikiančių darbuotojų darbo užmokesčio didėjimo.</w:t>
      </w:r>
      <w:r w:rsidRPr="00690B19">
        <w:rPr>
          <w:szCs w:val="24"/>
        </w:rPr>
        <w:t xml:space="preserve"> </w:t>
      </w:r>
      <w:r w:rsidRPr="00690B19">
        <w:rPr>
          <w:bCs/>
          <w:szCs w:val="24"/>
        </w:rPr>
        <w:t>Dėl šios priežasties siūlome patvirtinti naujus socialinės globos išlaidų finansavimo dydžius, kurie perskaičiuoti atsižvelgiant į Socialinių paslaugų priežiūros departamento prie Lietuvos Respublikos socialinės apsaugos ir darbo ministerijos skelbiamą informaciją apie per 12 paskutinių mėnesių savivaldybėse pirktų ar finansuotų socialinių paslaugų vidutines kainas.</w:t>
      </w:r>
    </w:p>
    <w:p w:rsidR="0093672D" w:rsidRPr="00690B19" w:rsidRDefault="0093672D" w:rsidP="0093672D">
      <w:pPr>
        <w:widowControl w:val="0"/>
        <w:autoSpaceDE w:val="0"/>
        <w:autoSpaceDN w:val="0"/>
        <w:adjustRightInd w:val="0"/>
        <w:ind w:firstLine="1134"/>
        <w:jc w:val="both"/>
        <w:rPr>
          <w:bCs/>
          <w:szCs w:val="24"/>
        </w:rPr>
      </w:pPr>
      <w:r w:rsidRPr="00690B19">
        <w:rPr>
          <w:b/>
          <w:szCs w:val="24"/>
        </w:rPr>
        <w:t xml:space="preserve">3. Šiuo metu galiojančios ir teikiamų projektu siūlomos naujos nuostatos (esant galimybei-lyginamasis variantas): </w:t>
      </w:r>
      <w:r w:rsidRPr="00690B19">
        <w:rPr>
          <w:szCs w:val="24"/>
        </w:rPr>
        <w:t>Pridedamas siūlomų pakeitimų lyginamasis variantas.</w:t>
      </w:r>
    </w:p>
    <w:p w:rsidR="0093672D" w:rsidRPr="00690B19" w:rsidRDefault="0093672D" w:rsidP="0093672D">
      <w:pPr>
        <w:widowControl w:val="0"/>
        <w:autoSpaceDE w:val="0"/>
        <w:autoSpaceDN w:val="0"/>
        <w:adjustRightInd w:val="0"/>
        <w:ind w:firstLine="1134"/>
        <w:jc w:val="both"/>
        <w:rPr>
          <w:bCs/>
          <w:szCs w:val="24"/>
        </w:rPr>
      </w:pPr>
      <w:r w:rsidRPr="00690B19">
        <w:rPr>
          <w:b/>
          <w:bCs/>
          <w:szCs w:val="24"/>
          <w:shd w:val="clear" w:color="auto" w:fill="FFFFFF"/>
        </w:rPr>
        <w:t xml:space="preserve">4. Sprendimui įgyvendinti reikalingos lėšos ir galimi </w:t>
      </w:r>
      <w:r w:rsidRPr="00690B19">
        <w:rPr>
          <w:b/>
          <w:szCs w:val="24"/>
        </w:rPr>
        <w:t xml:space="preserve">finansavimo šaltiniai: </w:t>
      </w:r>
      <w:r w:rsidRPr="00690B19">
        <w:rPr>
          <w:szCs w:val="24"/>
        </w:rPr>
        <w:t>Socialinės globos paslaugos finansuojamos iš savivaldybės biudžeto lėšų, Lietuvos Respublikos valstybės biudžeto specialiųjų tikslinių dotacijų savivaldybės biudžetui.</w:t>
      </w:r>
    </w:p>
    <w:p w:rsidR="0093672D" w:rsidRPr="00690B19" w:rsidRDefault="0093672D" w:rsidP="0093672D">
      <w:pPr>
        <w:widowControl w:val="0"/>
        <w:autoSpaceDE w:val="0"/>
        <w:autoSpaceDN w:val="0"/>
        <w:adjustRightInd w:val="0"/>
        <w:ind w:firstLine="1134"/>
        <w:jc w:val="both"/>
        <w:rPr>
          <w:bCs/>
          <w:szCs w:val="24"/>
        </w:rPr>
      </w:pPr>
      <w:r w:rsidRPr="00690B19">
        <w:rPr>
          <w:b/>
          <w:szCs w:val="24"/>
        </w:rPr>
        <w:t>5. Priėmus sprendimą laukiami rezultatai,</w:t>
      </w:r>
      <w:r w:rsidRPr="00690B19">
        <w:rPr>
          <w:b/>
          <w:bCs/>
          <w:szCs w:val="24"/>
          <w:shd w:val="clear" w:color="auto" w:fill="FFFFFF"/>
        </w:rPr>
        <w:t xml:space="preserve"> galimos pasekmės: </w:t>
      </w:r>
      <w:r w:rsidRPr="00690B19">
        <w:rPr>
          <w:bCs/>
          <w:szCs w:val="24"/>
        </w:rPr>
        <w:t xml:space="preserve">Bus pakeisti (padidinti) maksimalūs  dienos socialinės globos išlaidų finansavimo dydžiai, taip pat bus aiškiai reglamentuota, kiek savivaldybės administracija gali kompensuoti paslaugos kainos. </w:t>
      </w:r>
    </w:p>
    <w:p w:rsidR="0093672D" w:rsidRPr="00690B19" w:rsidRDefault="0093672D" w:rsidP="0093672D">
      <w:pPr>
        <w:ind w:firstLine="1134"/>
        <w:jc w:val="both"/>
        <w:rPr>
          <w:szCs w:val="24"/>
        </w:rPr>
      </w:pPr>
      <w:r w:rsidRPr="00690B19">
        <w:rPr>
          <w:b/>
          <w:szCs w:val="24"/>
        </w:rPr>
        <w:t>6. Priimtam sprendimui įgyvendinti reikalingi papildomi teisės aktai (</w:t>
      </w:r>
      <w:r w:rsidRPr="00690B19">
        <w:rPr>
          <w:b/>
          <w:i/>
          <w:szCs w:val="24"/>
        </w:rPr>
        <w:t>priimti, pakeisti, panaikinti</w:t>
      </w:r>
      <w:r w:rsidRPr="00690B19">
        <w:rPr>
          <w:b/>
          <w:szCs w:val="24"/>
        </w:rPr>
        <w:t xml:space="preserve">): </w:t>
      </w:r>
      <w:r w:rsidRPr="00690B19">
        <w:rPr>
          <w:szCs w:val="24"/>
        </w:rPr>
        <w:t>-</w:t>
      </w:r>
    </w:p>
    <w:p w:rsidR="0093672D" w:rsidRPr="00690B19" w:rsidRDefault="0093672D" w:rsidP="0093672D">
      <w:pPr>
        <w:ind w:firstLine="1134"/>
        <w:jc w:val="both"/>
        <w:rPr>
          <w:b/>
          <w:szCs w:val="24"/>
        </w:rPr>
      </w:pPr>
      <w:r w:rsidRPr="00690B19">
        <w:rPr>
          <w:b/>
          <w:szCs w:val="24"/>
        </w:rPr>
        <w:t>7. Lietuvos Respublikos korupcijos prevencijos įstatymo 8 straipsnio 1 dalyje numatytais atvejais – sprendimo antikorupcinis vertinimas: Neatliekamas.</w:t>
      </w:r>
    </w:p>
    <w:p w:rsidR="0093672D" w:rsidRPr="00690B19" w:rsidRDefault="0093672D" w:rsidP="0093672D">
      <w:pPr>
        <w:ind w:firstLine="1134"/>
        <w:jc w:val="both"/>
        <w:rPr>
          <w:b/>
          <w:kern w:val="3"/>
          <w:szCs w:val="24"/>
          <w:shd w:val="clear" w:color="auto" w:fill="FFFFFF"/>
          <w:lang w:eastAsia="zh-CN"/>
        </w:rPr>
      </w:pPr>
      <w:r w:rsidRPr="00690B19">
        <w:rPr>
          <w:b/>
          <w:szCs w:val="24"/>
        </w:rPr>
        <w:t>8. Kai sprendimo projektu numatoma reglamentuoti iki tol nereglamentuotus santykius, taip pat kai iš esmės keičiamas teisinis reguliavimas – sprendimo projekto numatomo teisinio reguliavimo poveikio vertinimas:</w:t>
      </w:r>
      <w:r w:rsidRPr="00690B19">
        <w:rPr>
          <w:b/>
          <w:kern w:val="3"/>
          <w:szCs w:val="24"/>
          <w:shd w:val="clear" w:color="auto" w:fill="FFFFFF"/>
          <w:lang w:eastAsia="zh-CN"/>
        </w:rPr>
        <w:t xml:space="preserve"> </w:t>
      </w:r>
      <w:r w:rsidRPr="00690B19">
        <w:rPr>
          <w:szCs w:val="24"/>
        </w:rPr>
        <w:t>Neatliekamas.</w:t>
      </w:r>
    </w:p>
    <w:p w:rsidR="0093672D" w:rsidRPr="00690B19" w:rsidRDefault="0093672D" w:rsidP="0093672D">
      <w:pPr>
        <w:suppressAutoHyphens/>
        <w:autoSpaceDN w:val="0"/>
        <w:ind w:firstLine="1276"/>
        <w:jc w:val="both"/>
        <w:textAlignment w:val="baseline"/>
        <w:rPr>
          <w:b/>
          <w:kern w:val="3"/>
          <w:szCs w:val="24"/>
          <w:shd w:val="clear" w:color="auto" w:fill="FFFFFF"/>
          <w:lang w:eastAsia="zh-CN"/>
        </w:rPr>
      </w:pPr>
      <w:r w:rsidRPr="00690B19">
        <w:rPr>
          <w:b/>
          <w:szCs w:val="24"/>
        </w:rPr>
        <w:t>9. Sekretoriatas priimtą sprendimą pateikia</w:t>
      </w:r>
      <w:r w:rsidRPr="00690B19">
        <w:rPr>
          <w:b/>
          <w:bCs/>
          <w:szCs w:val="24"/>
        </w:rPr>
        <w:t>*</w:t>
      </w:r>
      <w:r w:rsidRPr="00690B19">
        <w:rPr>
          <w:b/>
          <w:szCs w:val="24"/>
        </w:rPr>
        <w:t xml:space="preserve">: </w:t>
      </w:r>
      <w:bookmarkStart w:id="2" w:name="_Hlk53392993"/>
      <w:r w:rsidRPr="00690B19">
        <w:rPr>
          <w:szCs w:val="24"/>
        </w:rPr>
        <w:t>Ukmergės rajono savivaldybės administracijos Socialinės paramos skyriui</w:t>
      </w:r>
      <w:r w:rsidRPr="00690B19">
        <w:rPr>
          <w:noProof/>
          <w:szCs w:val="24"/>
        </w:rPr>
        <w:t>,</w:t>
      </w:r>
      <w:r w:rsidRPr="00690B19">
        <w:rPr>
          <w:szCs w:val="24"/>
        </w:rPr>
        <w:t xml:space="preserve"> Ukmergės rajono savivaldybės administracijos Apskaitos skyriui</w:t>
      </w:r>
      <w:r w:rsidRPr="00690B19">
        <w:rPr>
          <w:noProof/>
          <w:szCs w:val="24"/>
        </w:rPr>
        <w:t xml:space="preserve">, </w:t>
      </w:r>
      <w:bookmarkEnd w:id="2"/>
      <w:r w:rsidRPr="00690B19">
        <w:rPr>
          <w:szCs w:val="24"/>
        </w:rPr>
        <w:t>Ukmergės nestacionarių socialinių paslaugų centrui.</w:t>
      </w:r>
    </w:p>
    <w:p w:rsidR="0093672D" w:rsidRPr="00690B19" w:rsidRDefault="0093672D" w:rsidP="0093672D">
      <w:pPr>
        <w:ind w:firstLine="1134"/>
        <w:jc w:val="both"/>
        <w:rPr>
          <w:rFonts w:asciiTheme="majorBidi" w:hAnsiTheme="majorBidi" w:cstheme="majorBidi"/>
          <w:bCs/>
          <w:szCs w:val="24"/>
        </w:rPr>
      </w:pPr>
      <w:r w:rsidRPr="00690B19">
        <w:rPr>
          <w:b/>
          <w:szCs w:val="24"/>
        </w:rPr>
        <w:t xml:space="preserve">10. Aiškinamojo rašto priedai: </w:t>
      </w:r>
      <w:r w:rsidRPr="00690B19">
        <w:rPr>
          <w:rFonts w:asciiTheme="majorBidi" w:hAnsiTheme="majorBidi" w:cstheme="majorBidi"/>
          <w:bCs/>
          <w:szCs w:val="24"/>
        </w:rPr>
        <w:t>Pridedamas siūlomų pakeitimų lyginamasis variantas 1 lapas.</w:t>
      </w:r>
    </w:p>
    <w:p w:rsidR="0093672D" w:rsidRPr="00690B19" w:rsidRDefault="0093672D" w:rsidP="0093672D">
      <w:pPr>
        <w:jc w:val="both"/>
        <w:rPr>
          <w:rFonts w:asciiTheme="majorBidi" w:hAnsiTheme="majorBidi" w:cstheme="majorBidi"/>
          <w:bCs/>
          <w:szCs w:val="24"/>
        </w:rPr>
      </w:pPr>
    </w:p>
    <w:p w:rsidR="0093672D" w:rsidRPr="00FD003E" w:rsidRDefault="0093672D" w:rsidP="0093672D">
      <w:pPr>
        <w:ind w:right="-135"/>
        <w:contextualSpacing/>
        <w:rPr>
          <w:sz w:val="23"/>
          <w:szCs w:val="23"/>
        </w:rPr>
      </w:pPr>
    </w:p>
    <w:p w:rsidR="0093672D" w:rsidRPr="00690B19" w:rsidRDefault="0093672D" w:rsidP="0093672D">
      <w:pPr>
        <w:ind w:right="-135"/>
        <w:contextualSpacing/>
        <w:rPr>
          <w:szCs w:val="24"/>
        </w:rPr>
      </w:pPr>
      <w:r w:rsidRPr="00690B19">
        <w:rPr>
          <w:szCs w:val="24"/>
        </w:rPr>
        <w:t>Socialinės paramos skyriaus vedėja</w:t>
      </w:r>
      <w:r w:rsidRPr="00690B19">
        <w:rPr>
          <w:szCs w:val="24"/>
        </w:rPr>
        <w:tab/>
      </w:r>
      <w:r w:rsidRPr="00690B19">
        <w:rPr>
          <w:szCs w:val="24"/>
        </w:rPr>
        <w:tab/>
      </w:r>
      <w:r w:rsidRPr="00690B19">
        <w:rPr>
          <w:szCs w:val="24"/>
        </w:rPr>
        <w:tab/>
        <w:t xml:space="preserve">     Asta Leonavičienė</w:t>
      </w:r>
    </w:p>
    <w:p w:rsidR="0093672D" w:rsidRPr="00FD003E" w:rsidRDefault="0093672D" w:rsidP="0093672D">
      <w:pPr>
        <w:ind w:right="-135"/>
        <w:contextualSpacing/>
        <w:rPr>
          <w:sz w:val="23"/>
          <w:szCs w:val="23"/>
        </w:rPr>
      </w:pPr>
      <w:r w:rsidRPr="00FD003E">
        <w:rPr>
          <w:sz w:val="23"/>
          <w:szCs w:val="23"/>
        </w:rPr>
        <w:tab/>
        <w:t xml:space="preserve"> </w:t>
      </w:r>
      <w:r w:rsidRPr="00FD003E">
        <w:rPr>
          <w:sz w:val="23"/>
          <w:szCs w:val="23"/>
        </w:rPr>
        <w:tab/>
      </w:r>
    </w:p>
    <w:p w:rsidR="0093672D" w:rsidRDefault="0093672D" w:rsidP="0093672D">
      <w:pPr>
        <w:ind w:right="-135"/>
        <w:contextualSpacing/>
      </w:pPr>
    </w:p>
    <w:p w:rsidR="0093672D" w:rsidRDefault="0093672D" w:rsidP="0093672D">
      <w:pPr>
        <w:tabs>
          <w:tab w:val="left" w:pos="7513"/>
        </w:tabs>
        <w:rPr>
          <w:sz w:val="20"/>
        </w:rPr>
      </w:pPr>
      <w:r w:rsidRPr="0055492C">
        <w:rPr>
          <w:sz w:val="20"/>
        </w:rPr>
        <w:t xml:space="preserve">________________________ </w:t>
      </w:r>
    </w:p>
    <w:p w:rsidR="0093672D" w:rsidRDefault="0093672D" w:rsidP="0093672D">
      <w:pPr>
        <w:rPr>
          <w:sz w:val="20"/>
        </w:rPr>
      </w:pPr>
      <w:r w:rsidRPr="0055492C">
        <w:rPr>
          <w:sz w:val="20"/>
        </w:rPr>
        <w:t>* Jeigu sprendimas turi būti pateikiamas ne dokumentų valdymo sistemos „Kontora“ naudotojams, nurodomas gavėjo elektroninio pašto adresas</w:t>
      </w:r>
      <w:r>
        <w:rPr>
          <w:sz w:val="20"/>
        </w:rPr>
        <w:t>.</w:t>
      </w:r>
    </w:p>
    <w:p w:rsidR="0093672D" w:rsidRDefault="0093672D" w:rsidP="0093672D">
      <w:pPr>
        <w:rPr>
          <w:sz w:val="20"/>
        </w:rPr>
      </w:pPr>
    </w:p>
    <w:p w:rsidR="0093672D" w:rsidRDefault="0093672D" w:rsidP="0093672D">
      <w:pPr>
        <w:rPr>
          <w:sz w:val="20"/>
        </w:rPr>
      </w:pPr>
    </w:p>
    <w:p w:rsidR="0093672D" w:rsidRDefault="0093672D">
      <w:pPr>
        <w:sectPr w:rsidR="0093672D" w:rsidSect="0093672D">
          <w:pgSz w:w="11906" w:h="16838"/>
          <w:pgMar w:top="1134" w:right="567" w:bottom="1134" w:left="1701" w:header="567" w:footer="567" w:gutter="0"/>
          <w:cols w:space="1296"/>
          <w:docGrid w:linePitch="360"/>
        </w:sectPr>
      </w:pPr>
    </w:p>
    <w:p w:rsidR="00690B19" w:rsidRPr="00690B19" w:rsidRDefault="00690B19" w:rsidP="00690B19">
      <w:pPr>
        <w:ind w:left="7136" w:firstLine="3232"/>
        <w:jc w:val="center"/>
        <w:rPr>
          <w:b/>
        </w:rPr>
      </w:pPr>
      <w:r w:rsidRPr="00690B19">
        <w:rPr>
          <w:b/>
        </w:rPr>
        <w:lastRenderedPageBreak/>
        <w:t xml:space="preserve">Lyginamasis variantas </w:t>
      </w:r>
    </w:p>
    <w:p w:rsidR="0093672D" w:rsidRPr="00690B19" w:rsidRDefault="0093672D" w:rsidP="0093672D">
      <w:pPr>
        <w:ind w:left="9360" w:firstLine="720"/>
        <w:rPr>
          <w:szCs w:val="24"/>
        </w:rPr>
      </w:pPr>
      <w:r w:rsidRPr="00690B19">
        <w:rPr>
          <w:szCs w:val="24"/>
        </w:rPr>
        <w:t>PATVIRTINTA</w:t>
      </w:r>
    </w:p>
    <w:p w:rsidR="0093672D" w:rsidRPr="00690B19" w:rsidRDefault="0093672D" w:rsidP="0093672D">
      <w:pPr>
        <w:ind w:left="9360" w:firstLine="720"/>
        <w:rPr>
          <w:szCs w:val="24"/>
        </w:rPr>
      </w:pPr>
      <w:r w:rsidRPr="00690B19">
        <w:rPr>
          <w:szCs w:val="24"/>
        </w:rPr>
        <w:t>Ukmergės rajono savivaldybės tarybos</w:t>
      </w:r>
    </w:p>
    <w:p w:rsidR="0093672D" w:rsidRPr="00690B19" w:rsidRDefault="0093672D" w:rsidP="0093672D">
      <w:pPr>
        <w:ind w:left="10080"/>
        <w:rPr>
          <w:szCs w:val="24"/>
        </w:rPr>
      </w:pPr>
      <w:r w:rsidRPr="00690B19">
        <w:rPr>
          <w:szCs w:val="24"/>
        </w:rPr>
        <w:t>2020 m. lapkričio 26 d. sprendimu Nr. 7-267</w:t>
      </w:r>
    </w:p>
    <w:p w:rsidR="0093672D" w:rsidRPr="00690B19" w:rsidRDefault="0093672D" w:rsidP="0093672D">
      <w:pPr>
        <w:ind w:left="10080"/>
        <w:rPr>
          <w:szCs w:val="24"/>
        </w:rPr>
      </w:pPr>
      <w:r w:rsidRPr="00690B19">
        <w:rPr>
          <w:szCs w:val="24"/>
        </w:rPr>
        <w:t>(Ukmergės rajono savivaldybės tarybos</w:t>
      </w:r>
    </w:p>
    <w:p w:rsidR="0093672D" w:rsidRPr="00690B19" w:rsidRDefault="0093672D" w:rsidP="0093672D">
      <w:pPr>
        <w:ind w:left="10080"/>
        <w:rPr>
          <w:szCs w:val="24"/>
        </w:rPr>
      </w:pPr>
      <w:r w:rsidRPr="00690B19">
        <w:rPr>
          <w:szCs w:val="24"/>
        </w:rPr>
        <w:t>2021 m. birželio    d. sprendimo Nr.    redakcija)</w:t>
      </w:r>
    </w:p>
    <w:p w:rsidR="0093672D" w:rsidRPr="00690B19" w:rsidRDefault="0093672D" w:rsidP="0093672D">
      <w:pPr>
        <w:rPr>
          <w:szCs w:val="24"/>
        </w:rPr>
      </w:pPr>
    </w:p>
    <w:p w:rsidR="0093672D" w:rsidRPr="00690B19" w:rsidRDefault="0093672D" w:rsidP="0093672D">
      <w:pPr>
        <w:tabs>
          <w:tab w:val="left" w:pos="1296"/>
          <w:tab w:val="center" w:pos="4153"/>
          <w:tab w:val="right" w:pos="8306"/>
        </w:tabs>
        <w:jc w:val="center"/>
        <w:rPr>
          <w:b/>
          <w:szCs w:val="24"/>
        </w:rPr>
      </w:pPr>
      <w:r w:rsidRPr="00690B19">
        <w:rPr>
          <w:b/>
          <w:szCs w:val="24"/>
        </w:rPr>
        <w:t>MAKSIMALŪS SOCIALINĖS GLOBOS IŠLAIDŲ FINANSAVIMO DYDŽIAI</w:t>
      </w:r>
    </w:p>
    <w:p w:rsidR="0093672D" w:rsidRPr="00690B19" w:rsidRDefault="0093672D" w:rsidP="0093672D">
      <w:pPr>
        <w:tabs>
          <w:tab w:val="left" w:pos="1296"/>
          <w:tab w:val="center" w:pos="4153"/>
          <w:tab w:val="right" w:pos="8306"/>
        </w:tabs>
        <w:jc w:val="center"/>
        <w:rPr>
          <w:b/>
          <w:caps/>
          <w:szCs w:val="24"/>
        </w:rPr>
      </w:pPr>
      <w:r w:rsidRPr="00690B19">
        <w:rPr>
          <w:b/>
          <w:szCs w:val="24"/>
        </w:rPr>
        <w:t xml:space="preserve"> UKMERGĖS RAJONO SAVIVALDYBĖS GYVENTOJAMS</w:t>
      </w:r>
    </w:p>
    <w:p w:rsidR="0093672D" w:rsidRPr="00690B19" w:rsidRDefault="0093672D" w:rsidP="0093672D">
      <w:pPr>
        <w:tabs>
          <w:tab w:val="left" w:pos="1296"/>
          <w:tab w:val="center" w:pos="4153"/>
          <w:tab w:val="right" w:pos="8306"/>
        </w:tabs>
        <w:jc w:val="right"/>
        <w:rPr>
          <w:b/>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848"/>
        <w:gridCol w:w="1984"/>
        <w:gridCol w:w="3681"/>
        <w:gridCol w:w="3685"/>
      </w:tblGrid>
      <w:tr w:rsidR="0093672D" w:rsidRPr="00690B19" w:rsidTr="00F81F5B">
        <w:tc>
          <w:tcPr>
            <w:tcW w:w="2972" w:type="dxa"/>
            <w:vMerge w:val="restart"/>
            <w:tcBorders>
              <w:top w:val="single" w:sz="4" w:space="0" w:color="auto"/>
              <w:left w:val="single" w:sz="4" w:space="0" w:color="auto"/>
              <w:right w:val="single" w:sz="4" w:space="0" w:color="auto"/>
            </w:tcBorders>
          </w:tcPr>
          <w:p w:rsidR="0093672D" w:rsidRPr="00690B19" w:rsidRDefault="0093672D" w:rsidP="00F81F5B">
            <w:pPr>
              <w:rPr>
                <w:szCs w:val="24"/>
              </w:rPr>
            </w:pPr>
            <w:r w:rsidRPr="00690B19">
              <w:rPr>
                <w:b/>
                <w:szCs w:val="24"/>
              </w:rPr>
              <w:t>Socialinės globos paslaugos pavadinimas</w:t>
            </w:r>
          </w:p>
        </w:tc>
        <w:tc>
          <w:tcPr>
            <w:tcW w:w="3832" w:type="dxa"/>
            <w:gridSpan w:val="2"/>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color w:val="FF0000"/>
                <w:szCs w:val="24"/>
              </w:rPr>
            </w:pPr>
            <w:r w:rsidRPr="00690B19">
              <w:rPr>
                <w:b/>
                <w:szCs w:val="24"/>
              </w:rPr>
              <w:t>Vaikai</w:t>
            </w:r>
          </w:p>
        </w:tc>
        <w:tc>
          <w:tcPr>
            <w:tcW w:w="3681" w:type="dxa"/>
            <w:vMerge w:val="restart"/>
            <w:tcBorders>
              <w:top w:val="single" w:sz="4" w:space="0" w:color="auto"/>
              <w:left w:val="single" w:sz="4" w:space="0" w:color="auto"/>
              <w:right w:val="single" w:sz="4" w:space="0" w:color="auto"/>
            </w:tcBorders>
          </w:tcPr>
          <w:p w:rsidR="0093672D" w:rsidRPr="00690B19" w:rsidRDefault="0093672D" w:rsidP="00F81F5B">
            <w:pPr>
              <w:jc w:val="center"/>
              <w:rPr>
                <w:b/>
                <w:szCs w:val="24"/>
              </w:rPr>
            </w:pPr>
            <w:r w:rsidRPr="00690B19">
              <w:rPr>
                <w:b/>
                <w:szCs w:val="24"/>
              </w:rPr>
              <w:t>Suaugę asmenys su negalia ir senyvo amžiaus asmenys</w:t>
            </w:r>
          </w:p>
        </w:tc>
        <w:tc>
          <w:tcPr>
            <w:tcW w:w="3685" w:type="dxa"/>
            <w:vMerge w:val="restart"/>
            <w:tcBorders>
              <w:top w:val="single" w:sz="4" w:space="0" w:color="auto"/>
              <w:left w:val="single" w:sz="4" w:space="0" w:color="auto"/>
              <w:right w:val="single" w:sz="4" w:space="0" w:color="auto"/>
            </w:tcBorders>
          </w:tcPr>
          <w:p w:rsidR="0093672D" w:rsidRPr="00690B19" w:rsidRDefault="0093672D" w:rsidP="00F81F5B">
            <w:pPr>
              <w:jc w:val="center"/>
              <w:rPr>
                <w:b/>
                <w:szCs w:val="24"/>
              </w:rPr>
            </w:pPr>
            <w:r w:rsidRPr="00690B19">
              <w:rPr>
                <w:b/>
                <w:szCs w:val="24"/>
              </w:rPr>
              <w:t>Suaugę asmenys su sunkia negalia ir senyvo amžiaus asmenys su sunkia negalia</w:t>
            </w:r>
          </w:p>
        </w:tc>
      </w:tr>
      <w:tr w:rsidR="0093672D" w:rsidRPr="00690B19" w:rsidTr="00F81F5B">
        <w:tc>
          <w:tcPr>
            <w:tcW w:w="2972" w:type="dxa"/>
            <w:vMerge/>
            <w:tcBorders>
              <w:left w:val="single" w:sz="4" w:space="0" w:color="auto"/>
              <w:bottom w:val="single" w:sz="4" w:space="0" w:color="auto"/>
              <w:right w:val="single" w:sz="4" w:space="0" w:color="auto"/>
            </w:tcBorders>
          </w:tcPr>
          <w:p w:rsidR="0093672D" w:rsidRPr="00690B19" w:rsidRDefault="0093672D" w:rsidP="00F81F5B">
            <w:pPr>
              <w:rPr>
                <w:szCs w:val="24"/>
              </w:rPr>
            </w:pPr>
          </w:p>
        </w:tc>
        <w:tc>
          <w:tcPr>
            <w:tcW w:w="1848"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color w:val="FF0000"/>
                <w:szCs w:val="24"/>
              </w:rPr>
            </w:pPr>
            <w:r w:rsidRPr="00690B19">
              <w:rPr>
                <w:b/>
                <w:szCs w:val="24"/>
              </w:rPr>
              <w:t>likę be tėvų globos</w:t>
            </w:r>
          </w:p>
        </w:tc>
        <w:tc>
          <w:tcPr>
            <w:tcW w:w="1984"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color w:val="FF0000"/>
                <w:szCs w:val="24"/>
              </w:rPr>
            </w:pPr>
            <w:r w:rsidRPr="00690B19">
              <w:rPr>
                <w:b/>
                <w:szCs w:val="24"/>
              </w:rPr>
              <w:t>su negalia, su sunkia negalia</w:t>
            </w:r>
          </w:p>
        </w:tc>
        <w:tc>
          <w:tcPr>
            <w:tcW w:w="3681" w:type="dxa"/>
            <w:vMerge/>
            <w:tcBorders>
              <w:left w:val="single" w:sz="4" w:space="0" w:color="auto"/>
              <w:bottom w:val="single" w:sz="4" w:space="0" w:color="auto"/>
              <w:right w:val="single" w:sz="4" w:space="0" w:color="auto"/>
            </w:tcBorders>
          </w:tcPr>
          <w:p w:rsidR="0093672D" w:rsidRPr="00690B19" w:rsidRDefault="0093672D" w:rsidP="00F81F5B">
            <w:pPr>
              <w:jc w:val="center"/>
              <w:rPr>
                <w:color w:val="FF0000"/>
                <w:szCs w:val="24"/>
              </w:rPr>
            </w:pPr>
          </w:p>
        </w:tc>
        <w:tc>
          <w:tcPr>
            <w:tcW w:w="3685" w:type="dxa"/>
            <w:vMerge/>
            <w:tcBorders>
              <w:left w:val="single" w:sz="4" w:space="0" w:color="auto"/>
              <w:bottom w:val="single" w:sz="4" w:space="0" w:color="auto"/>
              <w:right w:val="single" w:sz="4" w:space="0" w:color="auto"/>
            </w:tcBorders>
          </w:tcPr>
          <w:p w:rsidR="0093672D" w:rsidRPr="00690B19" w:rsidRDefault="0093672D" w:rsidP="00F81F5B">
            <w:pPr>
              <w:jc w:val="center"/>
              <w:rPr>
                <w:color w:val="FF0000"/>
                <w:szCs w:val="24"/>
              </w:rPr>
            </w:pPr>
          </w:p>
        </w:tc>
      </w:tr>
      <w:tr w:rsidR="0093672D" w:rsidRPr="00690B19" w:rsidTr="00F81F5B">
        <w:tc>
          <w:tcPr>
            <w:tcW w:w="2972"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rPr>
                <w:szCs w:val="24"/>
              </w:rPr>
            </w:pPr>
            <w:r w:rsidRPr="00690B19">
              <w:rPr>
                <w:szCs w:val="24"/>
              </w:rPr>
              <w:t xml:space="preserve">Trumpalaikė socialinė globa </w:t>
            </w:r>
          </w:p>
        </w:tc>
        <w:tc>
          <w:tcPr>
            <w:tcW w:w="1848"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szCs w:val="24"/>
              </w:rPr>
            </w:pPr>
            <w:r w:rsidRPr="00690B19">
              <w:rPr>
                <w:szCs w:val="24"/>
              </w:rPr>
              <w:t>Iki 39 bazinių socialinių išmokų (toliau – BSI)</w:t>
            </w:r>
            <w:r w:rsidR="005B3036">
              <w:rPr>
                <w:szCs w:val="24"/>
              </w:rPr>
              <w:t xml:space="preserve"> (1560 EUR)</w:t>
            </w:r>
            <w:r w:rsidRPr="00690B19">
              <w:rPr>
                <w:szCs w:val="24"/>
              </w:rPr>
              <w:t xml:space="preserve"> už mėnesį</w:t>
            </w:r>
          </w:p>
        </w:tc>
        <w:tc>
          <w:tcPr>
            <w:tcW w:w="1984"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szCs w:val="24"/>
              </w:rPr>
            </w:pPr>
            <w:r w:rsidRPr="00690B19">
              <w:rPr>
                <w:szCs w:val="24"/>
              </w:rPr>
              <w:t xml:space="preserve">Iki 40 BSI </w:t>
            </w:r>
            <w:r w:rsidR="005B3036">
              <w:rPr>
                <w:szCs w:val="24"/>
              </w:rPr>
              <w:t xml:space="preserve">(1600 EUR) </w:t>
            </w:r>
            <w:r w:rsidRPr="00690B19">
              <w:rPr>
                <w:szCs w:val="24"/>
              </w:rPr>
              <w:t>už mėnesį</w:t>
            </w:r>
          </w:p>
        </w:tc>
        <w:tc>
          <w:tcPr>
            <w:tcW w:w="3681"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szCs w:val="24"/>
              </w:rPr>
            </w:pPr>
            <w:r w:rsidRPr="00690B19">
              <w:rPr>
                <w:szCs w:val="24"/>
              </w:rPr>
              <w:t>Iki 23 BSI</w:t>
            </w:r>
            <w:r w:rsidR="005B3036">
              <w:rPr>
                <w:szCs w:val="24"/>
              </w:rPr>
              <w:t xml:space="preserve"> (920 EUR)</w:t>
            </w:r>
            <w:r w:rsidRPr="00690B19">
              <w:rPr>
                <w:szCs w:val="24"/>
              </w:rPr>
              <w:t xml:space="preserve"> už mėnesį</w:t>
            </w:r>
          </w:p>
        </w:tc>
        <w:tc>
          <w:tcPr>
            <w:tcW w:w="3685" w:type="dxa"/>
            <w:tcBorders>
              <w:top w:val="single" w:sz="4" w:space="0" w:color="auto"/>
              <w:left w:val="single" w:sz="4" w:space="0" w:color="auto"/>
              <w:bottom w:val="single" w:sz="4" w:space="0" w:color="auto"/>
              <w:right w:val="single" w:sz="4" w:space="0" w:color="auto"/>
            </w:tcBorders>
          </w:tcPr>
          <w:p w:rsidR="0093672D" w:rsidRPr="00690B19" w:rsidRDefault="0093672D" w:rsidP="00F81F5B">
            <w:pPr>
              <w:jc w:val="center"/>
              <w:rPr>
                <w:szCs w:val="24"/>
              </w:rPr>
            </w:pPr>
            <w:r w:rsidRPr="00690B19">
              <w:rPr>
                <w:szCs w:val="24"/>
              </w:rPr>
              <w:t xml:space="preserve">Iki 25 BSI </w:t>
            </w:r>
            <w:r w:rsidR="005B3036">
              <w:rPr>
                <w:szCs w:val="24"/>
              </w:rPr>
              <w:t xml:space="preserve">(1000 EUR) </w:t>
            </w:r>
            <w:r w:rsidRPr="00690B19">
              <w:rPr>
                <w:szCs w:val="24"/>
              </w:rPr>
              <w:t>už mėnesį</w:t>
            </w:r>
          </w:p>
        </w:tc>
      </w:tr>
      <w:tr w:rsidR="0093672D" w:rsidRPr="00690B19" w:rsidTr="00F81F5B">
        <w:trPr>
          <w:trHeight w:val="618"/>
        </w:trPr>
        <w:tc>
          <w:tcPr>
            <w:tcW w:w="2972"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rPr>
                <w:szCs w:val="24"/>
              </w:rPr>
            </w:pPr>
            <w:r w:rsidRPr="00690B19">
              <w:rPr>
                <w:szCs w:val="24"/>
              </w:rPr>
              <w:t xml:space="preserve">Ilgalaikė socialinė globa </w:t>
            </w:r>
          </w:p>
        </w:tc>
        <w:tc>
          <w:tcPr>
            <w:tcW w:w="1848"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 xml:space="preserve">Iki 39 BSI </w:t>
            </w:r>
            <w:r w:rsidR="005B3036">
              <w:rPr>
                <w:szCs w:val="24"/>
              </w:rPr>
              <w:t>(1560 EUR)</w:t>
            </w:r>
            <w:r w:rsidR="005B3036">
              <w:rPr>
                <w:szCs w:val="24"/>
              </w:rPr>
              <w:t xml:space="preserve"> </w:t>
            </w:r>
            <w:r w:rsidRPr="00690B19">
              <w:rPr>
                <w:szCs w:val="24"/>
              </w:rPr>
              <w:t>už mėnesį</w:t>
            </w:r>
          </w:p>
        </w:tc>
        <w:tc>
          <w:tcPr>
            <w:tcW w:w="1984"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40 BSI</w:t>
            </w:r>
            <w:r w:rsidR="005B3036">
              <w:rPr>
                <w:szCs w:val="24"/>
              </w:rPr>
              <w:t xml:space="preserve"> </w:t>
            </w:r>
            <w:r w:rsidR="005B3036">
              <w:rPr>
                <w:szCs w:val="24"/>
              </w:rPr>
              <w:t>(1600 EUR)</w:t>
            </w:r>
            <w:r w:rsidRPr="00690B19">
              <w:rPr>
                <w:szCs w:val="24"/>
              </w:rPr>
              <w:t xml:space="preserve"> už mėnesį</w:t>
            </w:r>
          </w:p>
        </w:tc>
        <w:tc>
          <w:tcPr>
            <w:tcW w:w="3681"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Iki 23 BSI</w:t>
            </w:r>
            <w:r w:rsidR="005B3036">
              <w:rPr>
                <w:szCs w:val="24"/>
              </w:rPr>
              <w:t xml:space="preserve"> </w:t>
            </w:r>
            <w:r w:rsidR="005B3036">
              <w:rPr>
                <w:szCs w:val="24"/>
              </w:rPr>
              <w:t>(920 EUR)</w:t>
            </w:r>
            <w:r w:rsidR="005B3036" w:rsidRPr="00690B19">
              <w:rPr>
                <w:szCs w:val="24"/>
              </w:rPr>
              <w:t xml:space="preserve"> </w:t>
            </w:r>
            <w:r w:rsidRPr="00690B19">
              <w:rPr>
                <w:szCs w:val="24"/>
              </w:rPr>
              <w:t>už mėnesį</w:t>
            </w:r>
          </w:p>
        </w:tc>
        <w:tc>
          <w:tcPr>
            <w:tcW w:w="3685"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 xml:space="preserve">Iki 25 BSI </w:t>
            </w:r>
            <w:r w:rsidR="005B3036">
              <w:rPr>
                <w:szCs w:val="24"/>
              </w:rPr>
              <w:t xml:space="preserve">(1000 EUR) </w:t>
            </w:r>
            <w:r w:rsidRPr="00690B19">
              <w:rPr>
                <w:szCs w:val="24"/>
              </w:rPr>
              <w:t>už mėnesį</w:t>
            </w:r>
          </w:p>
        </w:tc>
      </w:tr>
      <w:tr w:rsidR="0093672D" w:rsidRPr="00690B19" w:rsidTr="00F81F5B">
        <w:trPr>
          <w:trHeight w:val="698"/>
        </w:trPr>
        <w:tc>
          <w:tcPr>
            <w:tcW w:w="2972"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rPr>
                <w:szCs w:val="24"/>
              </w:rPr>
            </w:pPr>
            <w:r w:rsidRPr="00690B19">
              <w:rPr>
                <w:szCs w:val="24"/>
              </w:rPr>
              <w:t>Dienos socialinė globa institucijoje</w:t>
            </w:r>
          </w:p>
        </w:tc>
        <w:tc>
          <w:tcPr>
            <w:tcW w:w="1848"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zCs w:val="24"/>
              </w:rPr>
            </w:pPr>
            <w:r w:rsidRPr="00690B19">
              <w:rPr>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trike/>
                <w:szCs w:val="24"/>
              </w:rPr>
            </w:pPr>
            <w:r w:rsidRPr="00690B19">
              <w:rPr>
                <w:strike/>
                <w:szCs w:val="24"/>
              </w:rPr>
              <w:t>-</w:t>
            </w:r>
          </w:p>
          <w:p w:rsidR="0093672D" w:rsidRPr="00690B19" w:rsidRDefault="0093672D" w:rsidP="00F81F5B">
            <w:pPr>
              <w:jc w:val="center"/>
              <w:rPr>
                <w:b/>
                <w:szCs w:val="24"/>
              </w:rPr>
            </w:pPr>
            <w:r w:rsidRPr="00690B19">
              <w:rPr>
                <w:b/>
                <w:szCs w:val="24"/>
              </w:rPr>
              <w:t>Iki 1,5 BSI už dieną</w:t>
            </w:r>
            <w:r w:rsidR="005B3036">
              <w:rPr>
                <w:b/>
                <w:szCs w:val="24"/>
              </w:rPr>
              <w:t xml:space="preserve"> (60 EUR)</w:t>
            </w:r>
          </w:p>
          <w:p w:rsidR="0093672D" w:rsidRPr="00690B19" w:rsidRDefault="0093672D" w:rsidP="00F81F5B">
            <w:pPr>
              <w:jc w:val="center"/>
              <w:rPr>
                <w:szCs w:val="24"/>
              </w:rPr>
            </w:pPr>
          </w:p>
        </w:tc>
        <w:tc>
          <w:tcPr>
            <w:tcW w:w="3681"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trike/>
                <w:szCs w:val="24"/>
              </w:rPr>
            </w:pPr>
          </w:p>
          <w:p w:rsidR="0093672D" w:rsidRPr="00690B19" w:rsidRDefault="0093672D" w:rsidP="00F81F5B">
            <w:pPr>
              <w:jc w:val="center"/>
              <w:rPr>
                <w:strike/>
                <w:szCs w:val="24"/>
              </w:rPr>
            </w:pPr>
            <w:r w:rsidRPr="00690B19">
              <w:rPr>
                <w:strike/>
                <w:szCs w:val="24"/>
              </w:rPr>
              <w:t>Iki 1,3 BSI už dieną</w:t>
            </w:r>
          </w:p>
          <w:p w:rsidR="0093672D" w:rsidRPr="00690B19" w:rsidRDefault="0093672D" w:rsidP="00F81F5B">
            <w:pPr>
              <w:jc w:val="center"/>
              <w:rPr>
                <w:b/>
                <w:szCs w:val="24"/>
              </w:rPr>
            </w:pPr>
            <w:r w:rsidRPr="00690B19">
              <w:rPr>
                <w:b/>
                <w:szCs w:val="24"/>
              </w:rPr>
              <w:t xml:space="preserve">Iki 1,5 BSI </w:t>
            </w:r>
            <w:r w:rsidR="005B3036">
              <w:rPr>
                <w:b/>
                <w:szCs w:val="24"/>
              </w:rPr>
              <w:t>(60 EUR)</w:t>
            </w:r>
            <w:r w:rsidRPr="00690B19">
              <w:rPr>
                <w:b/>
                <w:szCs w:val="24"/>
              </w:rPr>
              <w:t>už dieną</w:t>
            </w:r>
          </w:p>
        </w:tc>
        <w:tc>
          <w:tcPr>
            <w:tcW w:w="3685"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trike/>
                <w:szCs w:val="24"/>
              </w:rPr>
            </w:pPr>
          </w:p>
          <w:p w:rsidR="0093672D" w:rsidRPr="00690B19" w:rsidRDefault="0093672D" w:rsidP="00F81F5B">
            <w:pPr>
              <w:jc w:val="center"/>
              <w:rPr>
                <w:strike/>
                <w:szCs w:val="24"/>
              </w:rPr>
            </w:pPr>
            <w:r w:rsidRPr="00690B19">
              <w:rPr>
                <w:strike/>
                <w:szCs w:val="24"/>
              </w:rPr>
              <w:t>Iki 1,3 BSI už dieną</w:t>
            </w:r>
          </w:p>
          <w:p w:rsidR="0093672D" w:rsidRPr="00690B19" w:rsidRDefault="0093672D" w:rsidP="00F81F5B">
            <w:pPr>
              <w:jc w:val="center"/>
              <w:rPr>
                <w:szCs w:val="24"/>
              </w:rPr>
            </w:pPr>
            <w:r w:rsidRPr="00690B19">
              <w:rPr>
                <w:b/>
                <w:szCs w:val="24"/>
              </w:rPr>
              <w:t>Iki 1,5 BSI</w:t>
            </w:r>
            <w:r w:rsidR="005B3036">
              <w:rPr>
                <w:b/>
                <w:szCs w:val="24"/>
              </w:rPr>
              <w:t xml:space="preserve"> </w:t>
            </w:r>
            <w:r w:rsidR="005B3036">
              <w:rPr>
                <w:b/>
                <w:szCs w:val="24"/>
              </w:rPr>
              <w:t>(60 EUR)</w:t>
            </w:r>
            <w:r w:rsidRPr="00690B19">
              <w:rPr>
                <w:b/>
                <w:szCs w:val="24"/>
              </w:rPr>
              <w:t xml:space="preserve"> už dieną</w:t>
            </w:r>
          </w:p>
        </w:tc>
      </w:tr>
      <w:tr w:rsidR="0093672D" w:rsidRPr="00690B19" w:rsidTr="00F81F5B">
        <w:trPr>
          <w:trHeight w:val="693"/>
        </w:trPr>
        <w:tc>
          <w:tcPr>
            <w:tcW w:w="2972"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rPr>
                <w:szCs w:val="24"/>
              </w:rPr>
            </w:pPr>
            <w:r w:rsidRPr="00690B19">
              <w:rPr>
                <w:szCs w:val="24"/>
              </w:rPr>
              <w:t>Dienos socialinė globa asmens namuose</w:t>
            </w:r>
          </w:p>
        </w:tc>
        <w:tc>
          <w:tcPr>
            <w:tcW w:w="1848"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trike/>
                <w:szCs w:val="24"/>
              </w:rPr>
            </w:pPr>
            <w:r w:rsidRPr="00690B19">
              <w:rPr>
                <w:strike/>
                <w:szCs w:val="24"/>
              </w:rPr>
              <w:t>Iki 0,2 BSI už valandą</w:t>
            </w:r>
          </w:p>
          <w:p w:rsidR="0093672D" w:rsidRPr="00690B19" w:rsidRDefault="0093672D" w:rsidP="00F81F5B">
            <w:pPr>
              <w:jc w:val="center"/>
              <w:rPr>
                <w:szCs w:val="24"/>
              </w:rPr>
            </w:pPr>
            <w:r w:rsidRPr="00690B19">
              <w:rPr>
                <w:b/>
                <w:szCs w:val="24"/>
              </w:rPr>
              <w:t xml:space="preserve">Iki 0,25 BSI </w:t>
            </w:r>
            <w:r w:rsidR="005B3036">
              <w:rPr>
                <w:b/>
                <w:szCs w:val="24"/>
              </w:rPr>
              <w:t xml:space="preserve">(10 EUR) </w:t>
            </w:r>
            <w:r w:rsidRPr="00690B19">
              <w:rPr>
                <w:b/>
                <w:szCs w:val="24"/>
              </w:rPr>
              <w:t>už valandą</w:t>
            </w:r>
          </w:p>
        </w:tc>
        <w:tc>
          <w:tcPr>
            <w:tcW w:w="1984"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trike/>
                <w:szCs w:val="24"/>
              </w:rPr>
            </w:pPr>
            <w:r w:rsidRPr="00690B19">
              <w:rPr>
                <w:strike/>
                <w:szCs w:val="24"/>
              </w:rPr>
              <w:t>Iki 0,2 BSI už valandą</w:t>
            </w:r>
          </w:p>
          <w:p w:rsidR="0093672D" w:rsidRPr="00690B19" w:rsidRDefault="0093672D" w:rsidP="00F81F5B">
            <w:pPr>
              <w:jc w:val="center"/>
              <w:rPr>
                <w:szCs w:val="24"/>
              </w:rPr>
            </w:pPr>
            <w:r w:rsidRPr="00690B19">
              <w:rPr>
                <w:b/>
                <w:szCs w:val="24"/>
              </w:rPr>
              <w:t>Iki 0,25</w:t>
            </w:r>
            <w:r w:rsidR="005B3036">
              <w:rPr>
                <w:b/>
                <w:szCs w:val="24"/>
              </w:rPr>
              <w:t xml:space="preserve"> </w:t>
            </w:r>
            <w:r w:rsidRPr="00690B19">
              <w:rPr>
                <w:b/>
                <w:szCs w:val="24"/>
              </w:rPr>
              <w:t xml:space="preserve"> </w:t>
            </w:r>
            <w:r w:rsidR="005B3036">
              <w:rPr>
                <w:b/>
                <w:szCs w:val="24"/>
              </w:rPr>
              <w:t>(10 EUR)</w:t>
            </w:r>
            <w:r w:rsidR="005B3036">
              <w:rPr>
                <w:b/>
                <w:szCs w:val="24"/>
              </w:rPr>
              <w:t xml:space="preserve"> </w:t>
            </w:r>
            <w:r w:rsidRPr="00690B19">
              <w:rPr>
                <w:b/>
                <w:szCs w:val="24"/>
              </w:rPr>
              <w:t>BSI už valandą</w:t>
            </w:r>
          </w:p>
        </w:tc>
        <w:tc>
          <w:tcPr>
            <w:tcW w:w="3681"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trike/>
                <w:szCs w:val="24"/>
              </w:rPr>
            </w:pPr>
          </w:p>
          <w:p w:rsidR="0093672D" w:rsidRPr="00690B19" w:rsidRDefault="0093672D" w:rsidP="00F81F5B">
            <w:pPr>
              <w:jc w:val="center"/>
              <w:rPr>
                <w:strike/>
                <w:szCs w:val="24"/>
              </w:rPr>
            </w:pPr>
            <w:r w:rsidRPr="00690B19">
              <w:rPr>
                <w:strike/>
                <w:szCs w:val="24"/>
              </w:rPr>
              <w:t>Iki 0,2 BSI už valandą</w:t>
            </w:r>
          </w:p>
          <w:p w:rsidR="0093672D" w:rsidRPr="00690B19" w:rsidRDefault="0093672D" w:rsidP="00F81F5B">
            <w:pPr>
              <w:jc w:val="center"/>
              <w:rPr>
                <w:b/>
                <w:szCs w:val="24"/>
              </w:rPr>
            </w:pPr>
            <w:r w:rsidRPr="00690B19">
              <w:rPr>
                <w:b/>
                <w:szCs w:val="24"/>
              </w:rPr>
              <w:t xml:space="preserve">Iki 0,25 BSI </w:t>
            </w:r>
            <w:r w:rsidR="005B3036">
              <w:rPr>
                <w:b/>
                <w:szCs w:val="24"/>
              </w:rPr>
              <w:t>(10 EUR)</w:t>
            </w:r>
            <w:r w:rsidR="005B3036">
              <w:rPr>
                <w:b/>
                <w:szCs w:val="24"/>
              </w:rPr>
              <w:t xml:space="preserve"> </w:t>
            </w:r>
            <w:r w:rsidRPr="00690B19">
              <w:rPr>
                <w:b/>
                <w:szCs w:val="24"/>
              </w:rPr>
              <w:t>už valandą</w:t>
            </w:r>
          </w:p>
        </w:tc>
        <w:tc>
          <w:tcPr>
            <w:tcW w:w="3685" w:type="dxa"/>
            <w:tcBorders>
              <w:top w:val="single" w:sz="4" w:space="0" w:color="auto"/>
              <w:left w:val="single" w:sz="4" w:space="0" w:color="auto"/>
              <w:bottom w:val="single" w:sz="4" w:space="0" w:color="auto"/>
              <w:right w:val="single" w:sz="4" w:space="0" w:color="auto"/>
            </w:tcBorders>
            <w:hideMark/>
          </w:tcPr>
          <w:p w:rsidR="0093672D" w:rsidRPr="00690B19" w:rsidRDefault="0093672D" w:rsidP="00F81F5B">
            <w:pPr>
              <w:jc w:val="center"/>
              <w:rPr>
                <w:strike/>
                <w:szCs w:val="24"/>
              </w:rPr>
            </w:pPr>
          </w:p>
          <w:p w:rsidR="0093672D" w:rsidRPr="00690B19" w:rsidRDefault="0093672D" w:rsidP="00F81F5B">
            <w:pPr>
              <w:jc w:val="center"/>
              <w:rPr>
                <w:strike/>
                <w:szCs w:val="24"/>
              </w:rPr>
            </w:pPr>
            <w:r w:rsidRPr="00690B19">
              <w:rPr>
                <w:strike/>
                <w:szCs w:val="24"/>
              </w:rPr>
              <w:t>Iki 0,2 BSI už valandą</w:t>
            </w:r>
          </w:p>
          <w:p w:rsidR="0093672D" w:rsidRPr="00690B19" w:rsidRDefault="0093672D" w:rsidP="00F81F5B">
            <w:pPr>
              <w:jc w:val="center"/>
              <w:rPr>
                <w:szCs w:val="24"/>
              </w:rPr>
            </w:pPr>
            <w:r w:rsidRPr="00690B19">
              <w:rPr>
                <w:b/>
                <w:szCs w:val="24"/>
              </w:rPr>
              <w:t xml:space="preserve">Iki 0,25 BSI </w:t>
            </w:r>
            <w:r w:rsidR="005B3036">
              <w:rPr>
                <w:b/>
                <w:szCs w:val="24"/>
              </w:rPr>
              <w:t>(10 EUR)</w:t>
            </w:r>
            <w:r w:rsidR="005B3036">
              <w:rPr>
                <w:b/>
                <w:szCs w:val="24"/>
              </w:rPr>
              <w:t xml:space="preserve"> </w:t>
            </w:r>
            <w:r w:rsidRPr="00690B19">
              <w:rPr>
                <w:b/>
                <w:szCs w:val="24"/>
              </w:rPr>
              <w:t>už valandą</w:t>
            </w:r>
          </w:p>
        </w:tc>
      </w:tr>
    </w:tbl>
    <w:p w:rsidR="008E564C" w:rsidRDefault="008E564C">
      <w:bookmarkStart w:id="3" w:name="_GoBack"/>
      <w:bookmarkEnd w:id="3"/>
    </w:p>
    <w:sectPr w:rsidR="008E564C" w:rsidSect="0093672D">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72D" w:rsidRDefault="0093672D" w:rsidP="0093672D">
      <w:r>
        <w:separator/>
      </w:r>
    </w:p>
  </w:endnote>
  <w:endnote w:type="continuationSeparator" w:id="0">
    <w:p w:rsidR="0093672D" w:rsidRDefault="0093672D" w:rsidP="0093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87629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87629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876299" w:rsidP="0055476C">
    <w:pPr>
      <w:tabs>
        <w:tab w:val="center" w:pos="4320"/>
        <w:tab w:val="right" w:pos="8640"/>
      </w:tabs>
      <w:spacing w:line="360" w:lineRule="auto"/>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72D" w:rsidRDefault="0093672D" w:rsidP="0093672D">
      <w:r>
        <w:separator/>
      </w:r>
    </w:p>
  </w:footnote>
  <w:footnote w:type="continuationSeparator" w:id="0">
    <w:p w:rsidR="0093672D" w:rsidRDefault="0093672D" w:rsidP="0093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2D3EC5">
    <w:pPr>
      <w:framePr w:wrap="auto" w:vAnchor="text" w:hAnchor="margin" w:xAlign="right"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rsidR="000B5052" w:rsidRDefault="00876299">
    <w:pPr>
      <w:tabs>
        <w:tab w:val="center" w:pos="4819"/>
        <w:tab w:val="right" w:pos="9638"/>
      </w:tabs>
      <w:ind w:right="36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876299">
    <w:pPr>
      <w:tabs>
        <w:tab w:val="center" w:pos="4819"/>
        <w:tab w:val="right" w:pos="9638"/>
      </w:tabs>
      <w:ind w:right="36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876299" w:rsidP="00C33816">
    <w:pPr>
      <w:tabs>
        <w:tab w:val="left" w:pos="444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2D"/>
    <w:rsid w:val="00081C71"/>
    <w:rsid w:val="002D3EC5"/>
    <w:rsid w:val="005B3036"/>
    <w:rsid w:val="00690B19"/>
    <w:rsid w:val="00876299"/>
    <w:rsid w:val="008E564C"/>
    <w:rsid w:val="00936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E419"/>
  <w15:chartTrackingRefBased/>
  <w15:docId w15:val="{C1F41E5A-70EC-4880-98DB-291970AA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3672D"/>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93672D"/>
    <w:pPr>
      <w:keepNext/>
      <w:jc w:val="center"/>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3672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4987</Words>
  <Characters>2844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Kačkutė</dc:creator>
  <cp:keywords/>
  <dc:description/>
  <cp:lastModifiedBy>Vaida Kačkutė</cp:lastModifiedBy>
  <cp:revision>3</cp:revision>
  <dcterms:created xsi:type="dcterms:W3CDTF">2021-06-08T10:15:00Z</dcterms:created>
  <dcterms:modified xsi:type="dcterms:W3CDTF">2021-06-08T13:20:00Z</dcterms:modified>
</cp:coreProperties>
</file>