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52" w:rsidRDefault="00EC7E12">
      <w:r>
        <w:tab/>
      </w:r>
      <w:r>
        <w:tab/>
      </w:r>
      <w:r>
        <w:tab/>
      </w:r>
      <w:r w:rsidR="00034452">
        <w:tab/>
      </w:r>
      <w:r w:rsidR="00034452">
        <w:tab/>
        <w:t>Projektas Nr.</w:t>
      </w:r>
    </w:p>
    <w:p w:rsidR="00EC7E12" w:rsidRPr="00776B51" w:rsidRDefault="00EC7E12">
      <w:r>
        <w:tab/>
      </w:r>
      <w:r>
        <w:tab/>
      </w:r>
      <w:r w:rsidRPr="00EC7E12"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3A61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034452">
            <w:pPr>
              <w:pStyle w:val="Antrat1"/>
            </w:pPr>
            <w:r>
              <w:t>UKMERGĖS RAJONO SAVIVALDYBĖS</w:t>
            </w:r>
          </w:p>
          <w:p w:rsidR="003A61DE" w:rsidRDefault="003A61DE" w:rsidP="00034452">
            <w:pPr>
              <w:pStyle w:val="Antrat1"/>
            </w:pPr>
            <w:r>
              <w:t>TARYBA</w:t>
            </w:r>
          </w:p>
        </w:tc>
      </w:tr>
      <w:tr w:rsidR="003A61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034452">
            <w:pPr>
              <w:jc w:val="center"/>
              <w:rPr>
                <w:b/>
              </w:rPr>
            </w:pPr>
          </w:p>
        </w:tc>
      </w:tr>
      <w:tr w:rsidR="003A61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034452">
            <w:pPr>
              <w:jc w:val="center"/>
              <w:rPr>
                <w:b/>
              </w:rPr>
            </w:pPr>
            <w:r>
              <w:rPr>
                <w:b/>
              </w:rPr>
              <w:t>SPRENDIMAS</w:t>
            </w:r>
          </w:p>
        </w:tc>
      </w:tr>
      <w:tr w:rsidR="003A61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6833" w:rsidRDefault="003A61DE" w:rsidP="00034452">
            <w:pPr>
              <w:jc w:val="center"/>
              <w:rPr>
                <w:b/>
              </w:rPr>
            </w:pPr>
            <w:r w:rsidRPr="00BE15F7">
              <w:rPr>
                <w:b/>
              </w:rPr>
              <w:t xml:space="preserve">DĖL </w:t>
            </w:r>
            <w:r>
              <w:rPr>
                <w:b/>
              </w:rPr>
              <w:t>UKMERGĖS</w:t>
            </w:r>
            <w:r w:rsidR="00275F89">
              <w:rPr>
                <w:b/>
              </w:rPr>
              <w:t xml:space="preserve"> </w:t>
            </w:r>
            <w:r w:rsidR="002C6310">
              <w:rPr>
                <w:b/>
              </w:rPr>
              <w:t>R</w:t>
            </w:r>
            <w:r w:rsidR="00133269">
              <w:rPr>
                <w:b/>
              </w:rPr>
              <w:t>.</w:t>
            </w:r>
            <w:r w:rsidR="002C6310">
              <w:rPr>
                <w:b/>
              </w:rPr>
              <w:t xml:space="preserve"> </w:t>
            </w:r>
            <w:r w:rsidR="00F546B3">
              <w:rPr>
                <w:b/>
              </w:rPr>
              <w:t>TAUJĖNŲ GIMNAZIJOS</w:t>
            </w:r>
          </w:p>
          <w:p w:rsidR="003A61DE" w:rsidRDefault="00245AA6" w:rsidP="003132C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3A61DE">
              <w:rPr>
                <w:b/>
              </w:rPr>
              <w:t>VIDAUS</w:t>
            </w:r>
            <w:r w:rsidR="00056833">
              <w:rPr>
                <w:b/>
              </w:rPr>
              <w:t xml:space="preserve"> </w:t>
            </w:r>
            <w:r w:rsidR="003A61DE">
              <w:rPr>
                <w:b/>
              </w:rPr>
              <w:t>STRUKTŪROS PERTVARK</w:t>
            </w:r>
            <w:r w:rsidR="003132C0">
              <w:rPr>
                <w:b/>
              </w:rPr>
              <w:t>OS</w:t>
            </w:r>
            <w:r w:rsidR="007C1B9B">
              <w:rPr>
                <w:b/>
              </w:rPr>
              <w:t xml:space="preserve"> </w:t>
            </w:r>
          </w:p>
        </w:tc>
      </w:tr>
      <w:tr w:rsidR="003A61D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034452">
            <w:pPr>
              <w:jc w:val="center"/>
              <w:rPr>
                <w:b/>
              </w:rPr>
            </w:pPr>
          </w:p>
        </w:tc>
      </w:tr>
      <w:tr w:rsidR="003A61D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F546B3">
            <w:pPr>
              <w:jc w:val="center"/>
            </w:pPr>
            <w:r>
              <w:t>20</w:t>
            </w:r>
            <w:r w:rsidR="002C6310">
              <w:t>2</w:t>
            </w:r>
            <w:r w:rsidR="00F546B3">
              <w:t>1</w:t>
            </w:r>
            <w:r w:rsidR="00131680">
              <w:t xml:space="preserve"> </w:t>
            </w:r>
            <w:r>
              <w:t xml:space="preserve">m. </w:t>
            </w:r>
            <w:r w:rsidR="00F546B3">
              <w:t>birželio</w:t>
            </w:r>
            <w:r w:rsidR="00C03E91">
              <w:t xml:space="preserve">   </w:t>
            </w:r>
            <w:r>
              <w:t xml:space="preserve"> d. Nr.</w:t>
            </w:r>
          </w:p>
        </w:tc>
      </w:tr>
      <w:tr w:rsidR="003A61D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034452">
            <w:pPr>
              <w:jc w:val="center"/>
            </w:pPr>
            <w:r>
              <w:t>Ukmergė</w:t>
            </w:r>
          </w:p>
        </w:tc>
      </w:tr>
      <w:tr w:rsidR="003A61D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3A61DE" w:rsidRDefault="003A61DE" w:rsidP="00034452">
            <w:pPr>
              <w:jc w:val="center"/>
            </w:pPr>
          </w:p>
        </w:tc>
      </w:tr>
    </w:tbl>
    <w:p w:rsidR="009E55D5" w:rsidRDefault="003A61DE" w:rsidP="007D080E">
      <w:pPr>
        <w:jc w:val="both"/>
      </w:pPr>
      <w:r>
        <w:tab/>
      </w:r>
      <w:r w:rsidR="00C53101" w:rsidRPr="00F546B3">
        <w:t>Vadovaudamasi Lietuvos Respublikos švietimo įstatymo 44 straipsnio 4</w:t>
      </w:r>
      <w:r w:rsidR="001851A1" w:rsidRPr="00F546B3">
        <w:t xml:space="preserve"> </w:t>
      </w:r>
      <w:r w:rsidR="00C53101" w:rsidRPr="00F546B3">
        <w:t>punkt</w:t>
      </w:r>
      <w:r w:rsidR="006F2161" w:rsidRPr="00F546B3">
        <w:t>u</w:t>
      </w:r>
      <w:r w:rsidR="00C53101" w:rsidRPr="00F546B3">
        <w:t xml:space="preserve">, </w:t>
      </w:r>
      <w:r w:rsidR="00056833" w:rsidRPr="00F546B3">
        <w:t>Ukmergės rajono savivaldybės tarybos 20</w:t>
      </w:r>
      <w:r w:rsidR="006F2161" w:rsidRPr="00F546B3">
        <w:t>2</w:t>
      </w:r>
      <w:r w:rsidR="00F546B3" w:rsidRPr="00F546B3">
        <w:t>1</w:t>
      </w:r>
      <w:r w:rsidR="00056833" w:rsidRPr="00F546B3">
        <w:t xml:space="preserve"> m. </w:t>
      </w:r>
      <w:r w:rsidR="00F546B3" w:rsidRPr="00F546B3">
        <w:t>kovo 25 d.</w:t>
      </w:r>
      <w:r w:rsidR="00056833" w:rsidRPr="00F546B3">
        <w:t xml:space="preserve"> sprendimu Nr. 7-</w:t>
      </w:r>
      <w:r w:rsidR="00F546B3" w:rsidRPr="00F546B3">
        <w:t xml:space="preserve">59 </w:t>
      </w:r>
      <w:r w:rsidR="00056833" w:rsidRPr="00F546B3">
        <w:t>„Dėl Ukmergės rajono savivaldybės bendrojo ugdymo mokyklų tinklo pertvarkos 20</w:t>
      </w:r>
      <w:r w:rsidR="00F546B3" w:rsidRPr="00F546B3">
        <w:t>21</w:t>
      </w:r>
      <w:r w:rsidR="004153D9" w:rsidRPr="00F546B3">
        <w:t>–</w:t>
      </w:r>
      <w:r w:rsidR="00056833" w:rsidRPr="00F546B3">
        <w:t>202</w:t>
      </w:r>
      <w:r w:rsidR="00F546B3" w:rsidRPr="00F546B3">
        <w:t xml:space="preserve">5 </w:t>
      </w:r>
      <w:r w:rsidR="00056833" w:rsidRPr="00F546B3">
        <w:t xml:space="preserve">metų bendrojo plano </w:t>
      </w:r>
      <w:r w:rsidR="00F546B3" w:rsidRPr="00F546B3">
        <w:t>patvirtinimo</w:t>
      </w:r>
      <w:r w:rsidR="00056833" w:rsidRPr="00F546B3">
        <w:t xml:space="preserve">“, </w:t>
      </w:r>
      <w:r w:rsidR="00C53101" w:rsidRPr="00F546B3">
        <w:t>Ukmergės rajono savivaldybės taryba   n u s p r e n d ž i a:</w:t>
      </w:r>
    </w:p>
    <w:p w:rsidR="00527843" w:rsidRDefault="0087029B" w:rsidP="00527843">
      <w:pPr>
        <w:ind w:firstLine="1296"/>
        <w:jc w:val="both"/>
      </w:pPr>
      <w:r>
        <w:t>1</w:t>
      </w:r>
      <w:r w:rsidR="00E9113D">
        <w:t xml:space="preserve">. </w:t>
      </w:r>
      <w:r w:rsidR="00F546B3">
        <w:t>Nutraukti nuo 2021 m. rugsėjo 1 d. ikimokyklinio ugdymo programos vykdymą Ukmergės r. Taujėnų gimnazijos Balelių ikimokyklinio ugdymo grupėje.</w:t>
      </w:r>
    </w:p>
    <w:p w:rsidR="00F546B3" w:rsidRDefault="00264E45" w:rsidP="00C53101">
      <w:pPr>
        <w:jc w:val="both"/>
      </w:pPr>
      <w:r>
        <w:tab/>
      </w:r>
      <w:r w:rsidR="00F546B3">
        <w:t>2</w:t>
      </w:r>
      <w:r w:rsidR="00C53101">
        <w:t xml:space="preserve">. </w:t>
      </w:r>
      <w:r>
        <w:t>Įpareigoti</w:t>
      </w:r>
      <w:r w:rsidR="00C53101">
        <w:t xml:space="preserve"> Ukmergės </w:t>
      </w:r>
      <w:r w:rsidR="002C6310">
        <w:t>r.</w:t>
      </w:r>
      <w:r w:rsidR="00F546B3">
        <w:t xml:space="preserve"> Taujėnų gimnazijos</w:t>
      </w:r>
      <w:r>
        <w:t xml:space="preserve"> direktori</w:t>
      </w:r>
      <w:r w:rsidR="00255B39">
        <w:t>ų</w:t>
      </w:r>
      <w:r w:rsidR="00F546B3">
        <w:t>:</w:t>
      </w:r>
    </w:p>
    <w:p w:rsidR="00C53101" w:rsidRDefault="00F546B3" w:rsidP="00F546B3">
      <w:pPr>
        <w:ind w:firstLine="1296"/>
        <w:jc w:val="both"/>
      </w:pPr>
      <w:r>
        <w:t>2.1</w:t>
      </w:r>
      <w:r w:rsidR="00592100">
        <w:t>.</w:t>
      </w:r>
      <w:r>
        <w:t xml:space="preserve"> iki 2021 m. liepos 12 d. parengti Ukmergės r. Taujėnų gimnazijos nuostatų pakeitimo projektą;</w:t>
      </w:r>
    </w:p>
    <w:p w:rsidR="00B4190E" w:rsidRDefault="00B4190E" w:rsidP="00C53101">
      <w:pPr>
        <w:jc w:val="both"/>
      </w:pPr>
      <w:r>
        <w:tab/>
      </w:r>
      <w:r w:rsidR="00F546B3">
        <w:t>2.2</w:t>
      </w:r>
      <w:r>
        <w:t xml:space="preserve">. įstatymų nustatyta tvarka atlikti visus su </w:t>
      </w:r>
      <w:r w:rsidR="005C050E">
        <w:t>mokyklos</w:t>
      </w:r>
      <w:r w:rsidR="00F546B3">
        <w:t xml:space="preserve"> vidaus</w:t>
      </w:r>
      <w:r>
        <w:t xml:space="preserve"> struktūros pertvarka susijusiu</w:t>
      </w:r>
      <w:r w:rsidR="005925B2">
        <w:t>s</w:t>
      </w:r>
      <w:r>
        <w:t xml:space="preserve"> veiksmus.</w:t>
      </w:r>
    </w:p>
    <w:p w:rsidR="00E41CCE" w:rsidRDefault="00133269" w:rsidP="00F546B3">
      <w:pPr>
        <w:jc w:val="both"/>
      </w:pPr>
      <w:r>
        <w:tab/>
      </w:r>
    </w:p>
    <w:p w:rsidR="00507CEC" w:rsidRDefault="00507CEC" w:rsidP="00822BBF">
      <w:pPr>
        <w:jc w:val="both"/>
      </w:pPr>
    </w:p>
    <w:p w:rsidR="00507CEC" w:rsidRDefault="00507CEC" w:rsidP="00822BBF">
      <w:pPr>
        <w:jc w:val="both"/>
      </w:pPr>
    </w:p>
    <w:p w:rsidR="003A61DE" w:rsidRDefault="003A61DE" w:rsidP="00822BBF">
      <w:pPr>
        <w:jc w:val="both"/>
        <w:rPr>
          <w:noProof w:val="0"/>
        </w:rPr>
      </w:pPr>
      <w:r>
        <w:rPr>
          <w:noProof w:val="0"/>
        </w:rPr>
        <w:t>Savivaldybės meras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:rsidR="003A61DE" w:rsidRDefault="003A61DE" w:rsidP="00822BBF">
      <w:pPr>
        <w:jc w:val="both"/>
        <w:rPr>
          <w:noProof w:val="0"/>
        </w:rPr>
      </w:pPr>
    </w:p>
    <w:p w:rsidR="003A61DE" w:rsidRDefault="003A61DE" w:rsidP="00822BBF">
      <w:pPr>
        <w:jc w:val="both"/>
        <w:rPr>
          <w:noProof w:val="0"/>
        </w:rPr>
      </w:pPr>
      <w:r>
        <w:rPr>
          <w:noProof w:val="0"/>
        </w:rPr>
        <w:t>Projektą parengė</w:t>
      </w:r>
    </w:p>
    <w:p w:rsidR="009500BD" w:rsidRDefault="003A61DE" w:rsidP="00822BBF">
      <w:pPr>
        <w:jc w:val="both"/>
        <w:rPr>
          <w:noProof w:val="0"/>
        </w:rPr>
      </w:pPr>
      <w:r>
        <w:rPr>
          <w:noProof w:val="0"/>
        </w:rPr>
        <w:t>Švietimo</w:t>
      </w:r>
      <w:r w:rsidR="00963CA9">
        <w:rPr>
          <w:noProof w:val="0"/>
        </w:rPr>
        <w:t xml:space="preserve">, kultūros </w:t>
      </w:r>
      <w:r>
        <w:rPr>
          <w:noProof w:val="0"/>
        </w:rPr>
        <w:t xml:space="preserve">ir sporto skyriaus </w:t>
      </w:r>
    </w:p>
    <w:p w:rsidR="003A61DE" w:rsidRDefault="003A61DE" w:rsidP="00822BBF">
      <w:pPr>
        <w:jc w:val="both"/>
        <w:rPr>
          <w:noProof w:val="0"/>
        </w:rPr>
      </w:pPr>
      <w:r>
        <w:rPr>
          <w:noProof w:val="0"/>
        </w:rPr>
        <w:t>vyr</w:t>
      </w:r>
      <w:r w:rsidR="009500BD">
        <w:rPr>
          <w:noProof w:val="0"/>
        </w:rPr>
        <w:t>iausioji</w:t>
      </w:r>
      <w:r>
        <w:rPr>
          <w:noProof w:val="0"/>
        </w:rPr>
        <w:t xml:space="preserve"> specialistė</w:t>
      </w:r>
      <w:r>
        <w:rPr>
          <w:noProof w:val="0"/>
        </w:rPr>
        <w:tab/>
      </w:r>
      <w:r w:rsidR="009500BD">
        <w:rPr>
          <w:noProof w:val="0"/>
        </w:rPr>
        <w:tab/>
      </w:r>
      <w:r w:rsidR="009500BD">
        <w:rPr>
          <w:noProof w:val="0"/>
        </w:rPr>
        <w:tab/>
        <w:t xml:space="preserve">       </w:t>
      </w:r>
      <w:r>
        <w:rPr>
          <w:noProof w:val="0"/>
        </w:rPr>
        <w:tab/>
      </w:r>
      <w:r w:rsidR="009500BD">
        <w:rPr>
          <w:noProof w:val="0"/>
        </w:rPr>
        <w:t xml:space="preserve">      </w:t>
      </w:r>
      <w:r>
        <w:rPr>
          <w:noProof w:val="0"/>
        </w:rPr>
        <w:t>Irena Lukoševičienė</w:t>
      </w:r>
    </w:p>
    <w:p w:rsidR="003145C8" w:rsidRDefault="003145C8" w:rsidP="00822BBF">
      <w:pPr>
        <w:jc w:val="both"/>
        <w:rPr>
          <w:noProof w:val="0"/>
        </w:rPr>
      </w:pPr>
    </w:p>
    <w:p w:rsidR="00DE6C42" w:rsidRDefault="00DE6C42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DE6C42" w:rsidRDefault="00DE6C42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DE6C42" w:rsidRDefault="00DE6C42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AB4F8F" w:rsidRDefault="00AB4F8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07D2F" w:rsidRDefault="00907D2F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DE6C42" w:rsidRDefault="00DE6C42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500BD" w:rsidRDefault="009500BD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63CA9" w:rsidRDefault="00963CA9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9500BD" w:rsidRDefault="009500BD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DE6C42" w:rsidRDefault="00DE6C42" w:rsidP="004E3BCC">
      <w:pPr>
        <w:pStyle w:val="Standard"/>
        <w:jc w:val="center"/>
        <w:rPr>
          <w:b/>
          <w:bCs/>
          <w:color w:val="000000"/>
          <w:lang w:val="lt-LT"/>
        </w:rPr>
      </w:pPr>
    </w:p>
    <w:p w:rsidR="00E5345E" w:rsidRDefault="00E5345E" w:rsidP="00E5345E">
      <w:pPr>
        <w:jc w:val="both"/>
        <w:rPr>
          <w:noProof w:val="0"/>
        </w:rPr>
      </w:pPr>
      <w:r>
        <w:rPr>
          <w:noProof w:val="0"/>
        </w:rPr>
        <w:t>Sprendimo projektas suderintas ir pasirašytas Ukmergės rajono savivaldybės dokumentų valdymo sistemoje „Kontora“</w:t>
      </w:r>
      <w:r w:rsidR="004153D9">
        <w:rPr>
          <w:noProof w:val="0"/>
        </w:rPr>
        <w:t>.</w:t>
      </w:r>
    </w:p>
    <w:p w:rsidR="00EC36FE" w:rsidRDefault="00EC36FE" w:rsidP="00DA2167">
      <w:pPr>
        <w:pStyle w:val="Standard"/>
        <w:jc w:val="center"/>
        <w:rPr>
          <w:b/>
          <w:bCs/>
          <w:lang w:val="lt-LT"/>
        </w:rPr>
      </w:pPr>
      <w:r w:rsidRPr="00EC36FE">
        <w:rPr>
          <w:b/>
          <w:lang w:val="lt-LT"/>
        </w:rPr>
        <w:lastRenderedPageBreak/>
        <w:t>UKMERGĖS RAJONO SAVIVALDYBĖS TARYBOS</w:t>
      </w:r>
      <w:r>
        <w:rPr>
          <w:b/>
          <w:lang w:val="lt-LT"/>
        </w:rPr>
        <w:t xml:space="preserve"> </w:t>
      </w:r>
      <w:r w:rsidR="004E3BCC">
        <w:rPr>
          <w:b/>
          <w:bCs/>
          <w:lang w:val="lt-LT"/>
        </w:rPr>
        <w:t>SPRENDIMO PROJEKT</w:t>
      </w:r>
      <w:r>
        <w:rPr>
          <w:b/>
          <w:bCs/>
          <w:lang w:val="lt-LT"/>
        </w:rPr>
        <w:t>O</w:t>
      </w:r>
    </w:p>
    <w:p w:rsidR="004E3BCC" w:rsidRPr="00DA2167" w:rsidRDefault="004E3BCC" w:rsidP="00DA2167">
      <w:pPr>
        <w:pStyle w:val="Standard"/>
        <w:jc w:val="center"/>
        <w:rPr>
          <w:b/>
          <w:bCs/>
          <w:lang w:val="lt-LT"/>
        </w:rPr>
      </w:pPr>
      <w:r w:rsidRPr="00DA2167">
        <w:rPr>
          <w:b/>
          <w:bCs/>
          <w:shd w:val="clear" w:color="auto" w:fill="FFFFFF"/>
          <w:lang w:val="lt-LT"/>
        </w:rPr>
        <w:t>„</w:t>
      </w:r>
      <w:r w:rsidR="00DA2167" w:rsidRPr="00DA2167">
        <w:rPr>
          <w:b/>
          <w:lang w:val="lt-LT"/>
        </w:rPr>
        <w:t xml:space="preserve">DĖL UKMERGĖS </w:t>
      </w:r>
      <w:r w:rsidR="00907D2F">
        <w:rPr>
          <w:b/>
          <w:lang w:val="lt-LT"/>
        </w:rPr>
        <w:t>R. TAUJĖNŲ GIMNAZIJOS</w:t>
      </w:r>
      <w:r w:rsidR="00EC36FE">
        <w:rPr>
          <w:b/>
          <w:lang w:val="lt-LT"/>
        </w:rPr>
        <w:t xml:space="preserve"> </w:t>
      </w:r>
      <w:r w:rsidR="00DA2167" w:rsidRPr="00DA2167">
        <w:rPr>
          <w:b/>
          <w:lang w:val="lt-LT"/>
        </w:rPr>
        <w:t>VIDAUS STRUKTŪROS PERTVARK</w:t>
      </w:r>
      <w:r w:rsidR="00EC36FE">
        <w:rPr>
          <w:b/>
          <w:lang w:val="lt-LT"/>
        </w:rPr>
        <w:t>OS“</w:t>
      </w:r>
    </w:p>
    <w:p w:rsidR="00EC36FE" w:rsidRDefault="00EC36FE" w:rsidP="00EC36FE">
      <w:pPr>
        <w:pStyle w:val="Standard"/>
        <w:jc w:val="center"/>
        <w:rPr>
          <w:b/>
          <w:bCs/>
          <w:lang w:val="lt-LT"/>
        </w:rPr>
      </w:pPr>
      <w:r>
        <w:rPr>
          <w:b/>
          <w:bCs/>
          <w:lang w:val="lt-LT"/>
        </w:rPr>
        <w:t>AIŠKINAMASIS RAŠTAS</w:t>
      </w:r>
    </w:p>
    <w:p w:rsidR="00EF785D" w:rsidRPr="004E3BCC" w:rsidRDefault="00EF785D" w:rsidP="00447E75">
      <w:pPr>
        <w:jc w:val="center"/>
        <w:rPr>
          <w:b/>
          <w:bCs/>
        </w:rPr>
      </w:pPr>
    </w:p>
    <w:p w:rsidR="004E3BCC" w:rsidRDefault="004E3BCC" w:rsidP="004E3BCC">
      <w:pPr>
        <w:pStyle w:val="Standard"/>
        <w:jc w:val="center"/>
        <w:rPr>
          <w:b/>
          <w:bCs/>
          <w:sz w:val="12"/>
          <w:szCs w:val="12"/>
          <w:lang w:val="lt-LT"/>
        </w:rPr>
      </w:pPr>
    </w:p>
    <w:p w:rsidR="004E3BCC" w:rsidRPr="00F36D97" w:rsidRDefault="004E3BCC" w:rsidP="004E3BCC">
      <w:pPr>
        <w:pStyle w:val="Standard"/>
        <w:jc w:val="center"/>
        <w:rPr>
          <w:sz w:val="22"/>
          <w:szCs w:val="22"/>
          <w:lang w:val="lt-LT"/>
        </w:rPr>
      </w:pPr>
      <w:r w:rsidRPr="00F36D97">
        <w:rPr>
          <w:sz w:val="22"/>
          <w:szCs w:val="22"/>
          <w:lang w:val="lt-LT"/>
        </w:rPr>
        <w:t>20</w:t>
      </w:r>
      <w:r w:rsidR="00907D2F" w:rsidRPr="00F36D97">
        <w:rPr>
          <w:sz w:val="22"/>
          <w:szCs w:val="22"/>
          <w:lang w:val="lt-LT"/>
        </w:rPr>
        <w:t>2</w:t>
      </w:r>
      <w:r w:rsidRPr="00F36D97">
        <w:rPr>
          <w:sz w:val="22"/>
          <w:szCs w:val="22"/>
          <w:lang w:val="lt-LT"/>
        </w:rPr>
        <w:t xml:space="preserve">1 m. </w:t>
      </w:r>
      <w:r w:rsidR="00907D2F" w:rsidRPr="00F36D97">
        <w:rPr>
          <w:sz w:val="22"/>
          <w:szCs w:val="22"/>
          <w:lang w:val="lt-LT"/>
        </w:rPr>
        <w:t xml:space="preserve">birželio  </w:t>
      </w:r>
      <w:r w:rsidRPr="00F36D97">
        <w:rPr>
          <w:sz w:val="22"/>
          <w:szCs w:val="22"/>
          <w:lang w:val="lt-LT"/>
        </w:rPr>
        <w:t xml:space="preserve"> d.</w:t>
      </w:r>
    </w:p>
    <w:p w:rsidR="004E3BCC" w:rsidRPr="00F36D97" w:rsidRDefault="004E3BCC" w:rsidP="004E3BCC">
      <w:pPr>
        <w:pStyle w:val="Standard"/>
        <w:jc w:val="center"/>
        <w:rPr>
          <w:sz w:val="22"/>
          <w:szCs w:val="22"/>
          <w:lang w:val="lt-LT"/>
        </w:rPr>
      </w:pPr>
      <w:r w:rsidRPr="00F36D97">
        <w:rPr>
          <w:sz w:val="22"/>
          <w:szCs w:val="22"/>
          <w:lang w:val="lt-LT"/>
        </w:rPr>
        <w:t>Ukmergė</w:t>
      </w:r>
    </w:p>
    <w:p w:rsidR="004E3BCC" w:rsidRPr="00F36D97" w:rsidRDefault="004E3BCC" w:rsidP="004E3BCC">
      <w:pPr>
        <w:ind w:firstLine="720"/>
        <w:jc w:val="both"/>
        <w:rPr>
          <w:b/>
          <w:sz w:val="22"/>
          <w:szCs w:val="22"/>
        </w:rPr>
      </w:pPr>
    </w:p>
    <w:p w:rsidR="004E3BCC" w:rsidRPr="00F36D97" w:rsidRDefault="004E3BCC" w:rsidP="004E3BCC">
      <w:pPr>
        <w:ind w:firstLine="720"/>
        <w:jc w:val="both"/>
        <w:rPr>
          <w:b/>
          <w:sz w:val="22"/>
          <w:szCs w:val="22"/>
        </w:rPr>
      </w:pPr>
      <w:r w:rsidRPr="00F36D97">
        <w:rPr>
          <w:b/>
          <w:sz w:val="22"/>
          <w:szCs w:val="22"/>
        </w:rPr>
        <w:t>1. Sprendimo projekto rengimo pagrindas.</w:t>
      </w:r>
    </w:p>
    <w:p w:rsidR="00821928" w:rsidRPr="00F36D97" w:rsidRDefault="004E3BCC" w:rsidP="00D63E16">
      <w:pPr>
        <w:jc w:val="both"/>
        <w:rPr>
          <w:sz w:val="22"/>
          <w:szCs w:val="22"/>
        </w:rPr>
      </w:pPr>
      <w:r w:rsidRPr="00F36D97">
        <w:rPr>
          <w:b/>
          <w:sz w:val="22"/>
          <w:szCs w:val="22"/>
        </w:rPr>
        <w:t xml:space="preserve">             </w:t>
      </w:r>
      <w:r w:rsidRPr="00F36D97">
        <w:rPr>
          <w:sz w:val="22"/>
          <w:szCs w:val="22"/>
        </w:rPr>
        <w:t>Sprendimo projektas parengtas vadovaujantis</w:t>
      </w:r>
      <w:r w:rsidR="00266D0D" w:rsidRPr="00F36D97">
        <w:rPr>
          <w:sz w:val="22"/>
          <w:szCs w:val="22"/>
        </w:rPr>
        <w:t xml:space="preserve"> Lietuvos Respublikos švietimo įstatymo 44 straipsnio 4 punktu, kuriame nurodoma, kad mokyklos</w:t>
      </w:r>
      <w:r w:rsidR="00907D2F" w:rsidRPr="00F36D97">
        <w:rPr>
          <w:sz w:val="22"/>
          <w:szCs w:val="22"/>
        </w:rPr>
        <w:t xml:space="preserve"> </w:t>
      </w:r>
      <w:r w:rsidR="00266D0D" w:rsidRPr="00F36D97">
        <w:rPr>
          <w:sz w:val="22"/>
          <w:szCs w:val="22"/>
        </w:rPr>
        <w:t>struktūros pertvarka</w:t>
      </w:r>
      <w:r w:rsidR="00907D2F" w:rsidRPr="00F36D97">
        <w:rPr>
          <w:sz w:val="22"/>
          <w:szCs w:val="22"/>
        </w:rPr>
        <w:t xml:space="preserve"> vykdoma savininko teises ir pareigas įgyvendinančios institucijos sprendimu.</w:t>
      </w:r>
      <w:r w:rsidR="005314EF" w:rsidRPr="00F36D97">
        <w:rPr>
          <w:sz w:val="22"/>
          <w:szCs w:val="22"/>
        </w:rPr>
        <w:t xml:space="preserve"> </w:t>
      </w:r>
      <w:r w:rsidRPr="00F36D97">
        <w:rPr>
          <w:sz w:val="22"/>
          <w:szCs w:val="22"/>
        </w:rPr>
        <w:t>Ukmergės rajono savivaldybės tarybos 20</w:t>
      </w:r>
      <w:r w:rsidR="00907D2F" w:rsidRPr="00F36D97">
        <w:rPr>
          <w:sz w:val="22"/>
          <w:szCs w:val="22"/>
        </w:rPr>
        <w:t>21</w:t>
      </w:r>
      <w:r w:rsidRPr="00F36D97">
        <w:rPr>
          <w:sz w:val="22"/>
          <w:szCs w:val="22"/>
        </w:rPr>
        <w:t xml:space="preserve"> m. </w:t>
      </w:r>
      <w:r w:rsidR="00907D2F" w:rsidRPr="00F36D97">
        <w:rPr>
          <w:sz w:val="22"/>
          <w:szCs w:val="22"/>
        </w:rPr>
        <w:t>kovo</w:t>
      </w:r>
      <w:r w:rsidR="00DA2167" w:rsidRPr="00F36D97">
        <w:rPr>
          <w:sz w:val="22"/>
          <w:szCs w:val="22"/>
        </w:rPr>
        <w:t xml:space="preserve"> 2</w:t>
      </w:r>
      <w:r w:rsidR="00907D2F" w:rsidRPr="00F36D97">
        <w:rPr>
          <w:sz w:val="22"/>
          <w:szCs w:val="22"/>
        </w:rPr>
        <w:t>5</w:t>
      </w:r>
      <w:r w:rsidRPr="00F36D97">
        <w:rPr>
          <w:sz w:val="22"/>
          <w:szCs w:val="22"/>
        </w:rPr>
        <w:t xml:space="preserve"> d. sprendim</w:t>
      </w:r>
      <w:r w:rsidR="00907D2F" w:rsidRPr="00F36D97">
        <w:rPr>
          <w:sz w:val="22"/>
          <w:szCs w:val="22"/>
        </w:rPr>
        <w:t>u</w:t>
      </w:r>
      <w:r w:rsidRPr="00F36D97">
        <w:rPr>
          <w:sz w:val="22"/>
          <w:szCs w:val="22"/>
        </w:rPr>
        <w:t xml:space="preserve"> </w:t>
      </w:r>
      <w:r w:rsidR="00DA2167" w:rsidRPr="00F36D97">
        <w:rPr>
          <w:sz w:val="22"/>
          <w:szCs w:val="22"/>
        </w:rPr>
        <w:t xml:space="preserve">Nr. </w:t>
      </w:r>
      <w:r w:rsidR="00907D2F" w:rsidRPr="00F36D97">
        <w:rPr>
          <w:sz w:val="22"/>
          <w:szCs w:val="22"/>
        </w:rPr>
        <w:t xml:space="preserve">7-59 </w:t>
      </w:r>
      <w:r w:rsidR="005037D1" w:rsidRPr="00F36D97">
        <w:rPr>
          <w:sz w:val="22"/>
          <w:szCs w:val="22"/>
        </w:rPr>
        <w:t xml:space="preserve">„Dėl </w:t>
      </w:r>
      <w:r w:rsidRPr="00F36D97">
        <w:rPr>
          <w:sz w:val="22"/>
          <w:szCs w:val="22"/>
        </w:rPr>
        <w:t>Ukmergės rajono savivaldybės bendrojo ugdymo mokyklų tinklo pertvarkos 20</w:t>
      </w:r>
      <w:r w:rsidR="00B4320A" w:rsidRPr="00F36D97">
        <w:rPr>
          <w:sz w:val="22"/>
          <w:szCs w:val="22"/>
        </w:rPr>
        <w:t>23–</w:t>
      </w:r>
      <w:r w:rsidRPr="00F36D97">
        <w:rPr>
          <w:sz w:val="22"/>
          <w:szCs w:val="22"/>
        </w:rPr>
        <w:t>202</w:t>
      </w:r>
      <w:r w:rsidR="00907D2F" w:rsidRPr="00F36D97">
        <w:rPr>
          <w:sz w:val="22"/>
          <w:szCs w:val="22"/>
        </w:rPr>
        <w:t>5</w:t>
      </w:r>
      <w:r w:rsidRPr="00F36D97">
        <w:rPr>
          <w:sz w:val="22"/>
          <w:szCs w:val="22"/>
        </w:rPr>
        <w:t xml:space="preserve"> metų bendroj</w:t>
      </w:r>
      <w:r w:rsidR="005037D1" w:rsidRPr="00F36D97">
        <w:rPr>
          <w:sz w:val="22"/>
          <w:szCs w:val="22"/>
        </w:rPr>
        <w:t>o</w:t>
      </w:r>
      <w:r w:rsidRPr="00F36D97">
        <w:rPr>
          <w:sz w:val="22"/>
          <w:szCs w:val="22"/>
        </w:rPr>
        <w:t xml:space="preserve"> plan</w:t>
      </w:r>
      <w:r w:rsidR="00B21F05" w:rsidRPr="00F36D97">
        <w:rPr>
          <w:sz w:val="22"/>
          <w:szCs w:val="22"/>
        </w:rPr>
        <w:t xml:space="preserve">o </w:t>
      </w:r>
      <w:r w:rsidR="00907D2F" w:rsidRPr="00F36D97">
        <w:rPr>
          <w:sz w:val="22"/>
          <w:szCs w:val="22"/>
        </w:rPr>
        <w:t>patvirtinimo</w:t>
      </w:r>
      <w:r w:rsidR="00B21F05" w:rsidRPr="00F36D97">
        <w:rPr>
          <w:sz w:val="22"/>
          <w:szCs w:val="22"/>
        </w:rPr>
        <w:t>“</w:t>
      </w:r>
      <w:r w:rsidR="005C79C0" w:rsidRPr="00F36D97">
        <w:rPr>
          <w:sz w:val="22"/>
          <w:szCs w:val="22"/>
        </w:rPr>
        <w:t xml:space="preserve"> </w:t>
      </w:r>
      <w:r w:rsidR="00907D2F" w:rsidRPr="00F36D97">
        <w:rPr>
          <w:sz w:val="22"/>
          <w:szCs w:val="22"/>
        </w:rPr>
        <w:t xml:space="preserve">patvirtintame Ukmergės rajono savivaldybės bendrojo ugdymo mokyklų steigimo, reorganizavimo, likvidavimo, pertvarkymo ir struktūrinių pertvarkymų plane numatyta </w:t>
      </w:r>
      <w:r w:rsidR="00C477CE" w:rsidRPr="00F36D97">
        <w:rPr>
          <w:sz w:val="22"/>
          <w:szCs w:val="22"/>
        </w:rPr>
        <w:t>svarstyti 2021</w:t>
      </w:r>
      <w:r w:rsidR="00B4320A" w:rsidRPr="00F36D97">
        <w:rPr>
          <w:sz w:val="22"/>
          <w:szCs w:val="22"/>
        </w:rPr>
        <w:t>–</w:t>
      </w:r>
      <w:r w:rsidR="00C477CE" w:rsidRPr="00F36D97">
        <w:rPr>
          <w:sz w:val="22"/>
          <w:szCs w:val="22"/>
        </w:rPr>
        <w:t xml:space="preserve">2022 m. m. </w:t>
      </w:r>
      <w:r w:rsidR="006975AB" w:rsidRPr="00F36D97">
        <w:rPr>
          <w:sz w:val="22"/>
          <w:szCs w:val="22"/>
        </w:rPr>
        <w:t xml:space="preserve">Ukmergės r. Taujėnų gimnazijos </w:t>
      </w:r>
      <w:r w:rsidR="00C477CE" w:rsidRPr="00F36D97">
        <w:rPr>
          <w:sz w:val="22"/>
          <w:szCs w:val="22"/>
        </w:rPr>
        <w:t>Balelių ikimokyklinės grupės uždarymą</w:t>
      </w:r>
      <w:r w:rsidR="00B4320A" w:rsidRPr="00F36D97">
        <w:rPr>
          <w:sz w:val="22"/>
          <w:szCs w:val="22"/>
        </w:rPr>
        <w:t>.</w:t>
      </w:r>
    </w:p>
    <w:p w:rsidR="004E3BCC" w:rsidRPr="00F36D97" w:rsidRDefault="004E3BCC" w:rsidP="004E3BCC">
      <w:pPr>
        <w:tabs>
          <w:tab w:val="left" w:pos="0"/>
        </w:tabs>
        <w:ind w:firstLine="720"/>
        <w:jc w:val="both"/>
        <w:rPr>
          <w:b/>
          <w:bCs/>
          <w:sz w:val="22"/>
          <w:szCs w:val="22"/>
        </w:rPr>
      </w:pPr>
      <w:r w:rsidRPr="00F36D97">
        <w:rPr>
          <w:b/>
          <w:bCs/>
          <w:sz w:val="22"/>
          <w:szCs w:val="22"/>
        </w:rPr>
        <w:t>2. Sprendimo projekto tikslas ir esmė:</w:t>
      </w:r>
    </w:p>
    <w:p w:rsidR="00C477CE" w:rsidRPr="00F36D97" w:rsidRDefault="00C477CE" w:rsidP="005F14D3">
      <w:pPr>
        <w:ind w:firstLine="709"/>
        <w:jc w:val="both"/>
        <w:rPr>
          <w:sz w:val="22"/>
          <w:szCs w:val="22"/>
        </w:rPr>
      </w:pPr>
      <w:r w:rsidRPr="00F36D97">
        <w:rPr>
          <w:sz w:val="22"/>
          <w:szCs w:val="22"/>
        </w:rPr>
        <w:t>Ukmergės r. Taujėnų gimnazijos Balelių</w:t>
      </w:r>
      <w:r w:rsidR="003658F1" w:rsidRPr="00F36D97">
        <w:rPr>
          <w:sz w:val="22"/>
          <w:szCs w:val="22"/>
        </w:rPr>
        <w:t xml:space="preserve"> mišraus amžiaus </w:t>
      </w:r>
      <w:r w:rsidRPr="00F36D97">
        <w:rPr>
          <w:sz w:val="22"/>
          <w:szCs w:val="22"/>
        </w:rPr>
        <w:t>grupėje</w:t>
      </w:r>
      <w:r w:rsidR="003658F1" w:rsidRPr="00F36D97">
        <w:rPr>
          <w:sz w:val="22"/>
          <w:szCs w:val="22"/>
        </w:rPr>
        <w:t xml:space="preserve"> dirbančioje 10,5</w:t>
      </w:r>
      <w:r w:rsidR="00921057" w:rsidRPr="00F36D97">
        <w:rPr>
          <w:sz w:val="22"/>
          <w:szCs w:val="22"/>
        </w:rPr>
        <w:t xml:space="preserve"> val.</w:t>
      </w:r>
      <w:r w:rsidRPr="00F36D97">
        <w:rPr>
          <w:sz w:val="22"/>
          <w:szCs w:val="22"/>
        </w:rPr>
        <w:t xml:space="preserve"> </w:t>
      </w:r>
      <w:r w:rsidR="00876104" w:rsidRPr="00F36D97">
        <w:rPr>
          <w:sz w:val="22"/>
          <w:szCs w:val="22"/>
        </w:rPr>
        <w:t xml:space="preserve">šiuo metu yra </w:t>
      </w:r>
      <w:r w:rsidRPr="00F36D97">
        <w:rPr>
          <w:sz w:val="22"/>
          <w:szCs w:val="22"/>
        </w:rPr>
        <w:t xml:space="preserve">ugdomi </w:t>
      </w:r>
      <w:r w:rsidR="00876104" w:rsidRPr="00F36D97">
        <w:rPr>
          <w:sz w:val="22"/>
          <w:szCs w:val="22"/>
        </w:rPr>
        <w:t>4 vaikai, iš kurių 2 yra priešmokyklinio amžiaus.</w:t>
      </w:r>
    </w:p>
    <w:p w:rsidR="00105873" w:rsidRDefault="00105873" w:rsidP="00B4320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Ukmergės rajono savivaldybės tarybos 2021 m. gegužės 27 d. sprendimu Nr. 7-135 „Dėl ikimokyklinio ir priešmokyklinio ugdymo grupių ir pradinio, pagrindinio bei vidurinio ugdymo klasių komplektavimo</w:t>
      </w:r>
      <w:r w:rsidR="005C2C4E">
        <w:rPr>
          <w:sz w:val="22"/>
          <w:szCs w:val="22"/>
        </w:rPr>
        <w:t xml:space="preserve"> tvarkos aprašo pakeitimo“ patvirtinta nuostata, kad mažiausias vaikų skaičius mišraus amžiaus grupėje, dirbančioje 8–10,5 valandos per dieną – 8 vaikai.</w:t>
      </w:r>
    </w:p>
    <w:p w:rsidR="005C2C4E" w:rsidRDefault="005C2C4E" w:rsidP="00B4320A">
      <w:pPr>
        <w:ind w:firstLine="709"/>
        <w:jc w:val="both"/>
        <w:rPr>
          <w:sz w:val="22"/>
          <w:szCs w:val="22"/>
        </w:rPr>
      </w:pPr>
      <w:r w:rsidRPr="00F36D97">
        <w:rPr>
          <w:sz w:val="22"/>
          <w:szCs w:val="22"/>
        </w:rPr>
        <w:t>Kitais mokslo metais Balelių grupėje planuojama turėti 2 ikimokyklinio amžiaus vaikus.</w:t>
      </w:r>
      <w:r w:rsidR="008B58FD">
        <w:rPr>
          <w:sz w:val="22"/>
          <w:szCs w:val="22"/>
        </w:rPr>
        <w:t xml:space="preserve"> Ateityje vaikų nedaugės.</w:t>
      </w:r>
      <w:r w:rsidRPr="00F36D97">
        <w:rPr>
          <w:sz w:val="22"/>
          <w:szCs w:val="22"/>
        </w:rPr>
        <w:t xml:space="preserve"> Taujėnų gimnazijoje nuo rugsėjo 1 dienos pradės veikti ikimokyklinio ugdymo grupė vaikams nuo 1 metų. Balelių grupės 1vaikas bus pavežamas iki Taujėnų gimnazijos, 1 vaikas pasirinko Traupio ikimokyklinio ugdymo įstaigą.</w:t>
      </w:r>
      <w:r w:rsidR="00D90D61">
        <w:rPr>
          <w:sz w:val="22"/>
          <w:szCs w:val="22"/>
        </w:rPr>
        <w:t xml:space="preserve"> Buvo organizuotas susitikimas su tėvais, bendrauta su kiekvienu telefonu.</w:t>
      </w:r>
    </w:p>
    <w:p w:rsidR="003658F1" w:rsidRPr="00F36D97" w:rsidRDefault="00FC7463" w:rsidP="00B4320A">
      <w:pPr>
        <w:ind w:firstLine="709"/>
        <w:jc w:val="both"/>
        <w:rPr>
          <w:sz w:val="22"/>
          <w:szCs w:val="22"/>
        </w:rPr>
      </w:pPr>
      <w:r w:rsidRPr="00F36D97">
        <w:rPr>
          <w:sz w:val="22"/>
          <w:szCs w:val="22"/>
        </w:rPr>
        <w:t>Balelių grupės išl</w:t>
      </w:r>
      <w:r w:rsidR="006975AB" w:rsidRPr="00F36D97">
        <w:rPr>
          <w:sz w:val="22"/>
          <w:szCs w:val="22"/>
        </w:rPr>
        <w:t>a</w:t>
      </w:r>
      <w:r w:rsidRPr="00F36D97">
        <w:rPr>
          <w:sz w:val="22"/>
          <w:szCs w:val="22"/>
        </w:rPr>
        <w:t xml:space="preserve">ikymas metams: ugdymui </w:t>
      </w:r>
      <w:r w:rsidR="00A55D20" w:rsidRPr="00F36D97">
        <w:rPr>
          <w:sz w:val="22"/>
          <w:szCs w:val="22"/>
        </w:rPr>
        <w:t>– 32,5 tūkst</w:t>
      </w:r>
      <w:r w:rsidR="007401B7" w:rsidRPr="00F36D97">
        <w:rPr>
          <w:sz w:val="22"/>
          <w:szCs w:val="22"/>
        </w:rPr>
        <w:t>.</w:t>
      </w:r>
      <w:r w:rsidR="00A55D20" w:rsidRPr="00F36D97">
        <w:rPr>
          <w:sz w:val="22"/>
          <w:szCs w:val="22"/>
        </w:rPr>
        <w:t xml:space="preserve"> Eur</w:t>
      </w:r>
      <w:r w:rsidRPr="00F36D97">
        <w:rPr>
          <w:sz w:val="22"/>
          <w:szCs w:val="22"/>
        </w:rPr>
        <w:t>,</w:t>
      </w:r>
      <w:r w:rsidR="00A55D20" w:rsidRPr="00F36D97">
        <w:rPr>
          <w:sz w:val="22"/>
          <w:szCs w:val="22"/>
        </w:rPr>
        <w:t xml:space="preserve"> aplinkai – 24,5 tūkst. Eur, iš kurių 21,8 tūkst. Eur – komunalinės paslaugos.</w:t>
      </w:r>
      <w:r w:rsidR="00D90D61">
        <w:rPr>
          <w:sz w:val="22"/>
          <w:szCs w:val="22"/>
        </w:rPr>
        <w:t xml:space="preserve"> Pastatas, kuriame įsikūrusi Balelių ikimokyklinio ugdymo grupė, priklauso seniūnijai, yra sudaryta panaudos sutartis.</w:t>
      </w:r>
    </w:p>
    <w:p w:rsidR="00C477CE" w:rsidRPr="00F36D97" w:rsidRDefault="00FC7463" w:rsidP="005F14D3">
      <w:pPr>
        <w:ind w:firstLine="709"/>
        <w:jc w:val="both"/>
        <w:rPr>
          <w:b/>
          <w:sz w:val="22"/>
          <w:szCs w:val="22"/>
        </w:rPr>
      </w:pPr>
      <w:r w:rsidRPr="00F36D97">
        <w:rPr>
          <w:sz w:val="22"/>
          <w:szCs w:val="22"/>
        </w:rPr>
        <w:t xml:space="preserve">Šiuo metu Balelių grupėje užimti </w:t>
      </w:r>
      <w:r w:rsidR="00A55D20" w:rsidRPr="00F36D97">
        <w:rPr>
          <w:sz w:val="22"/>
          <w:szCs w:val="22"/>
        </w:rPr>
        <w:t>4,14 e</w:t>
      </w:r>
      <w:r w:rsidRPr="00F36D97">
        <w:rPr>
          <w:sz w:val="22"/>
          <w:szCs w:val="22"/>
        </w:rPr>
        <w:t>tatų</w:t>
      </w:r>
      <w:r w:rsidR="00F36D97" w:rsidRPr="00F36D97">
        <w:rPr>
          <w:sz w:val="22"/>
          <w:szCs w:val="22"/>
        </w:rPr>
        <w:t xml:space="preserve"> (Ikimokyklinio ugdymo mokytoja – 1,52, mokytojo padėjėja – 1, meninio ugdymo pedagogė – 0,25, logopedė – 0,12, virėja – 1, darbininkas – 0,25)</w:t>
      </w:r>
      <w:r w:rsidRPr="00F36D97">
        <w:rPr>
          <w:sz w:val="22"/>
          <w:szCs w:val="22"/>
        </w:rPr>
        <w:t xml:space="preserve">. </w:t>
      </w:r>
      <w:r w:rsidR="007401B7" w:rsidRPr="00F36D97">
        <w:rPr>
          <w:sz w:val="22"/>
          <w:szCs w:val="22"/>
        </w:rPr>
        <w:t>Ikimokyklinio ugdymo mokytojai ir mokytojo padėjėjai darbas bus pasiūlytas Taujėnų gimnazijos ikimokyklinėje grupėje. Darbo netektų Balelių ikimokyklinės grupės virėja.</w:t>
      </w:r>
    </w:p>
    <w:p w:rsidR="005F14D3" w:rsidRPr="00F36D97" w:rsidRDefault="005F14D3" w:rsidP="005F14D3">
      <w:pPr>
        <w:ind w:firstLine="709"/>
        <w:jc w:val="both"/>
        <w:rPr>
          <w:sz w:val="22"/>
          <w:szCs w:val="22"/>
        </w:rPr>
      </w:pPr>
      <w:r w:rsidRPr="00F36D97">
        <w:rPr>
          <w:b/>
          <w:sz w:val="22"/>
          <w:szCs w:val="22"/>
        </w:rPr>
        <w:t xml:space="preserve">3. Šiuo metu galiojančios ir teikiamu projektu siūlomos naujos nuostatos (esant galimybei – lyginamasis variantas): </w:t>
      </w:r>
      <w:r w:rsidRPr="00F36D97">
        <w:rPr>
          <w:sz w:val="22"/>
          <w:szCs w:val="22"/>
        </w:rPr>
        <w:t>nėra.</w:t>
      </w:r>
    </w:p>
    <w:p w:rsidR="00094F08" w:rsidRPr="00F36D97" w:rsidRDefault="00B4520F" w:rsidP="00E275F4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F36D97">
        <w:rPr>
          <w:b/>
          <w:sz w:val="22"/>
          <w:szCs w:val="22"/>
        </w:rPr>
        <w:t>4. Sprendimui įgyvendinti reikalingos lėšos ir galimi finansavimo šaltiniai:</w:t>
      </w:r>
      <w:r w:rsidR="002F3347" w:rsidRPr="00F36D97">
        <w:rPr>
          <w:b/>
          <w:sz w:val="22"/>
          <w:szCs w:val="22"/>
        </w:rPr>
        <w:t xml:space="preserve"> </w:t>
      </w:r>
      <w:r w:rsidR="002F3347" w:rsidRPr="00F36D97">
        <w:rPr>
          <w:sz w:val="22"/>
          <w:szCs w:val="22"/>
        </w:rPr>
        <w:t>nenumatoma.</w:t>
      </w:r>
    </w:p>
    <w:p w:rsidR="000B7EB7" w:rsidRPr="00F36D97" w:rsidRDefault="000B7EB7" w:rsidP="000B7EB7">
      <w:pPr>
        <w:tabs>
          <w:tab w:val="left" w:pos="0"/>
        </w:tabs>
        <w:ind w:firstLine="720"/>
        <w:jc w:val="both"/>
        <w:rPr>
          <w:b/>
          <w:bCs/>
          <w:sz w:val="22"/>
          <w:szCs w:val="22"/>
          <w:shd w:val="clear" w:color="auto" w:fill="FFFFFF"/>
        </w:rPr>
      </w:pPr>
      <w:r w:rsidRPr="00F36D97">
        <w:rPr>
          <w:b/>
          <w:sz w:val="22"/>
          <w:szCs w:val="22"/>
        </w:rPr>
        <w:t>5. Priėmus sprendimą laukiami rezultatai,</w:t>
      </w:r>
      <w:r w:rsidRPr="00F36D97">
        <w:rPr>
          <w:b/>
          <w:bCs/>
          <w:sz w:val="22"/>
          <w:szCs w:val="22"/>
          <w:shd w:val="clear" w:color="auto" w:fill="FFFFFF"/>
        </w:rPr>
        <w:t xml:space="preserve"> galimos pasekmės:</w:t>
      </w:r>
    </w:p>
    <w:p w:rsidR="004E3BCC" w:rsidRPr="00F36D97" w:rsidRDefault="001C6F88" w:rsidP="004E3BCC">
      <w:pPr>
        <w:tabs>
          <w:tab w:val="left" w:pos="0"/>
        </w:tabs>
        <w:ind w:firstLine="720"/>
        <w:jc w:val="both"/>
        <w:rPr>
          <w:b/>
          <w:sz w:val="22"/>
          <w:szCs w:val="22"/>
        </w:rPr>
      </w:pPr>
      <w:r w:rsidRPr="00F36D97">
        <w:rPr>
          <w:bCs/>
          <w:sz w:val="22"/>
          <w:szCs w:val="22"/>
          <w:shd w:val="clear" w:color="auto" w:fill="FFFFFF"/>
        </w:rPr>
        <w:t>Vaikams</w:t>
      </w:r>
      <w:r w:rsidR="000B7EB7" w:rsidRPr="00F36D97">
        <w:rPr>
          <w:bCs/>
          <w:sz w:val="22"/>
          <w:szCs w:val="22"/>
          <w:shd w:val="clear" w:color="auto" w:fill="FFFFFF"/>
        </w:rPr>
        <w:t xml:space="preserve"> bus sudarytos vienodos kokybiško ugdymo(si) sąlygos maksimaliai išnaudojant ugdymo plano galimybes ir užtikrinant racionalų ugdymui skirtų lėšų bei patalpų naudojimą.</w:t>
      </w:r>
      <w:r w:rsidR="008F13E3" w:rsidRPr="00F36D97">
        <w:rPr>
          <w:sz w:val="22"/>
          <w:szCs w:val="22"/>
        </w:rPr>
        <w:t xml:space="preserve"> </w:t>
      </w:r>
    </w:p>
    <w:p w:rsidR="000B7EB7" w:rsidRPr="00F36D97" w:rsidRDefault="000B7EB7" w:rsidP="000B7EB7">
      <w:pPr>
        <w:tabs>
          <w:tab w:val="left" w:pos="0"/>
          <w:tab w:val="left" w:pos="708"/>
        </w:tabs>
        <w:ind w:firstLine="720"/>
        <w:jc w:val="both"/>
        <w:rPr>
          <w:b/>
          <w:sz w:val="22"/>
          <w:szCs w:val="22"/>
        </w:rPr>
      </w:pPr>
      <w:r w:rsidRPr="00F36D97">
        <w:rPr>
          <w:b/>
          <w:sz w:val="22"/>
          <w:szCs w:val="22"/>
        </w:rPr>
        <w:t>6. Priimtam sprendimui įgyvendinti reikalingi papildomi teisės aktai (</w:t>
      </w:r>
      <w:r w:rsidRPr="00F36D97">
        <w:rPr>
          <w:b/>
          <w:i/>
          <w:sz w:val="22"/>
          <w:szCs w:val="22"/>
        </w:rPr>
        <w:t>priimti, pakeisti, panaikinti</w:t>
      </w:r>
      <w:r w:rsidRPr="00F36D97">
        <w:rPr>
          <w:b/>
          <w:sz w:val="22"/>
          <w:szCs w:val="22"/>
        </w:rPr>
        <w:t xml:space="preserve">): </w:t>
      </w:r>
    </w:p>
    <w:p w:rsidR="004E3BCC" w:rsidRPr="00F36D97" w:rsidRDefault="00F813DA" w:rsidP="00F813DA">
      <w:pPr>
        <w:ind w:firstLine="720"/>
        <w:jc w:val="both"/>
        <w:rPr>
          <w:b/>
          <w:bCs/>
          <w:sz w:val="22"/>
          <w:szCs w:val="22"/>
        </w:rPr>
      </w:pPr>
      <w:r w:rsidRPr="00F36D97">
        <w:rPr>
          <w:sz w:val="22"/>
          <w:szCs w:val="22"/>
        </w:rPr>
        <w:t>Ukmergės rajono savivaldybės tarybos sprendima</w:t>
      </w:r>
      <w:r w:rsidR="00C31A22" w:rsidRPr="00F36D97">
        <w:rPr>
          <w:sz w:val="22"/>
          <w:szCs w:val="22"/>
        </w:rPr>
        <w:t>s</w:t>
      </w:r>
      <w:r w:rsidRPr="00F36D97">
        <w:rPr>
          <w:sz w:val="22"/>
          <w:szCs w:val="22"/>
        </w:rPr>
        <w:t xml:space="preserve"> dėl Ukmergės </w:t>
      </w:r>
      <w:r w:rsidR="001C6F88" w:rsidRPr="00F36D97">
        <w:rPr>
          <w:sz w:val="22"/>
          <w:szCs w:val="22"/>
        </w:rPr>
        <w:t xml:space="preserve">r. </w:t>
      </w:r>
      <w:r w:rsidR="00FC7463" w:rsidRPr="00F36D97">
        <w:rPr>
          <w:sz w:val="22"/>
          <w:szCs w:val="22"/>
        </w:rPr>
        <w:t>T</w:t>
      </w:r>
      <w:r w:rsidR="001C6F88" w:rsidRPr="00F36D97">
        <w:rPr>
          <w:sz w:val="22"/>
          <w:szCs w:val="22"/>
        </w:rPr>
        <w:t>aujėnų gimnazijos nuostatų</w:t>
      </w:r>
      <w:r w:rsidR="000B7EB7" w:rsidRPr="00F36D97">
        <w:rPr>
          <w:sz w:val="22"/>
          <w:szCs w:val="22"/>
        </w:rPr>
        <w:t xml:space="preserve"> patvirtinimo.</w:t>
      </w:r>
    </w:p>
    <w:p w:rsidR="000B7EB7" w:rsidRPr="00F36D97" w:rsidRDefault="000B7EB7" w:rsidP="000B7EB7">
      <w:pPr>
        <w:pStyle w:val="Standard"/>
        <w:ind w:firstLine="720"/>
        <w:jc w:val="both"/>
        <w:rPr>
          <w:sz w:val="22"/>
          <w:szCs w:val="22"/>
          <w:shd w:val="clear" w:color="auto" w:fill="FFFFFF"/>
          <w:lang w:val="lt-LT"/>
        </w:rPr>
      </w:pPr>
      <w:r w:rsidRPr="00F36D97">
        <w:rPr>
          <w:b/>
          <w:sz w:val="22"/>
          <w:szCs w:val="22"/>
          <w:shd w:val="clear" w:color="auto" w:fill="FFFFFF"/>
          <w:lang w:val="lt-LT"/>
        </w:rPr>
        <w:t xml:space="preserve">7. Lietuvos Respublikos korupcijos prevencijos įstatymo 8 straipsnio 1 dalyje numatytais atvejais - sprendimo projekto antikorupcinis vertinimas: </w:t>
      </w:r>
      <w:r w:rsidRPr="00F36D97">
        <w:rPr>
          <w:sz w:val="22"/>
          <w:szCs w:val="22"/>
          <w:shd w:val="clear" w:color="auto" w:fill="FFFFFF"/>
          <w:lang w:val="lt-LT"/>
        </w:rPr>
        <w:t>neatliekamas.</w:t>
      </w:r>
    </w:p>
    <w:p w:rsidR="000B7EB7" w:rsidRPr="00F36D97" w:rsidRDefault="000B7EB7" w:rsidP="000B7EB7">
      <w:pPr>
        <w:pStyle w:val="Standard"/>
        <w:ind w:firstLine="720"/>
        <w:jc w:val="both"/>
        <w:rPr>
          <w:sz w:val="22"/>
          <w:szCs w:val="22"/>
          <w:shd w:val="clear" w:color="auto" w:fill="FFFFFF"/>
          <w:lang w:val="lt-LT"/>
        </w:rPr>
      </w:pPr>
      <w:r w:rsidRPr="00F36D97">
        <w:rPr>
          <w:b/>
          <w:sz w:val="22"/>
          <w:szCs w:val="22"/>
          <w:shd w:val="clear" w:color="auto" w:fill="FFFFFF"/>
          <w:lang w:val="lt-LT"/>
        </w:rPr>
        <w:t xml:space="preserve">8. Kai sprendimo projektu numatoma reglamentuoti iki tol nereglamentuotus santykius, taip pat kai iš esmės keičiamas teisinis reguliavimas – sprendimo projekto numatomo teisinio reguliavimo poveikio vertinimas: </w:t>
      </w:r>
      <w:r w:rsidRPr="00F36D97">
        <w:rPr>
          <w:sz w:val="22"/>
          <w:szCs w:val="22"/>
          <w:shd w:val="clear" w:color="auto" w:fill="FFFFFF"/>
          <w:lang w:val="lt-LT"/>
        </w:rPr>
        <w:t>nėra.</w:t>
      </w:r>
    </w:p>
    <w:p w:rsidR="000B7EB7" w:rsidRPr="00F36D97" w:rsidRDefault="000B7EB7" w:rsidP="000B7EB7">
      <w:pPr>
        <w:tabs>
          <w:tab w:val="left" w:pos="0"/>
          <w:tab w:val="left" w:pos="744"/>
        </w:tabs>
        <w:ind w:firstLine="720"/>
        <w:jc w:val="both"/>
        <w:rPr>
          <w:b/>
          <w:sz w:val="22"/>
          <w:szCs w:val="22"/>
        </w:rPr>
      </w:pPr>
      <w:r w:rsidRPr="00F36D97">
        <w:rPr>
          <w:b/>
          <w:sz w:val="22"/>
          <w:szCs w:val="22"/>
        </w:rPr>
        <w:t xml:space="preserve">9. Sekretoriatas priimtą sprendimą pateikia: </w:t>
      </w:r>
    </w:p>
    <w:p w:rsidR="000B7EB7" w:rsidRPr="00F36D97" w:rsidRDefault="000B7EB7" w:rsidP="000B7EB7">
      <w:pPr>
        <w:tabs>
          <w:tab w:val="left" w:pos="0"/>
          <w:tab w:val="left" w:pos="744"/>
        </w:tabs>
        <w:ind w:firstLine="720"/>
        <w:jc w:val="both"/>
        <w:rPr>
          <w:sz w:val="22"/>
          <w:szCs w:val="22"/>
        </w:rPr>
      </w:pPr>
      <w:r w:rsidRPr="00F36D97">
        <w:rPr>
          <w:sz w:val="22"/>
          <w:szCs w:val="22"/>
        </w:rPr>
        <w:t>Švietimo</w:t>
      </w:r>
      <w:r w:rsidR="001C6F88" w:rsidRPr="00F36D97">
        <w:rPr>
          <w:sz w:val="22"/>
          <w:szCs w:val="22"/>
        </w:rPr>
        <w:t>, kultūros</w:t>
      </w:r>
      <w:r w:rsidRPr="00F36D97">
        <w:rPr>
          <w:sz w:val="22"/>
          <w:szCs w:val="22"/>
        </w:rPr>
        <w:t xml:space="preserve"> ir sporto,</w:t>
      </w:r>
      <w:r w:rsidR="001C6F88" w:rsidRPr="00F36D97">
        <w:rPr>
          <w:sz w:val="22"/>
          <w:szCs w:val="22"/>
        </w:rPr>
        <w:t xml:space="preserve"> Finansų skyriams</w:t>
      </w:r>
      <w:r w:rsidRPr="00F36D97">
        <w:rPr>
          <w:sz w:val="22"/>
          <w:szCs w:val="22"/>
        </w:rPr>
        <w:t xml:space="preserve">, Ukmergės </w:t>
      </w:r>
      <w:r w:rsidR="00F820CC" w:rsidRPr="00F36D97">
        <w:rPr>
          <w:sz w:val="22"/>
          <w:szCs w:val="22"/>
        </w:rPr>
        <w:t>r. Taujėnų gimnazijai</w:t>
      </w:r>
      <w:r w:rsidR="006975AB" w:rsidRPr="00F36D97">
        <w:rPr>
          <w:sz w:val="22"/>
          <w:szCs w:val="22"/>
        </w:rPr>
        <w:t>.</w:t>
      </w:r>
    </w:p>
    <w:p w:rsidR="000B7EB7" w:rsidRPr="00F36D97" w:rsidRDefault="000B7EB7" w:rsidP="000B7EB7">
      <w:pPr>
        <w:ind w:firstLine="720"/>
        <w:jc w:val="both"/>
        <w:rPr>
          <w:b/>
          <w:sz w:val="22"/>
          <w:szCs w:val="22"/>
        </w:rPr>
      </w:pPr>
      <w:r w:rsidRPr="00F36D97">
        <w:rPr>
          <w:b/>
          <w:sz w:val="22"/>
          <w:szCs w:val="22"/>
        </w:rPr>
        <w:t xml:space="preserve">10. Aiškinamojo rašto priedai: </w:t>
      </w:r>
      <w:r w:rsidRPr="00F36D97">
        <w:rPr>
          <w:sz w:val="22"/>
          <w:szCs w:val="22"/>
        </w:rPr>
        <w:t>nėra.</w:t>
      </w:r>
    </w:p>
    <w:p w:rsidR="00F36D97" w:rsidRDefault="00F36D97" w:rsidP="0006693F">
      <w:pPr>
        <w:pStyle w:val="Standard"/>
        <w:rPr>
          <w:noProof/>
          <w:kern w:val="0"/>
          <w:sz w:val="22"/>
          <w:szCs w:val="22"/>
          <w:lang w:val="lt-LT" w:eastAsia="en-US"/>
        </w:rPr>
      </w:pPr>
    </w:p>
    <w:p w:rsidR="00F36D97" w:rsidRDefault="00F36D97" w:rsidP="0006693F">
      <w:pPr>
        <w:pStyle w:val="Standard"/>
        <w:rPr>
          <w:noProof/>
          <w:kern w:val="0"/>
          <w:sz w:val="22"/>
          <w:szCs w:val="22"/>
          <w:lang w:val="lt-LT" w:eastAsia="en-US"/>
        </w:rPr>
      </w:pPr>
    </w:p>
    <w:p w:rsidR="00F36D97" w:rsidRPr="00F36D97" w:rsidRDefault="00F36D97" w:rsidP="0006693F">
      <w:pPr>
        <w:pStyle w:val="Standard"/>
        <w:rPr>
          <w:noProof/>
          <w:kern w:val="0"/>
          <w:sz w:val="22"/>
          <w:szCs w:val="22"/>
          <w:lang w:val="lt-LT" w:eastAsia="en-US"/>
        </w:rPr>
      </w:pPr>
    </w:p>
    <w:p w:rsidR="003132C0" w:rsidRPr="00F36D97" w:rsidRDefault="0006693F" w:rsidP="0006693F">
      <w:pPr>
        <w:pStyle w:val="Standard"/>
        <w:rPr>
          <w:noProof/>
          <w:kern w:val="0"/>
          <w:sz w:val="22"/>
          <w:szCs w:val="22"/>
          <w:lang w:val="lt-LT" w:eastAsia="en-US"/>
        </w:rPr>
      </w:pPr>
      <w:r w:rsidRPr="00F36D97">
        <w:rPr>
          <w:noProof/>
          <w:kern w:val="0"/>
          <w:sz w:val="22"/>
          <w:szCs w:val="22"/>
          <w:lang w:val="lt-LT" w:eastAsia="en-US"/>
        </w:rPr>
        <w:t xml:space="preserve">Vyriausioji specialistė           </w:t>
      </w:r>
      <w:r w:rsidRPr="00F36D97">
        <w:rPr>
          <w:noProof/>
          <w:kern w:val="0"/>
          <w:sz w:val="22"/>
          <w:szCs w:val="22"/>
          <w:lang w:val="lt-LT" w:eastAsia="en-US"/>
        </w:rPr>
        <w:tab/>
      </w:r>
      <w:r w:rsidR="004E3BCC" w:rsidRPr="00F36D97">
        <w:rPr>
          <w:noProof/>
          <w:kern w:val="0"/>
          <w:sz w:val="22"/>
          <w:szCs w:val="22"/>
          <w:lang w:val="lt-LT" w:eastAsia="en-US"/>
        </w:rPr>
        <w:tab/>
      </w:r>
      <w:r w:rsidR="00F36D97">
        <w:rPr>
          <w:noProof/>
          <w:kern w:val="0"/>
          <w:sz w:val="22"/>
          <w:szCs w:val="22"/>
          <w:lang w:val="lt-LT" w:eastAsia="en-US"/>
        </w:rPr>
        <w:tab/>
      </w:r>
      <w:r w:rsidR="004E3BCC" w:rsidRPr="00F36D97">
        <w:rPr>
          <w:noProof/>
          <w:kern w:val="0"/>
          <w:sz w:val="22"/>
          <w:szCs w:val="22"/>
          <w:lang w:val="lt-LT" w:eastAsia="en-US"/>
        </w:rPr>
        <w:tab/>
      </w:r>
      <w:r w:rsidRPr="00F36D97">
        <w:rPr>
          <w:noProof/>
          <w:kern w:val="0"/>
          <w:sz w:val="22"/>
          <w:szCs w:val="22"/>
          <w:lang w:val="lt-LT" w:eastAsia="en-US"/>
        </w:rPr>
        <w:t xml:space="preserve">          Irena Lukoševičienė</w:t>
      </w:r>
      <w:bookmarkStart w:id="0" w:name="_GoBack"/>
      <w:bookmarkEnd w:id="0"/>
      <w:r w:rsidR="00F36D97">
        <w:rPr>
          <w:noProof/>
          <w:kern w:val="0"/>
          <w:sz w:val="22"/>
          <w:szCs w:val="22"/>
          <w:lang w:val="lt-LT" w:eastAsia="en-US"/>
        </w:rPr>
        <w:tab/>
      </w:r>
    </w:p>
    <w:sectPr w:rsidR="003132C0" w:rsidRPr="00F36D97" w:rsidSect="009500BD">
      <w:pgSz w:w="11906" w:h="16838"/>
      <w:pgMar w:top="1134" w:right="567" w:bottom="1134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8F" w:rsidRDefault="002B088F">
      <w:r>
        <w:separator/>
      </w:r>
    </w:p>
  </w:endnote>
  <w:endnote w:type="continuationSeparator" w:id="0">
    <w:p w:rsidR="002B088F" w:rsidRDefault="002B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8F" w:rsidRDefault="002B088F">
      <w:r>
        <w:separator/>
      </w:r>
    </w:p>
  </w:footnote>
  <w:footnote w:type="continuationSeparator" w:id="0">
    <w:p w:rsidR="002B088F" w:rsidRDefault="002B0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521"/>
    <w:multiLevelType w:val="hybridMultilevel"/>
    <w:tmpl w:val="DF86CFF8"/>
    <w:lvl w:ilvl="0" w:tplc="7F08E4B0">
      <w:start w:val="2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">
    <w:nsid w:val="250D13AA"/>
    <w:multiLevelType w:val="hybridMultilevel"/>
    <w:tmpl w:val="7F7AE6EC"/>
    <w:lvl w:ilvl="0" w:tplc="E800DD7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4B5A0801"/>
    <w:multiLevelType w:val="hybridMultilevel"/>
    <w:tmpl w:val="4A20FBFE"/>
    <w:lvl w:ilvl="0" w:tplc="5BC2BD0E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07BC"/>
    <w:rsid w:val="0002661B"/>
    <w:rsid w:val="00034452"/>
    <w:rsid w:val="00056833"/>
    <w:rsid w:val="0006693F"/>
    <w:rsid w:val="00092E01"/>
    <w:rsid w:val="00094F08"/>
    <w:rsid w:val="000A58A1"/>
    <w:rsid w:val="000A6E93"/>
    <w:rsid w:val="000B7EB7"/>
    <w:rsid w:val="00105873"/>
    <w:rsid w:val="00121198"/>
    <w:rsid w:val="00131680"/>
    <w:rsid w:val="00133269"/>
    <w:rsid w:val="001371C3"/>
    <w:rsid w:val="00150AE1"/>
    <w:rsid w:val="001558CC"/>
    <w:rsid w:val="00161A34"/>
    <w:rsid w:val="001851A1"/>
    <w:rsid w:val="00195955"/>
    <w:rsid w:val="00197CAC"/>
    <w:rsid w:val="001A771C"/>
    <w:rsid w:val="001C6F88"/>
    <w:rsid w:val="00211686"/>
    <w:rsid w:val="0021281B"/>
    <w:rsid w:val="00245AA6"/>
    <w:rsid w:val="00255B39"/>
    <w:rsid w:val="00264E45"/>
    <w:rsid w:val="00266D0D"/>
    <w:rsid w:val="00275F89"/>
    <w:rsid w:val="0029248A"/>
    <w:rsid w:val="002B088F"/>
    <w:rsid w:val="002C6310"/>
    <w:rsid w:val="002F3347"/>
    <w:rsid w:val="003132C0"/>
    <w:rsid w:val="003145C8"/>
    <w:rsid w:val="00315CAC"/>
    <w:rsid w:val="00321C25"/>
    <w:rsid w:val="00333946"/>
    <w:rsid w:val="003401E4"/>
    <w:rsid w:val="00362D8C"/>
    <w:rsid w:val="003658F1"/>
    <w:rsid w:val="0037733F"/>
    <w:rsid w:val="00394109"/>
    <w:rsid w:val="003A61DE"/>
    <w:rsid w:val="003B09F9"/>
    <w:rsid w:val="003D4D86"/>
    <w:rsid w:val="003D583C"/>
    <w:rsid w:val="003E08B5"/>
    <w:rsid w:val="003E10DA"/>
    <w:rsid w:val="003E7335"/>
    <w:rsid w:val="003F457F"/>
    <w:rsid w:val="004114D3"/>
    <w:rsid w:val="004153D9"/>
    <w:rsid w:val="0043368A"/>
    <w:rsid w:val="00447E75"/>
    <w:rsid w:val="00451EB4"/>
    <w:rsid w:val="0047164D"/>
    <w:rsid w:val="004C055A"/>
    <w:rsid w:val="004D0BD1"/>
    <w:rsid w:val="004E3BCC"/>
    <w:rsid w:val="005037D1"/>
    <w:rsid w:val="00507CEC"/>
    <w:rsid w:val="0051301D"/>
    <w:rsid w:val="005263EF"/>
    <w:rsid w:val="00527843"/>
    <w:rsid w:val="005314EF"/>
    <w:rsid w:val="00553CBB"/>
    <w:rsid w:val="00563CDC"/>
    <w:rsid w:val="00564A9B"/>
    <w:rsid w:val="00566C14"/>
    <w:rsid w:val="0059198E"/>
    <w:rsid w:val="00592100"/>
    <w:rsid w:val="00592201"/>
    <w:rsid w:val="005925B2"/>
    <w:rsid w:val="005C050E"/>
    <w:rsid w:val="005C2C4E"/>
    <w:rsid w:val="005C79C0"/>
    <w:rsid w:val="005D4F80"/>
    <w:rsid w:val="005E23AB"/>
    <w:rsid w:val="005E756B"/>
    <w:rsid w:val="005F02E2"/>
    <w:rsid w:val="005F14D3"/>
    <w:rsid w:val="005F4121"/>
    <w:rsid w:val="0065690B"/>
    <w:rsid w:val="00657888"/>
    <w:rsid w:val="00665BC2"/>
    <w:rsid w:val="0067255E"/>
    <w:rsid w:val="006975AB"/>
    <w:rsid w:val="006F1FF7"/>
    <w:rsid w:val="006F2161"/>
    <w:rsid w:val="00703204"/>
    <w:rsid w:val="0072130E"/>
    <w:rsid w:val="007401B7"/>
    <w:rsid w:val="00743C1C"/>
    <w:rsid w:val="00760751"/>
    <w:rsid w:val="00776B51"/>
    <w:rsid w:val="007C1B9B"/>
    <w:rsid w:val="007D080E"/>
    <w:rsid w:val="007D74A0"/>
    <w:rsid w:val="00804F3A"/>
    <w:rsid w:val="00813030"/>
    <w:rsid w:val="00821928"/>
    <w:rsid w:val="00822BBF"/>
    <w:rsid w:val="00823CFB"/>
    <w:rsid w:val="00830F49"/>
    <w:rsid w:val="0087029B"/>
    <w:rsid w:val="008745B9"/>
    <w:rsid w:val="00876104"/>
    <w:rsid w:val="00876725"/>
    <w:rsid w:val="008A6F5C"/>
    <w:rsid w:val="008B58FD"/>
    <w:rsid w:val="008C6B95"/>
    <w:rsid w:val="008D7CFD"/>
    <w:rsid w:val="008F13E3"/>
    <w:rsid w:val="00907D2F"/>
    <w:rsid w:val="00921057"/>
    <w:rsid w:val="009225F7"/>
    <w:rsid w:val="00922E88"/>
    <w:rsid w:val="009307BC"/>
    <w:rsid w:val="009500BD"/>
    <w:rsid w:val="00952226"/>
    <w:rsid w:val="00953845"/>
    <w:rsid w:val="00963CA9"/>
    <w:rsid w:val="00985197"/>
    <w:rsid w:val="009A1048"/>
    <w:rsid w:val="009E1815"/>
    <w:rsid w:val="009E55D5"/>
    <w:rsid w:val="009F0184"/>
    <w:rsid w:val="009F6899"/>
    <w:rsid w:val="00A42B7A"/>
    <w:rsid w:val="00A50C27"/>
    <w:rsid w:val="00A55D20"/>
    <w:rsid w:val="00A8411B"/>
    <w:rsid w:val="00A8626A"/>
    <w:rsid w:val="00AB4A44"/>
    <w:rsid w:val="00AB4F8F"/>
    <w:rsid w:val="00AC1965"/>
    <w:rsid w:val="00AE04F0"/>
    <w:rsid w:val="00AE1465"/>
    <w:rsid w:val="00AE68C8"/>
    <w:rsid w:val="00B135A5"/>
    <w:rsid w:val="00B21F05"/>
    <w:rsid w:val="00B27E5A"/>
    <w:rsid w:val="00B33D08"/>
    <w:rsid w:val="00B4190E"/>
    <w:rsid w:val="00B4320A"/>
    <w:rsid w:val="00B4520F"/>
    <w:rsid w:val="00B47C9A"/>
    <w:rsid w:val="00B54AF3"/>
    <w:rsid w:val="00B56680"/>
    <w:rsid w:val="00B81C0A"/>
    <w:rsid w:val="00BA5463"/>
    <w:rsid w:val="00BB394F"/>
    <w:rsid w:val="00BC0FCE"/>
    <w:rsid w:val="00C03E91"/>
    <w:rsid w:val="00C04FBB"/>
    <w:rsid w:val="00C05D0D"/>
    <w:rsid w:val="00C25C59"/>
    <w:rsid w:val="00C31A22"/>
    <w:rsid w:val="00C475FD"/>
    <w:rsid w:val="00C477CE"/>
    <w:rsid w:val="00C53101"/>
    <w:rsid w:val="00C53902"/>
    <w:rsid w:val="00C77242"/>
    <w:rsid w:val="00C8230A"/>
    <w:rsid w:val="00C93A71"/>
    <w:rsid w:val="00CA1722"/>
    <w:rsid w:val="00CA4A7E"/>
    <w:rsid w:val="00CD77A7"/>
    <w:rsid w:val="00D2007C"/>
    <w:rsid w:val="00D61F9D"/>
    <w:rsid w:val="00D63E16"/>
    <w:rsid w:val="00D7427E"/>
    <w:rsid w:val="00D80ED0"/>
    <w:rsid w:val="00D90D61"/>
    <w:rsid w:val="00DA2167"/>
    <w:rsid w:val="00DC3D01"/>
    <w:rsid w:val="00DD7F02"/>
    <w:rsid w:val="00DE6C42"/>
    <w:rsid w:val="00E02691"/>
    <w:rsid w:val="00E275F4"/>
    <w:rsid w:val="00E348DF"/>
    <w:rsid w:val="00E41CCE"/>
    <w:rsid w:val="00E47B7D"/>
    <w:rsid w:val="00E500E3"/>
    <w:rsid w:val="00E5345E"/>
    <w:rsid w:val="00E65728"/>
    <w:rsid w:val="00E73835"/>
    <w:rsid w:val="00E7467A"/>
    <w:rsid w:val="00E77722"/>
    <w:rsid w:val="00E9113D"/>
    <w:rsid w:val="00EC36FE"/>
    <w:rsid w:val="00EC7E12"/>
    <w:rsid w:val="00ED2B38"/>
    <w:rsid w:val="00EE625B"/>
    <w:rsid w:val="00EF785D"/>
    <w:rsid w:val="00F1391C"/>
    <w:rsid w:val="00F36D97"/>
    <w:rsid w:val="00F50BAF"/>
    <w:rsid w:val="00F546B3"/>
    <w:rsid w:val="00F73C2F"/>
    <w:rsid w:val="00F813DA"/>
    <w:rsid w:val="00F820CC"/>
    <w:rsid w:val="00F85432"/>
    <w:rsid w:val="00F85D2C"/>
    <w:rsid w:val="00FA5A16"/>
    <w:rsid w:val="00FC3F70"/>
    <w:rsid w:val="00FC7463"/>
    <w:rsid w:val="00FE0CD2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A61DE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A61D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A61DE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D583C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4E3BCC"/>
    <w:pPr>
      <w:spacing w:after="120"/>
    </w:pPr>
    <w:rPr>
      <w:noProof w:val="0"/>
      <w:sz w:val="16"/>
      <w:szCs w:val="16"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rsid w:val="004E3BCC"/>
    <w:rPr>
      <w:sz w:val="16"/>
      <w:szCs w:val="16"/>
    </w:rPr>
  </w:style>
  <w:style w:type="paragraph" w:customStyle="1" w:styleId="Default">
    <w:name w:val="Default"/>
    <w:rsid w:val="004E3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4E3BCC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unhideWhenUsed/>
    <w:rsid w:val="004E3BCC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4E3BCC"/>
    <w:rPr>
      <w:kern w:val="3"/>
      <w:sz w:val="24"/>
      <w:szCs w:val="24"/>
      <w:lang w:eastAsia="zh-CN"/>
    </w:rPr>
  </w:style>
  <w:style w:type="paragraph" w:styleId="Porat">
    <w:name w:val="footer"/>
    <w:basedOn w:val="prastasis"/>
    <w:link w:val="PoratDiagrama"/>
    <w:rsid w:val="000344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34452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266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A61DE"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3A61DE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A61DE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3D583C"/>
    <w:rPr>
      <w:rFonts w:ascii="Tahoma" w:hAnsi="Tahoma" w:cs="Tahoma"/>
      <w:sz w:val="16"/>
      <w:szCs w:val="16"/>
    </w:rPr>
  </w:style>
  <w:style w:type="paragraph" w:styleId="Pagrindinistekstas3">
    <w:name w:val="Body Text 3"/>
    <w:basedOn w:val="prastasis"/>
    <w:link w:val="Pagrindinistekstas3Diagrama"/>
    <w:uiPriority w:val="99"/>
    <w:unhideWhenUsed/>
    <w:rsid w:val="004E3BCC"/>
    <w:pPr>
      <w:spacing w:after="120"/>
    </w:pPr>
    <w:rPr>
      <w:noProof w:val="0"/>
      <w:sz w:val="16"/>
      <w:szCs w:val="16"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rsid w:val="004E3BCC"/>
    <w:rPr>
      <w:sz w:val="16"/>
      <w:szCs w:val="16"/>
    </w:rPr>
  </w:style>
  <w:style w:type="paragraph" w:customStyle="1" w:styleId="Default">
    <w:name w:val="Default"/>
    <w:rsid w:val="004E3B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4E3BCC"/>
    <w:pPr>
      <w:suppressAutoHyphens/>
      <w:autoSpaceDN w:val="0"/>
    </w:pPr>
    <w:rPr>
      <w:kern w:val="3"/>
      <w:sz w:val="24"/>
      <w:szCs w:val="24"/>
      <w:lang w:val="en-GB" w:eastAsia="zh-CN"/>
    </w:rPr>
  </w:style>
  <w:style w:type="paragraph" w:styleId="Pagrindinistekstas2">
    <w:name w:val="Body Text 2"/>
    <w:basedOn w:val="Standard"/>
    <w:link w:val="Pagrindinistekstas2Diagrama"/>
    <w:unhideWhenUsed/>
    <w:rsid w:val="004E3BCC"/>
    <w:pPr>
      <w:widowControl w:val="0"/>
      <w:autoSpaceDE w:val="0"/>
      <w:jc w:val="both"/>
    </w:pPr>
    <w:rPr>
      <w:lang w:val="lt-LT"/>
    </w:rPr>
  </w:style>
  <w:style w:type="character" w:customStyle="1" w:styleId="Pagrindinistekstas2Diagrama">
    <w:name w:val="Pagrindinis tekstas 2 Diagrama"/>
    <w:link w:val="Pagrindinistekstas2"/>
    <w:rsid w:val="004E3BCC"/>
    <w:rPr>
      <w:kern w:val="3"/>
      <w:sz w:val="24"/>
      <w:szCs w:val="24"/>
      <w:lang w:eastAsia="zh-CN"/>
    </w:rPr>
  </w:style>
  <w:style w:type="paragraph" w:styleId="Porat">
    <w:name w:val="footer"/>
    <w:basedOn w:val="prastasis"/>
    <w:link w:val="PoratDiagrama"/>
    <w:rsid w:val="000344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034452"/>
    <w:rPr>
      <w:noProof/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266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30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55">
                  <w:marLeft w:val="300"/>
                  <w:marRight w:val="0"/>
                  <w:marTop w:val="10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7B7B7"/>
                                <w:left w:val="single" w:sz="6" w:space="23" w:color="B7B7B7"/>
                                <w:bottom w:val="single" w:sz="6" w:space="0" w:color="B7B7B7"/>
                                <w:right w:val="single" w:sz="6" w:space="8" w:color="B7B7B7"/>
                              </w:divBdr>
                              <w:divsChild>
                                <w:div w:id="6445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B7B7B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48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5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97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21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2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759B1-42CD-4F1B-ADAE-5D3A5A00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607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URS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</dc:creator>
  <cp:lastModifiedBy>Irena Lukoševičienė</cp:lastModifiedBy>
  <cp:revision>25</cp:revision>
  <cp:lastPrinted>2020-01-20T06:28:00Z</cp:lastPrinted>
  <dcterms:created xsi:type="dcterms:W3CDTF">2020-01-17T13:22:00Z</dcterms:created>
  <dcterms:modified xsi:type="dcterms:W3CDTF">2021-06-04T07:03:00Z</dcterms:modified>
</cp:coreProperties>
</file>