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314CB" w14:textId="484B213D" w:rsidR="00E30ECF" w:rsidRPr="00177F2B" w:rsidRDefault="00177F2B" w:rsidP="00177F2B">
      <w:pPr>
        <w:jc w:val="right"/>
        <w:rPr>
          <w:szCs w:val="24"/>
        </w:rPr>
      </w:pPr>
      <w:r w:rsidRPr="00177F2B">
        <w:rPr>
          <w:rFonts w:eastAsia="Calibri"/>
          <w:noProof/>
          <w:szCs w:val="24"/>
          <w:lang w:val="en-US"/>
        </w:rPr>
        <w:t>Projektas</w:t>
      </w:r>
    </w:p>
    <w:p w14:paraId="39749EE2" w14:textId="77777777" w:rsidR="00E30ECF" w:rsidRDefault="00E30ECF" w:rsidP="00E30ECF">
      <w:pPr>
        <w:jc w:val="cente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C2962" w:rsidRPr="00D447DD" w14:paraId="425E1895" w14:textId="77777777" w:rsidTr="004052FE">
        <w:trPr>
          <w:jc w:val="center"/>
        </w:trPr>
        <w:tc>
          <w:tcPr>
            <w:tcW w:w="9854" w:type="dxa"/>
            <w:tcBorders>
              <w:top w:val="nil"/>
              <w:left w:val="nil"/>
              <w:bottom w:val="nil"/>
              <w:right w:val="nil"/>
            </w:tcBorders>
          </w:tcPr>
          <w:p w14:paraId="293D9861" w14:textId="77777777" w:rsidR="003C2962" w:rsidRPr="00D447DD" w:rsidRDefault="003C2962" w:rsidP="009E0F0A">
            <w:pPr>
              <w:jc w:val="center"/>
              <w:rPr>
                <w:b/>
              </w:rPr>
            </w:pPr>
            <w:r w:rsidRPr="00D447DD">
              <w:rPr>
                <w:b/>
              </w:rPr>
              <w:t>UKMERGĖS RAJONO SAVIVALDYBĖS</w:t>
            </w:r>
          </w:p>
          <w:p w14:paraId="3B0B7A42" w14:textId="77777777" w:rsidR="003C2962" w:rsidRPr="00D447DD" w:rsidRDefault="003C2962" w:rsidP="009E0F0A">
            <w:pPr>
              <w:jc w:val="center"/>
              <w:rPr>
                <w:b/>
              </w:rPr>
            </w:pPr>
            <w:r w:rsidRPr="00D447DD">
              <w:rPr>
                <w:b/>
              </w:rPr>
              <w:t>TARYBA</w:t>
            </w:r>
          </w:p>
        </w:tc>
      </w:tr>
    </w:tbl>
    <w:p w14:paraId="2EE1E778" w14:textId="77777777" w:rsidR="003C2962" w:rsidRPr="00262B3D" w:rsidRDefault="003C2962" w:rsidP="003C2962">
      <w:pPr>
        <w:tabs>
          <w:tab w:val="center" w:pos="4152"/>
          <w:tab w:val="right" w:pos="8305"/>
        </w:tabs>
        <w:jc w:val="center"/>
        <w:rPr>
          <w:b/>
          <w:bCs/>
          <w:kern w:val="1"/>
        </w:rPr>
      </w:pPr>
      <w:r w:rsidRPr="00262B3D">
        <w:rPr>
          <w:b/>
        </w:rPr>
        <w:tab/>
      </w:r>
      <w:r w:rsidRPr="00262B3D">
        <w:rPr>
          <w:b/>
        </w:rPr>
        <w:tab/>
      </w:r>
    </w:p>
    <w:p w14:paraId="2B79AA2E" w14:textId="77777777" w:rsidR="003C2962" w:rsidRPr="00E30ECF" w:rsidRDefault="003C2962" w:rsidP="003C2962">
      <w:pPr>
        <w:tabs>
          <w:tab w:val="center" w:pos="4152"/>
          <w:tab w:val="right" w:pos="8305"/>
        </w:tabs>
        <w:jc w:val="center"/>
        <w:rPr>
          <w:b/>
          <w:bCs/>
          <w:kern w:val="1"/>
        </w:rPr>
      </w:pPr>
      <w:r w:rsidRPr="00E30ECF">
        <w:rPr>
          <w:b/>
          <w:bCs/>
          <w:kern w:val="1"/>
        </w:rPr>
        <w:t>SPRENDIMAS</w:t>
      </w:r>
    </w:p>
    <w:p w14:paraId="75827A67" w14:textId="29F3D1A6" w:rsidR="003C2962" w:rsidRPr="00E30ECF" w:rsidRDefault="002A5B71" w:rsidP="003C2962">
      <w:pPr>
        <w:keepNext/>
        <w:jc w:val="center"/>
        <w:rPr>
          <w:b/>
          <w:bCs/>
          <w:strike/>
          <w:kern w:val="1"/>
          <w:szCs w:val="24"/>
        </w:rPr>
      </w:pPr>
      <w:bookmarkStart w:id="0" w:name="_Hlk18654428"/>
      <w:bookmarkStart w:id="1" w:name="_Hlk34135229"/>
      <w:r w:rsidRPr="00E30ECF">
        <w:rPr>
          <w:b/>
          <w:bCs/>
          <w:kern w:val="1"/>
        </w:rPr>
        <w:t xml:space="preserve">DĖL UKMERGĖS RAJONO SAVIVALDYBĖS TARYBOS </w:t>
      </w:r>
      <w:r w:rsidRPr="007C784D">
        <w:rPr>
          <w:b/>
          <w:bCs/>
          <w:kern w:val="1"/>
        </w:rPr>
        <w:t>202</w:t>
      </w:r>
      <w:r w:rsidR="00141BF5">
        <w:rPr>
          <w:b/>
          <w:bCs/>
          <w:kern w:val="1"/>
        </w:rPr>
        <w:t>1</w:t>
      </w:r>
      <w:r w:rsidRPr="007C784D">
        <w:rPr>
          <w:b/>
          <w:bCs/>
          <w:kern w:val="1"/>
        </w:rPr>
        <w:t xml:space="preserve"> M. </w:t>
      </w:r>
      <w:r w:rsidR="00725F75">
        <w:rPr>
          <w:b/>
          <w:bCs/>
          <w:kern w:val="1"/>
        </w:rPr>
        <w:t>SPALIO 28</w:t>
      </w:r>
      <w:r w:rsidRPr="007C784D">
        <w:rPr>
          <w:b/>
          <w:bCs/>
          <w:kern w:val="1"/>
        </w:rPr>
        <w:t xml:space="preserve"> D. SPRENDIMO NR. 7-</w:t>
      </w:r>
      <w:r w:rsidR="00725F75">
        <w:rPr>
          <w:b/>
          <w:bCs/>
          <w:kern w:val="1"/>
        </w:rPr>
        <w:t>243</w:t>
      </w:r>
      <w:r w:rsidRPr="007C784D">
        <w:rPr>
          <w:b/>
          <w:bCs/>
          <w:kern w:val="1"/>
        </w:rPr>
        <w:t xml:space="preserve"> „</w:t>
      </w:r>
      <w:r w:rsidR="003C2962" w:rsidRPr="007C784D">
        <w:rPr>
          <w:b/>
          <w:bCs/>
          <w:kern w:val="1"/>
        </w:rPr>
        <w:t xml:space="preserve">DĖL </w:t>
      </w:r>
      <w:r w:rsidR="003C2962" w:rsidRPr="007C784D">
        <w:rPr>
          <w:b/>
          <w:bCs/>
          <w:caps/>
          <w:lang w:eastAsia="ar-SA"/>
        </w:rPr>
        <w:t>PRITARIMO Saulės elektrinės įrengimo, valdymo ir plėtros Ukmergės rajone INVESTICINI</w:t>
      </w:r>
      <w:r w:rsidRPr="007C784D">
        <w:rPr>
          <w:b/>
          <w:bCs/>
          <w:caps/>
          <w:lang w:eastAsia="ar-SA"/>
        </w:rPr>
        <w:t>AM</w:t>
      </w:r>
      <w:r w:rsidR="003C2962" w:rsidRPr="007C784D">
        <w:rPr>
          <w:b/>
          <w:bCs/>
          <w:caps/>
          <w:lang w:eastAsia="ar-SA"/>
        </w:rPr>
        <w:t xml:space="preserve"> PROJEKT</w:t>
      </w:r>
      <w:r w:rsidR="00B450DF" w:rsidRPr="007C784D">
        <w:rPr>
          <w:b/>
          <w:bCs/>
          <w:caps/>
          <w:lang w:eastAsia="ar-SA"/>
        </w:rPr>
        <w:t>UI</w:t>
      </w:r>
      <w:r w:rsidR="00E75D37" w:rsidRPr="007C784D">
        <w:rPr>
          <w:b/>
          <w:bCs/>
          <w:caps/>
          <w:lang w:eastAsia="ar-SA"/>
        </w:rPr>
        <w:t xml:space="preserve"> </w:t>
      </w:r>
      <w:r w:rsidR="00B450DF" w:rsidRPr="007C784D">
        <w:rPr>
          <w:b/>
          <w:bCs/>
          <w:caps/>
          <w:lang w:eastAsia="ar-SA"/>
        </w:rPr>
        <w:t>IR SAULĖS ELEKTRINĖS VYSTYTOJO PASKYRIMO“ PAKEITIMO</w:t>
      </w:r>
      <w:bookmarkEnd w:id="0"/>
    </w:p>
    <w:p w14:paraId="299EBD80" w14:textId="77777777" w:rsidR="00BB6ABD" w:rsidRDefault="00BB6ABD" w:rsidP="003C2962">
      <w:pPr>
        <w:jc w:val="center"/>
        <w:rPr>
          <w:kern w:val="1"/>
        </w:rPr>
      </w:pPr>
    </w:p>
    <w:p w14:paraId="49D8A98C" w14:textId="4E035AF4" w:rsidR="003C2962" w:rsidRPr="00191653" w:rsidRDefault="003C2962" w:rsidP="003C2962">
      <w:pPr>
        <w:jc w:val="center"/>
        <w:rPr>
          <w:kern w:val="1"/>
        </w:rPr>
      </w:pPr>
      <w:r w:rsidRPr="00191653">
        <w:rPr>
          <w:kern w:val="1"/>
        </w:rPr>
        <w:t>202</w:t>
      </w:r>
      <w:r w:rsidR="009A3CA8">
        <w:rPr>
          <w:kern w:val="1"/>
        </w:rPr>
        <w:t>2</w:t>
      </w:r>
      <w:r w:rsidRPr="00191653">
        <w:rPr>
          <w:kern w:val="1"/>
        </w:rPr>
        <w:t xml:space="preserve"> m. </w:t>
      </w:r>
      <w:r w:rsidR="0018388E">
        <w:rPr>
          <w:kern w:val="1"/>
        </w:rPr>
        <w:t>gruodžio</w:t>
      </w:r>
      <w:r w:rsidRPr="00191653">
        <w:rPr>
          <w:kern w:val="1"/>
        </w:rPr>
        <w:t xml:space="preserve">  </w:t>
      </w:r>
      <w:r w:rsidR="00FD1A07">
        <w:rPr>
          <w:kern w:val="1"/>
        </w:rPr>
        <w:t xml:space="preserve"> </w:t>
      </w:r>
      <w:r w:rsidRPr="00191653">
        <w:rPr>
          <w:kern w:val="1"/>
        </w:rPr>
        <w:t xml:space="preserve">d. Nr. </w:t>
      </w:r>
    </w:p>
    <w:p w14:paraId="17ED35BB" w14:textId="77777777" w:rsidR="003C2962" w:rsidRDefault="003C2962" w:rsidP="003C2962">
      <w:pPr>
        <w:tabs>
          <w:tab w:val="left" w:pos="709"/>
        </w:tabs>
        <w:jc w:val="center"/>
        <w:rPr>
          <w:kern w:val="1"/>
          <w:szCs w:val="24"/>
        </w:rPr>
      </w:pPr>
      <w:r>
        <w:rPr>
          <w:kern w:val="1"/>
          <w:szCs w:val="24"/>
        </w:rPr>
        <w:t>Ukmergė</w:t>
      </w:r>
    </w:p>
    <w:p w14:paraId="0233008F" w14:textId="6C710D3D" w:rsidR="003C2962" w:rsidRDefault="003C2962" w:rsidP="003C2962">
      <w:pPr>
        <w:tabs>
          <w:tab w:val="left" w:pos="709"/>
        </w:tabs>
        <w:jc w:val="center"/>
        <w:rPr>
          <w:kern w:val="1"/>
          <w:szCs w:val="24"/>
        </w:rPr>
      </w:pPr>
      <w:bookmarkStart w:id="2" w:name="_GoBack"/>
      <w:bookmarkEnd w:id="2"/>
    </w:p>
    <w:p w14:paraId="4815D0C6" w14:textId="77777777" w:rsidR="00E46D9C" w:rsidRPr="00191653" w:rsidRDefault="00E46D9C" w:rsidP="003C2962">
      <w:pPr>
        <w:tabs>
          <w:tab w:val="left" w:pos="709"/>
        </w:tabs>
        <w:jc w:val="center"/>
        <w:rPr>
          <w:kern w:val="1"/>
          <w:szCs w:val="24"/>
        </w:rPr>
      </w:pPr>
    </w:p>
    <w:p w14:paraId="79A91535" w14:textId="71992159" w:rsidR="003C2962" w:rsidRPr="00637A01" w:rsidRDefault="003C2962" w:rsidP="00177F2B">
      <w:pPr>
        <w:tabs>
          <w:tab w:val="left" w:pos="1276"/>
        </w:tabs>
        <w:ind w:firstLine="851"/>
        <w:jc w:val="both"/>
        <w:rPr>
          <w:lang w:eastAsia="ar-SA"/>
        </w:rPr>
      </w:pPr>
      <w:r w:rsidRPr="00637A01">
        <w:rPr>
          <w:lang w:eastAsia="ar-SA"/>
        </w:rPr>
        <w:t>Vadovaudamasi Lietuvos Respublikos vietos savivaldos įstatymo 16 straipsnio 4 dalimi</w:t>
      </w:r>
      <w:r w:rsidR="00B450DF">
        <w:rPr>
          <w:lang w:eastAsia="ar-SA"/>
        </w:rPr>
        <w:t xml:space="preserve"> </w:t>
      </w:r>
      <w:r w:rsidR="00B450DF" w:rsidRPr="00E30ECF">
        <w:rPr>
          <w:lang w:eastAsia="ar-SA"/>
        </w:rPr>
        <w:t>ir 18 straipsnio 1 dalimi</w:t>
      </w:r>
      <w:r w:rsidRPr="009B4797">
        <w:rPr>
          <w:lang w:eastAsia="ar-SA"/>
        </w:rPr>
        <w:t>,</w:t>
      </w:r>
      <w:r w:rsidR="00B450DF" w:rsidRPr="009B4797">
        <w:rPr>
          <w:b/>
          <w:bCs/>
          <w:i/>
          <w:iCs/>
          <w:lang w:eastAsia="ar-SA"/>
        </w:rPr>
        <w:t xml:space="preserve"> </w:t>
      </w:r>
      <w:r w:rsidRPr="00637A01">
        <w:rPr>
          <w:lang w:eastAsia="ar-SA"/>
        </w:rPr>
        <w:t xml:space="preserve">Ukmergės rajono savivaldybės taryba </w:t>
      </w:r>
      <w:r w:rsidR="00295A6E">
        <w:rPr>
          <w:lang w:eastAsia="ar-SA"/>
        </w:rPr>
        <w:t xml:space="preserve"> </w:t>
      </w:r>
      <w:r w:rsidRPr="00637A01">
        <w:rPr>
          <w:lang w:eastAsia="ar-SA"/>
        </w:rPr>
        <w:t>n u s p r e n d ž i a:</w:t>
      </w:r>
    </w:p>
    <w:p w14:paraId="4749CB7C" w14:textId="13480F7A" w:rsidR="001B7F49" w:rsidRPr="00E95EC6" w:rsidRDefault="001B7F49" w:rsidP="00C31DE2">
      <w:pPr>
        <w:tabs>
          <w:tab w:val="left" w:pos="993"/>
          <w:tab w:val="left" w:pos="1276"/>
        </w:tabs>
        <w:ind w:firstLine="851"/>
        <w:jc w:val="both"/>
        <w:rPr>
          <w:lang w:eastAsia="ar-SA"/>
        </w:rPr>
      </w:pPr>
      <w:bookmarkStart w:id="3" w:name="_Toc83655731"/>
      <w:bookmarkEnd w:id="1"/>
      <w:r w:rsidRPr="003E3CF5">
        <w:rPr>
          <w:lang w:eastAsia="ar-SA"/>
        </w:rPr>
        <w:t>Pakeisti Saulės elektrinės įrengimo, valdymo ir plėtros Ukmergės rajone investicinį projektą (toliau – Projektas), kuriam buvo pritarta Ukmergės rajono savivaldybės tarybos 2021 m. spalio 28 d. sprendimu Nr. 7-243 „</w:t>
      </w:r>
      <w:r w:rsidRPr="00E95EC6">
        <w:rPr>
          <w:lang w:eastAsia="ar-SA"/>
        </w:rPr>
        <w:t>Dėl pritarimo Saulės elektrinės įrengimo, valdymo ir plėtros Ukmergės rajone investiciniam projektui ir saulės elektrinės vystytojo paskyrimo“</w:t>
      </w:r>
      <w:r w:rsidR="00EC54D7">
        <w:rPr>
          <w:lang w:eastAsia="ar-SA"/>
        </w:rPr>
        <w:t xml:space="preserve"> (su </w:t>
      </w:r>
      <w:r w:rsidR="00C31DE2">
        <w:rPr>
          <w:lang w:eastAsia="ar-SA"/>
        </w:rPr>
        <w:t>visais</w:t>
      </w:r>
      <w:r w:rsidR="00EC54D7">
        <w:rPr>
          <w:lang w:eastAsia="ar-SA"/>
        </w:rPr>
        <w:t xml:space="preserve"> pakeitimais</w:t>
      </w:r>
      <w:r w:rsidR="00725F75">
        <w:rPr>
          <w:lang w:eastAsia="ar-SA"/>
        </w:rPr>
        <w:t xml:space="preserve"> ir papildymais</w:t>
      </w:r>
      <w:r w:rsidR="00EC54D7">
        <w:rPr>
          <w:lang w:eastAsia="ar-SA"/>
        </w:rPr>
        <w:t>)</w:t>
      </w:r>
      <w:r w:rsidRPr="00E95EC6">
        <w:rPr>
          <w:lang w:eastAsia="ar-SA"/>
        </w:rPr>
        <w:t xml:space="preserve"> ir Projekto 5.4 dalį išdėstyti taip: </w:t>
      </w:r>
    </w:p>
    <w:p w14:paraId="65D76961" w14:textId="77777777" w:rsidR="0044591C" w:rsidRPr="00E30ECF" w:rsidRDefault="0044591C" w:rsidP="00177F2B">
      <w:pPr>
        <w:pStyle w:val="Sraopastraipa"/>
        <w:tabs>
          <w:tab w:val="left" w:pos="993"/>
          <w:tab w:val="left" w:pos="1276"/>
        </w:tabs>
        <w:ind w:left="0" w:firstLine="1276"/>
        <w:jc w:val="both"/>
        <w:rPr>
          <w:lang w:eastAsia="ar-SA"/>
        </w:rPr>
      </w:pPr>
    </w:p>
    <w:p w14:paraId="6AFEFEDC" w14:textId="60F8B77A" w:rsidR="00BB6ABD" w:rsidRPr="00E9303C" w:rsidRDefault="00397456" w:rsidP="00177F2B">
      <w:pPr>
        <w:ind w:firstLine="1276"/>
        <w:rPr>
          <w:b/>
          <w:bCs/>
          <w:szCs w:val="24"/>
        </w:rPr>
      </w:pPr>
      <w:r w:rsidRPr="00E9303C">
        <w:rPr>
          <w:szCs w:val="24"/>
        </w:rPr>
        <w:t>„</w:t>
      </w:r>
      <w:r w:rsidR="00BB6ABD" w:rsidRPr="00E9303C">
        <w:rPr>
          <w:b/>
          <w:bCs/>
          <w:szCs w:val="24"/>
        </w:rPr>
        <w:t>5.4. III alternatyvos finansinė analizė</w:t>
      </w:r>
    </w:p>
    <w:p w14:paraId="53843B0D" w14:textId="77777777" w:rsidR="00BB6ABD" w:rsidRPr="00E9303C" w:rsidRDefault="00BB6ABD" w:rsidP="00177F2B">
      <w:pPr>
        <w:ind w:firstLine="1276"/>
        <w:jc w:val="center"/>
        <w:rPr>
          <w:b/>
          <w:bCs/>
          <w:szCs w:val="24"/>
        </w:rPr>
      </w:pPr>
    </w:p>
    <w:p w14:paraId="12DA48C1" w14:textId="77777777" w:rsidR="00BB6ABD" w:rsidRPr="00E9303C" w:rsidRDefault="00BB6ABD" w:rsidP="00177F2B">
      <w:pPr>
        <w:pStyle w:val="Antrat3"/>
        <w:spacing w:before="0" w:after="0"/>
        <w:ind w:firstLine="1276"/>
        <w:rPr>
          <w:color w:val="auto"/>
          <w:shd w:val="clear" w:color="auto" w:fill="FFFFFF"/>
          <w:lang w:val="lt-LT"/>
        </w:rPr>
      </w:pPr>
      <w:r w:rsidRPr="00E9303C">
        <w:rPr>
          <w:color w:val="auto"/>
          <w:shd w:val="clear" w:color="auto" w:fill="FFFFFF"/>
          <w:lang w:val="lt-LT"/>
        </w:rPr>
        <w:t>5.4.1. Korekcijos pagrindimas</w:t>
      </w:r>
    </w:p>
    <w:p w14:paraId="2EF1C8DA" w14:textId="0BC03D00" w:rsidR="002E7573" w:rsidRPr="00E9303C" w:rsidRDefault="00BB6ABD" w:rsidP="00177F2B">
      <w:pPr>
        <w:ind w:firstLine="1276"/>
        <w:jc w:val="both"/>
        <w:rPr>
          <w:szCs w:val="24"/>
        </w:rPr>
      </w:pPr>
      <w:r w:rsidRPr="00E9303C">
        <w:rPr>
          <w:szCs w:val="24"/>
        </w:rPr>
        <w:t>202</w:t>
      </w:r>
      <w:r w:rsidR="001F1E51" w:rsidRPr="00E9303C">
        <w:rPr>
          <w:szCs w:val="24"/>
        </w:rPr>
        <w:t>2</w:t>
      </w:r>
      <w:r w:rsidRPr="00E9303C">
        <w:rPr>
          <w:szCs w:val="24"/>
        </w:rPr>
        <w:t xml:space="preserve"> m. </w:t>
      </w:r>
      <w:r w:rsidR="001F1E51" w:rsidRPr="00E9303C">
        <w:rPr>
          <w:szCs w:val="24"/>
        </w:rPr>
        <w:t>gegužės</w:t>
      </w:r>
      <w:r w:rsidRPr="00E9303C">
        <w:rPr>
          <w:szCs w:val="24"/>
        </w:rPr>
        <w:t xml:space="preserve"> mėn.</w:t>
      </w:r>
      <w:r w:rsidR="001F1E51" w:rsidRPr="00E9303C">
        <w:rPr>
          <w:szCs w:val="24"/>
        </w:rPr>
        <w:t xml:space="preserve">  26 d. Ukmergės rajono savivaldybės taryb</w:t>
      </w:r>
      <w:r w:rsidR="002E7573" w:rsidRPr="00E9303C">
        <w:rPr>
          <w:szCs w:val="24"/>
        </w:rPr>
        <w:t>a</w:t>
      </w:r>
      <w:r w:rsidR="001F1E51" w:rsidRPr="00E9303C">
        <w:rPr>
          <w:szCs w:val="24"/>
        </w:rPr>
        <w:t xml:space="preserve"> sprendimu </w:t>
      </w:r>
      <w:r w:rsidR="002E7573" w:rsidRPr="00E9303C">
        <w:rPr>
          <w:szCs w:val="24"/>
        </w:rPr>
        <w:t xml:space="preserve">                </w:t>
      </w:r>
      <w:r w:rsidR="001F1E51" w:rsidRPr="00E9303C">
        <w:rPr>
          <w:szCs w:val="24"/>
        </w:rPr>
        <w:t xml:space="preserve">Nr. 7-154 </w:t>
      </w:r>
      <w:r w:rsidR="002E7573" w:rsidRPr="00E9303C">
        <w:rPr>
          <w:szCs w:val="24"/>
        </w:rPr>
        <w:t>patvirtino „Saulės elektrinės įrengimo, valdymo ir plėtros Ukmergės rajone“ investicinio projekto vertę – 3 300 000,00 Eur ( be PVM ), suma su PVM sudaro 3 993 000,00 Eur.</w:t>
      </w:r>
    </w:p>
    <w:p w14:paraId="40547E9F" w14:textId="3DE3A330" w:rsidR="005E4382" w:rsidRPr="00E9303C" w:rsidRDefault="005E4382" w:rsidP="00177F2B">
      <w:pPr>
        <w:jc w:val="both"/>
        <w:rPr>
          <w:szCs w:val="24"/>
          <w:shd w:val="clear" w:color="auto" w:fill="FFFFFF"/>
        </w:rPr>
      </w:pPr>
      <w:r w:rsidRPr="00E9303C">
        <w:rPr>
          <w:szCs w:val="24"/>
          <w:shd w:val="clear" w:color="auto" w:fill="FFFFFF"/>
        </w:rPr>
        <w:t xml:space="preserve">                    Ukmergės rajono savivaldybės tarybos paskirtasis Saulės elektrinių parko vystytojas UAB „Ukmergės šiluma“ (toliau – Bendrovė) </w:t>
      </w:r>
      <w:r w:rsidR="0023380D" w:rsidRPr="00E9303C">
        <w:rPr>
          <w:szCs w:val="24"/>
          <w:shd w:val="clear" w:color="auto" w:fill="FFFFFF"/>
        </w:rPr>
        <w:t>su</w:t>
      </w:r>
      <w:r w:rsidRPr="00E9303C">
        <w:rPr>
          <w:szCs w:val="24"/>
          <w:shd w:val="clear" w:color="auto" w:fill="FFFFFF"/>
        </w:rPr>
        <w:t xml:space="preserve">  UAB „</w:t>
      </w:r>
      <w:proofErr w:type="spellStart"/>
      <w:r w:rsidRPr="00E9303C">
        <w:rPr>
          <w:szCs w:val="24"/>
          <w:shd w:val="clear" w:color="auto" w:fill="FFFFFF"/>
        </w:rPr>
        <w:t>Ignitis</w:t>
      </w:r>
      <w:proofErr w:type="spellEnd"/>
      <w:r w:rsidRPr="00E9303C">
        <w:rPr>
          <w:szCs w:val="24"/>
          <w:shd w:val="clear" w:color="auto" w:fill="FFFFFF"/>
        </w:rPr>
        <w:t xml:space="preserve">“ (toliau- Partneris) 2022 m. birželio 1 d. sudarė Komercinio saulės elektrinės parko projekto vykdymo jungtinės veiklos sutartį Nr. JVS-1/30; PVSK-2022-308 (toliau – Sutartis), pagal kurią Partneris įsipareigojo įrengti 3,6 MW galios saulės energijos elektrinę (leistina generuojamoji galia – 3 MW) (toliau – Saulės elektrinė) Ukmergėje Bendrovės nurodytame žemės sklype ir teikti Saulės elektrinės priežiūros paslaugas 12 mėnesių po statybos užbaigimo ir perdavimo iki </w:t>
      </w:r>
      <w:r w:rsidR="00632BC4" w:rsidRPr="00E9303C">
        <w:rPr>
          <w:szCs w:val="24"/>
          <w:shd w:val="clear" w:color="auto" w:fill="FFFFFF"/>
        </w:rPr>
        <w:t>Bendrovės</w:t>
      </w:r>
      <w:r w:rsidRPr="00E9303C">
        <w:rPr>
          <w:szCs w:val="24"/>
          <w:shd w:val="clear" w:color="auto" w:fill="FFFFFF"/>
        </w:rPr>
        <w:t xml:space="preserve"> darbuotojai įgis reikiamą kvalifikaciją teikti Saulės elektrinės priežiūros paslaugas ir </w:t>
      </w:r>
      <w:r w:rsidR="00632BC4" w:rsidRPr="00E9303C">
        <w:rPr>
          <w:szCs w:val="24"/>
          <w:shd w:val="clear" w:color="auto" w:fill="FFFFFF"/>
        </w:rPr>
        <w:t>Bendrovė</w:t>
      </w:r>
      <w:r w:rsidRPr="00E9303C">
        <w:rPr>
          <w:szCs w:val="24"/>
          <w:shd w:val="clear" w:color="auto" w:fill="FFFFFF"/>
        </w:rPr>
        <w:t xml:space="preserve"> perims Saulės elektrinės priežiūros paslaugų teikimą iš </w:t>
      </w:r>
      <w:r w:rsidR="00632BC4" w:rsidRPr="00E9303C">
        <w:rPr>
          <w:szCs w:val="24"/>
          <w:shd w:val="clear" w:color="auto" w:fill="FFFFFF"/>
        </w:rPr>
        <w:t>Partnerio</w:t>
      </w:r>
      <w:r w:rsidRPr="00E9303C">
        <w:rPr>
          <w:szCs w:val="24"/>
          <w:shd w:val="clear" w:color="auto" w:fill="FFFFFF"/>
        </w:rPr>
        <w:t xml:space="preserve">. </w:t>
      </w:r>
    </w:p>
    <w:p w14:paraId="536318E1" w14:textId="139E5568" w:rsidR="00467656" w:rsidRPr="00E9303C" w:rsidRDefault="00792C9C" w:rsidP="00177F2B">
      <w:pPr>
        <w:pStyle w:val="Sraopastraipa"/>
        <w:ind w:left="0"/>
        <w:jc w:val="both"/>
        <w:rPr>
          <w:color w:val="FF0000"/>
          <w:szCs w:val="24"/>
          <w:shd w:val="clear" w:color="auto" w:fill="FFFFFF"/>
        </w:rPr>
      </w:pPr>
      <w:r w:rsidRPr="00E9303C">
        <w:rPr>
          <w:szCs w:val="24"/>
          <w:shd w:val="clear" w:color="auto" w:fill="FFFFFF"/>
        </w:rPr>
        <w:t xml:space="preserve">                </w:t>
      </w:r>
      <w:r w:rsidR="00FB7FB0" w:rsidRPr="00E9303C">
        <w:rPr>
          <w:szCs w:val="24"/>
          <w:shd w:val="clear" w:color="auto" w:fill="FFFFFF"/>
        </w:rPr>
        <w:t>UAB „</w:t>
      </w:r>
      <w:proofErr w:type="spellStart"/>
      <w:r w:rsidR="00FB7FB0" w:rsidRPr="00E9303C">
        <w:rPr>
          <w:szCs w:val="24"/>
          <w:shd w:val="clear" w:color="auto" w:fill="FFFFFF"/>
        </w:rPr>
        <w:t>Ignitis</w:t>
      </w:r>
      <w:proofErr w:type="spellEnd"/>
      <w:r w:rsidR="00FB7FB0" w:rsidRPr="00E9303C">
        <w:rPr>
          <w:szCs w:val="24"/>
          <w:shd w:val="clear" w:color="auto" w:fill="FFFFFF"/>
        </w:rPr>
        <w:t xml:space="preserve">“ 2022-11-23 d. raštu Nr.SD-2022-441 „Dėl saulės elektrinės parko projekto vykdymo“ informavo UAB „Ukmergės šiluma“, kad </w:t>
      </w:r>
      <w:r w:rsidR="00895F30" w:rsidRPr="00E9303C">
        <w:rPr>
          <w:szCs w:val="24"/>
          <w:shd w:val="clear" w:color="auto" w:fill="FFFFFF"/>
        </w:rPr>
        <w:t>Partneriui</w:t>
      </w:r>
      <w:r w:rsidR="00FB7FB0" w:rsidRPr="00E9303C">
        <w:rPr>
          <w:szCs w:val="24"/>
          <w:shd w:val="clear" w:color="auto" w:fill="FFFFFF"/>
        </w:rPr>
        <w:t xml:space="preserve"> pradėjus vykdyti Sutartį, paaiškėjo aplinkybės, kurių Sutarties sudarymo metu Šalys negalėjo protingai numatyti, kontroliuoti. Šios aplinkybės tapo žinomos tik po Sutarties sudarymo. Vadovauda</w:t>
      </w:r>
      <w:r w:rsidR="0023380D" w:rsidRPr="00E9303C">
        <w:rPr>
          <w:szCs w:val="24"/>
          <w:shd w:val="clear" w:color="auto" w:fill="FFFFFF"/>
        </w:rPr>
        <w:t>masis</w:t>
      </w:r>
      <w:r w:rsidR="00FB7FB0" w:rsidRPr="00E9303C">
        <w:rPr>
          <w:szCs w:val="24"/>
          <w:shd w:val="clear" w:color="auto" w:fill="FFFFFF"/>
        </w:rPr>
        <w:t xml:space="preserve"> Sutarties 15.1 punktu ir Civilinio kodekso 6. 684 str. 4 d.</w:t>
      </w:r>
      <w:r w:rsidR="0023380D" w:rsidRPr="00E9303C">
        <w:rPr>
          <w:szCs w:val="24"/>
          <w:shd w:val="clear" w:color="auto" w:fill="FFFFFF"/>
        </w:rPr>
        <w:t xml:space="preserve"> Partneris</w:t>
      </w:r>
      <w:r w:rsidR="00FB7FB0" w:rsidRPr="00E9303C">
        <w:rPr>
          <w:szCs w:val="24"/>
          <w:shd w:val="clear" w:color="auto" w:fill="FFFFFF"/>
        </w:rPr>
        <w:t xml:space="preserve"> inform</w:t>
      </w:r>
      <w:r w:rsidR="00895F30" w:rsidRPr="00E9303C">
        <w:rPr>
          <w:szCs w:val="24"/>
          <w:shd w:val="clear" w:color="auto" w:fill="FFFFFF"/>
        </w:rPr>
        <w:t>avo Bendrovę</w:t>
      </w:r>
      <w:r w:rsidR="00FB7FB0" w:rsidRPr="00E9303C">
        <w:rPr>
          <w:szCs w:val="24"/>
          <w:shd w:val="clear" w:color="auto" w:fill="FFFFFF"/>
        </w:rPr>
        <w:t xml:space="preserve"> apie būtinumą atlikti papildomus, Atrankos sąlygose ir Sutartyje nenumatytus darbus: 10 </w:t>
      </w:r>
      <w:proofErr w:type="spellStart"/>
      <w:r w:rsidR="00FB7FB0" w:rsidRPr="00E9303C">
        <w:rPr>
          <w:szCs w:val="24"/>
          <w:shd w:val="clear" w:color="auto" w:fill="FFFFFF"/>
        </w:rPr>
        <w:t>kV</w:t>
      </w:r>
      <w:proofErr w:type="spellEnd"/>
      <w:r w:rsidR="00FB7FB0" w:rsidRPr="00E9303C">
        <w:rPr>
          <w:szCs w:val="24"/>
          <w:shd w:val="clear" w:color="auto" w:fill="FFFFFF"/>
        </w:rPr>
        <w:t xml:space="preserve"> elektros tinklo oro linijos L- 1500, prie kurios jungiama Saulės elektrinė, rekonstrukciją ir šie papildomi darbai negalėjo būti numatyti sudarant Sutartį, nes paaiškėjo tik pradėjus Saulės elektrinės  projektavimo darbus.</w:t>
      </w:r>
      <w:r w:rsidR="00467656" w:rsidRPr="00E9303C">
        <w:rPr>
          <w:szCs w:val="24"/>
          <w:shd w:val="clear" w:color="auto" w:fill="FFFFFF"/>
        </w:rPr>
        <w:t xml:space="preserve"> Pradėjęs projektavimo darbus Partneris iš ESO gavo duomenis ir pagal gautus duomenis atliko abiejų  (L-1400 ir L-1500) ESO 10 </w:t>
      </w:r>
      <w:proofErr w:type="spellStart"/>
      <w:r w:rsidR="00467656" w:rsidRPr="00E9303C">
        <w:rPr>
          <w:szCs w:val="24"/>
          <w:shd w:val="clear" w:color="auto" w:fill="FFFFFF"/>
        </w:rPr>
        <w:t>kV</w:t>
      </w:r>
      <w:proofErr w:type="spellEnd"/>
      <w:r w:rsidR="00467656" w:rsidRPr="00E9303C">
        <w:rPr>
          <w:szCs w:val="24"/>
          <w:shd w:val="clear" w:color="auto" w:fill="FFFFFF"/>
        </w:rPr>
        <w:t xml:space="preserve"> elektros oro linijų, esančių prie žemės sklypo, kuriame numatyta įrengti saulės elektrinę, pralaidumo skaičiavimus. Iš atliktų skaičiavimų paaiškėjo, kad abi oro linijos yra nepakankamo pralaidumo planuojamai generuoti 3 MW saulės elektrinės galiai. Pagal atliktus skaičiavimus, maksimali galima generuoti elektros energijos į skirstymo tinklus galia yra tik 1,9 MW, Sutartyje numatyta Saulės elektrinės įrengtoji galia yra 3,6 MW, o generuojamoji galia yra 3 MW. </w:t>
      </w:r>
      <w:r w:rsidR="00467656" w:rsidRPr="00E9303C">
        <w:rPr>
          <w:szCs w:val="24"/>
          <w:shd w:val="clear" w:color="auto" w:fill="FFFFFF"/>
        </w:rPr>
        <w:lastRenderedPageBreak/>
        <w:t>Atlikus papildomus tinklo pralaidumo skaičiavimus,  buvo nustatyta, kad reikalinga rekonstruoti iki 6 km ESO priklausančios oro linijos L-1500.</w:t>
      </w:r>
    </w:p>
    <w:p w14:paraId="41496719" w14:textId="7053BF12" w:rsidR="00FB7FB0" w:rsidRPr="00E9303C" w:rsidRDefault="005C6674" w:rsidP="00177F2B">
      <w:pPr>
        <w:jc w:val="both"/>
        <w:rPr>
          <w:szCs w:val="24"/>
          <w:shd w:val="clear" w:color="auto" w:fill="FFFFFF"/>
        </w:rPr>
      </w:pPr>
      <w:r w:rsidRPr="00E9303C">
        <w:rPr>
          <w:szCs w:val="24"/>
          <w:shd w:val="clear" w:color="auto" w:fill="FFFFFF"/>
        </w:rPr>
        <w:t xml:space="preserve">                   D</w:t>
      </w:r>
      <w:r w:rsidR="00792C9C" w:rsidRPr="00E9303C">
        <w:rPr>
          <w:szCs w:val="24"/>
          <w:shd w:val="clear" w:color="auto" w:fill="FFFFFF"/>
        </w:rPr>
        <w:t xml:space="preserve">ėl naujai paaiškėjusių aplinkybių Sutarties vykdymo metu, kurių nei viena iš Šalių negalėjo nusimatyti Sutarties sudarymo metu, </w:t>
      </w:r>
      <w:r w:rsidRPr="00E9303C">
        <w:rPr>
          <w:szCs w:val="24"/>
          <w:shd w:val="clear" w:color="auto" w:fill="FFFFFF"/>
        </w:rPr>
        <w:t>Partneris</w:t>
      </w:r>
      <w:r w:rsidR="002E7FA4" w:rsidRPr="00E9303C">
        <w:rPr>
          <w:szCs w:val="24"/>
          <w:shd w:val="clear" w:color="auto" w:fill="FFFFFF"/>
        </w:rPr>
        <w:t xml:space="preserve"> siekdamas tinkamai atlikti Saulės elektrinės statybos darbus</w:t>
      </w:r>
      <w:r w:rsidRPr="00E9303C">
        <w:rPr>
          <w:szCs w:val="24"/>
          <w:shd w:val="clear" w:color="auto" w:fill="FFFFFF"/>
        </w:rPr>
        <w:t xml:space="preserve">, 2022-11-23 d. raštu Nr.SD-2022-441, </w:t>
      </w:r>
      <w:r w:rsidR="00792C9C" w:rsidRPr="00E9303C">
        <w:rPr>
          <w:szCs w:val="24"/>
          <w:shd w:val="clear" w:color="auto" w:fill="FFFFFF"/>
        </w:rPr>
        <w:t xml:space="preserve">susidariusią mokėtiną papildomų darbų kainą 250 000 (du šimtus penkiasdešimt tūkstančių) Eur </w:t>
      </w:r>
      <w:r w:rsidRPr="00E9303C">
        <w:rPr>
          <w:szCs w:val="24"/>
          <w:shd w:val="clear" w:color="auto" w:fill="FFFFFF"/>
        </w:rPr>
        <w:t xml:space="preserve">siūlo </w:t>
      </w:r>
      <w:r w:rsidR="00792C9C" w:rsidRPr="00E9303C">
        <w:rPr>
          <w:szCs w:val="24"/>
          <w:shd w:val="clear" w:color="auto" w:fill="FFFFFF"/>
        </w:rPr>
        <w:t xml:space="preserve">dalintis solidariai pusiau ( 50/50 ), </w:t>
      </w:r>
      <w:proofErr w:type="spellStart"/>
      <w:r w:rsidR="00792C9C" w:rsidRPr="00E9303C">
        <w:rPr>
          <w:szCs w:val="24"/>
          <w:shd w:val="clear" w:color="auto" w:fill="FFFFFF"/>
        </w:rPr>
        <w:t>t.y</w:t>
      </w:r>
      <w:proofErr w:type="spellEnd"/>
      <w:r w:rsidR="00792C9C" w:rsidRPr="00E9303C">
        <w:rPr>
          <w:szCs w:val="24"/>
          <w:shd w:val="clear" w:color="auto" w:fill="FFFFFF"/>
        </w:rPr>
        <w:t xml:space="preserve">. po 125 000 (vieną šimtą dvidešimt penkis tūkstančius) EUR ir </w:t>
      </w:r>
      <w:r w:rsidRPr="00E9303C">
        <w:rPr>
          <w:szCs w:val="24"/>
          <w:shd w:val="clear" w:color="auto" w:fill="FFFFFF"/>
        </w:rPr>
        <w:t xml:space="preserve">padidinti </w:t>
      </w:r>
      <w:r w:rsidR="00792C9C" w:rsidRPr="00E9303C">
        <w:rPr>
          <w:szCs w:val="24"/>
          <w:shd w:val="clear" w:color="auto" w:fill="FFFFFF"/>
        </w:rPr>
        <w:t xml:space="preserve"> Sutarties kainą</w:t>
      </w:r>
      <w:r w:rsidRPr="00E9303C">
        <w:rPr>
          <w:szCs w:val="24"/>
          <w:shd w:val="clear" w:color="auto" w:fill="FFFFFF"/>
        </w:rPr>
        <w:t xml:space="preserve"> 125 000 (vienas šimtas dvidešimt penki tūkstančiai) </w:t>
      </w:r>
      <w:r w:rsidR="00792C9C" w:rsidRPr="00E9303C">
        <w:rPr>
          <w:szCs w:val="24"/>
          <w:shd w:val="clear" w:color="auto" w:fill="FFFFFF"/>
        </w:rPr>
        <w:t xml:space="preserve"> </w:t>
      </w:r>
      <w:r w:rsidRPr="00E9303C">
        <w:rPr>
          <w:szCs w:val="24"/>
          <w:shd w:val="clear" w:color="auto" w:fill="FFFFFF"/>
        </w:rPr>
        <w:t>Eur suma.</w:t>
      </w:r>
    </w:p>
    <w:p w14:paraId="6750D8D9" w14:textId="4713598D" w:rsidR="00BB6ABD" w:rsidRPr="00E9303C" w:rsidRDefault="00BB6ABD" w:rsidP="00177F2B">
      <w:pPr>
        <w:ind w:firstLine="1276"/>
        <w:jc w:val="both"/>
        <w:rPr>
          <w:szCs w:val="24"/>
          <w:lang w:eastAsia="lt-LT"/>
        </w:rPr>
      </w:pPr>
      <w:r w:rsidRPr="00E9303C">
        <w:rPr>
          <w:szCs w:val="24"/>
          <w:lang w:eastAsia="lt-LT"/>
        </w:rPr>
        <w:t xml:space="preserve">Atsižvelgiant į </w:t>
      </w:r>
      <w:r w:rsidR="002E7FA4" w:rsidRPr="00E9303C">
        <w:rPr>
          <w:szCs w:val="24"/>
          <w:lang w:eastAsia="lt-LT"/>
        </w:rPr>
        <w:t>aukščiau nurodytas</w:t>
      </w:r>
      <w:r w:rsidRPr="00E9303C">
        <w:rPr>
          <w:szCs w:val="24"/>
          <w:lang w:eastAsia="lt-LT"/>
        </w:rPr>
        <w:t xml:space="preserve"> aplinkybes, planuojama investicinio projekto</w:t>
      </w:r>
      <w:r w:rsidR="007E78DB" w:rsidRPr="00E9303C">
        <w:rPr>
          <w:szCs w:val="24"/>
          <w:lang w:eastAsia="lt-LT"/>
        </w:rPr>
        <w:t xml:space="preserve"> vertė</w:t>
      </w:r>
      <w:r w:rsidRPr="00E9303C">
        <w:rPr>
          <w:szCs w:val="24"/>
          <w:lang w:eastAsia="lt-LT"/>
        </w:rPr>
        <w:t xml:space="preserve"> koreguojama iki </w:t>
      </w:r>
      <w:r w:rsidR="007E78DB" w:rsidRPr="00E9303C">
        <w:rPr>
          <w:szCs w:val="24"/>
          <w:lang w:eastAsia="lt-LT"/>
        </w:rPr>
        <w:t>3 403 305,79</w:t>
      </w:r>
      <w:r w:rsidR="00E972DF" w:rsidRPr="00E9303C">
        <w:rPr>
          <w:szCs w:val="24"/>
          <w:lang w:eastAsia="lt-LT"/>
        </w:rPr>
        <w:t xml:space="preserve"> Eur</w:t>
      </w:r>
      <w:r w:rsidR="007E78DB" w:rsidRPr="00E9303C">
        <w:rPr>
          <w:szCs w:val="24"/>
          <w:lang w:eastAsia="lt-LT"/>
        </w:rPr>
        <w:t xml:space="preserve"> ( trys milijonai keturi šimtai trys tūkstančiai trys šimtai penki e</w:t>
      </w:r>
      <w:r w:rsidRPr="00E9303C">
        <w:rPr>
          <w:szCs w:val="24"/>
          <w:lang w:eastAsia="lt-LT"/>
        </w:rPr>
        <w:t>ur</w:t>
      </w:r>
      <w:r w:rsidR="00720E4E" w:rsidRPr="00E9303C">
        <w:rPr>
          <w:szCs w:val="24"/>
          <w:lang w:eastAsia="lt-LT"/>
        </w:rPr>
        <w:t>ai</w:t>
      </w:r>
      <w:r w:rsidRPr="00E9303C">
        <w:rPr>
          <w:szCs w:val="24"/>
          <w:lang w:eastAsia="lt-LT"/>
        </w:rPr>
        <w:t xml:space="preserve"> </w:t>
      </w:r>
      <w:r w:rsidR="007E78DB" w:rsidRPr="00E9303C">
        <w:rPr>
          <w:szCs w:val="24"/>
          <w:lang w:eastAsia="lt-LT"/>
        </w:rPr>
        <w:t xml:space="preserve">79 ct. ) </w:t>
      </w:r>
      <w:r w:rsidR="00E972DF" w:rsidRPr="00E9303C">
        <w:rPr>
          <w:szCs w:val="24"/>
          <w:lang w:eastAsia="lt-LT"/>
        </w:rPr>
        <w:t>(be PVM).</w:t>
      </w:r>
      <w:r w:rsidRPr="00E9303C">
        <w:rPr>
          <w:szCs w:val="24"/>
          <w:lang w:eastAsia="lt-LT"/>
        </w:rPr>
        <w:t xml:space="preserve"> Koreguotas investicijų poreikis, reikalingas 3</w:t>
      </w:r>
      <w:r w:rsidR="0044591C" w:rsidRPr="00E9303C">
        <w:rPr>
          <w:szCs w:val="24"/>
          <w:lang w:eastAsia="lt-LT"/>
        </w:rPr>
        <w:t>,</w:t>
      </w:r>
      <w:r w:rsidRPr="00E9303C">
        <w:rPr>
          <w:szCs w:val="24"/>
          <w:lang w:eastAsia="lt-LT"/>
        </w:rPr>
        <w:t xml:space="preserve">6 </w:t>
      </w:r>
      <w:r w:rsidR="0044591C" w:rsidRPr="00E9303C">
        <w:rPr>
          <w:szCs w:val="24"/>
          <w:lang w:eastAsia="lt-LT"/>
        </w:rPr>
        <w:t>M</w:t>
      </w:r>
      <w:r w:rsidRPr="00E9303C">
        <w:rPr>
          <w:szCs w:val="24"/>
          <w:lang w:eastAsia="lt-LT"/>
        </w:rPr>
        <w:t xml:space="preserve">W </w:t>
      </w:r>
      <w:r w:rsidR="0044591C" w:rsidRPr="00E9303C">
        <w:rPr>
          <w:szCs w:val="24"/>
          <w:lang w:eastAsia="lt-LT"/>
        </w:rPr>
        <w:t xml:space="preserve">galios </w:t>
      </w:r>
      <w:r w:rsidRPr="00E9303C">
        <w:rPr>
          <w:szCs w:val="24"/>
          <w:lang w:eastAsia="lt-LT"/>
        </w:rPr>
        <w:t xml:space="preserve">elektrinių parko įrengimui </w:t>
      </w:r>
      <w:r w:rsidR="0044591C" w:rsidRPr="00E9303C">
        <w:rPr>
          <w:szCs w:val="24"/>
          <w:lang w:eastAsia="lt-LT"/>
        </w:rPr>
        <w:t>yra</w:t>
      </w:r>
      <w:r w:rsidRPr="00E9303C">
        <w:rPr>
          <w:szCs w:val="24"/>
          <w:lang w:eastAsia="lt-LT"/>
        </w:rPr>
        <w:t xml:space="preserve"> </w:t>
      </w:r>
      <w:r w:rsidR="0044591C" w:rsidRPr="00E9303C">
        <w:rPr>
          <w:szCs w:val="24"/>
          <w:lang w:eastAsia="lt-LT"/>
        </w:rPr>
        <w:t>4 118 000,00</w:t>
      </w:r>
      <w:r w:rsidRPr="00E9303C">
        <w:rPr>
          <w:szCs w:val="24"/>
          <w:lang w:eastAsia="lt-LT"/>
        </w:rPr>
        <w:t xml:space="preserve"> Eur </w:t>
      </w:r>
      <w:r w:rsidR="0044591C" w:rsidRPr="00E9303C">
        <w:rPr>
          <w:szCs w:val="24"/>
          <w:lang w:eastAsia="lt-LT"/>
        </w:rPr>
        <w:t xml:space="preserve"> ( keturi milijonai šimtas aštuoniolika tūkstančių ) </w:t>
      </w:r>
      <w:r w:rsidRPr="00E9303C">
        <w:rPr>
          <w:szCs w:val="24"/>
          <w:lang w:eastAsia="lt-LT"/>
        </w:rPr>
        <w:t>(su PVM).</w:t>
      </w:r>
    </w:p>
    <w:p w14:paraId="30FF62B0" w14:textId="73D37654" w:rsidR="00BB6ABD" w:rsidRPr="00E9303C" w:rsidRDefault="00BB6ABD" w:rsidP="00177F2B">
      <w:pPr>
        <w:ind w:firstLine="1276"/>
        <w:jc w:val="both"/>
        <w:rPr>
          <w:szCs w:val="24"/>
        </w:rPr>
      </w:pPr>
    </w:p>
    <w:p w14:paraId="5079B667" w14:textId="77777777" w:rsidR="00BB6ABD" w:rsidRPr="00E9303C" w:rsidRDefault="00BB6ABD" w:rsidP="00177F2B">
      <w:pPr>
        <w:pStyle w:val="Antrat3"/>
        <w:spacing w:before="0" w:after="0"/>
        <w:ind w:firstLine="1276"/>
        <w:rPr>
          <w:color w:val="auto"/>
          <w:shd w:val="clear" w:color="auto" w:fill="FFFFFF"/>
          <w:lang w:val="lt-LT"/>
        </w:rPr>
      </w:pPr>
      <w:bookmarkStart w:id="4" w:name="_Toc83655732"/>
      <w:bookmarkEnd w:id="3"/>
      <w:r w:rsidRPr="00E9303C">
        <w:rPr>
          <w:color w:val="auto"/>
          <w:shd w:val="clear" w:color="auto" w:fill="FFFFFF"/>
          <w:lang w:val="lt-LT"/>
        </w:rPr>
        <w:t>5.4.2. Investicijos</w:t>
      </w:r>
      <w:bookmarkEnd w:id="4"/>
    </w:p>
    <w:p w14:paraId="0748F18D" w14:textId="105014F8" w:rsidR="00730124" w:rsidRPr="00E9303C" w:rsidRDefault="00BB6ABD" w:rsidP="00177F2B">
      <w:pPr>
        <w:ind w:firstLine="1276"/>
        <w:jc w:val="both"/>
        <w:rPr>
          <w:szCs w:val="24"/>
        </w:rPr>
      </w:pPr>
      <w:r w:rsidRPr="00E9303C">
        <w:rPr>
          <w:szCs w:val="24"/>
        </w:rPr>
        <w:t xml:space="preserve">Vadovaujantis aukščiau </w:t>
      </w:r>
      <w:r w:rsidR="0047252E" w:rsidRPr="00E9303C">
        <w:rPr>
          <w:szCs w:val="24"/>
        </w:rPr>
        <w:t>nurodytomis aplinkybėmis</w:t>
      </w:r>
      <w:r w:rsidR="00593276">
        <w:rPr>
          <w:szCs w:val="24"/>
        </w:rPr>
        <w:t>,</w:t>
      </w:r>
      <w:r w:rsidRPr="00E9303C">
        <w:rPr>
          <w:szCs w:val="24"/>
        </w:rPr>
        <w:t xml:space="preserve"> planuojamos saulės elektrinių parko įrengimo investicijos sudaro </w:t>
      </w:r>
      <w:r w:rsidR="0047252E" w:rsidRPr="00E9303C">
        <w:rPr>
          <w:szCs w:val="24"/>
        </w:rPr>
        <w:t>:</w:t>
      </w:r>
    </w:p>
    <w:p w14:paraId="45D791CA" w14:textId="77777777" w:rsidR="00730124" w:rsidRPr="00E9303C" w:rsidRDefault="00BB6ABD" w:rsidP="00177F2B">
      <w:pPr>
        <w:ind w:firstLine="851"/>
        <w:jc w:val="both"/>
        <w:rPr>
          <w:iCs/>
          <w:szCs w:val="24"/>
        </w:rPr>
      </w:pPr>
      <w:r w:rsidRPr="00E9303C">
        <w:rPr>
          <w:szCs w:val="24"/>
        </w:rPr>
        <w:t xml:space="preserve"> </w:t>
      </w:r>
      <w:r w:rsidR="00730124" w:rsidRPr="00E9303C">
        <w:rPr>
          <w:iCs/>
          <w:szCs w:val="24"/>
        </w:rPr>
        <w:t>Investicijų poreikis, Eur:</w:t>
      </w:r>
    </w:p>
    <w:tbl>
      <w:tblPr>
        <w:tblW w:w="9923" w:type="dxa"/>
        <w:tblInd w:w="-152" w:type="dxa"/>
        <w:tblLayout w:type="fixed"/>
        <w:tblLook w:val="04A0" w:firstRow="1" w:lastRow="0" w:firstColumn="1" w:lastColumn="0" w:noHBand="0" w:noVBand="1"/>
      </w:tblPr>
      <w:tblGrid>
        <w:gridCol w:w="1843"/>
        <w:gridCol w:w="1560"/>
        <w:gridCol w:w="1559"/>
        <w:gridCol w:w="1843"/>
        <w:gridCol w:w="1559"/>
        <w:gridCol w:w="1559"/>
      </w:tblGrid>
      <w:tr w:rsidR="00730124" w:rsidRPr="00E9303C" w14:paraId="7D95385F" w14:textId="77777777" w:rsidTr="00E9303C">
        <w:trPr>
          <w:trHeight w:val="312"/>
        </w:trPr>
        <w:tc>
          <w:tcPr>
            <w:tcW w:w="4962"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A00CC72" w14:textId="77777777" w:rsidR="00730124" w:rsidRPr="00E9303C" w:rsidRDefault="00730124" w:rsidP="00177F2B">
            <w:pPr>
              <w:jc w:val="center"/>
              <w:rPr>
                <w:b/>
                <w:color w:val="000000"/>
                <w:szCs w:val="24"/>
                <w:lang w:eastAsia="lt-LT"/>
              </w:rPr>
            </w:pPr>
            <w:r w:rsidRPr="00E9303C">
              <w:rPr>
                <w:b/>
                <w:color w:val="000000"/>
                <w:szCs w:val="24"/>
                <w:lang w:eastAsia="lt-LT"/>
              </w:rPr>
              <w:t>Koreguoto (nauja redakcija) IP vertė</w:t>
            </w:r>
          </w:p>
        </w:tc>
        <w:tc>
          <w:tcPr>
            <w:tcW w:w="4961"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0BB017FF" w14:textId="77777777" w:rsidR="00730124" w:rsidRPr="00E9303C" w:rsidRDefault="00730124" w:rsidP="00177F2B">
            <w:pPr>
              <w:jc w:val="center"/>
              <w:rPr>
                <w:b/>
                <w:color w:val="000000"/>
                <w:szCs w:val="24"/>
                <w:lang w:eastAsia="lt-LT"/>
              </w:rPr>
            </w:pPr>
            <w:r w:rsidRPr="00E9303C">
              <w:rPr>
                <w:b/>
                <w:color w:val="000000"/>
                <w:szCs w:val="24"/>
                <w:lang w:eastAsia="lt-LT"/>
              </w:rPr>
              <w:t>Suderinto IP vertė</w:t>
            </w:r>
          </w:p>
        </w:tc>
      </w:tr>
      <w:tr w:rsidR="00730124" w:rsidRPr="00E9303C" w14:paraId="1299F6DD" w14:textId="77777777" w:rsidTr="006121B3">
        <w:trPr>
          <w:trHeight w:val="324"/>
        </w:trPr>
        <w:tc>
          <w:tcPr>
            <w:tcW w:w="1843" w:type="dxa"/>
            <w:tcBorders>
              <w:top w:val="nil"/>
              <w:left w:val="single" w:sz="8" w:space="0" w:color="auto"/>
              <w:bottom w:val="single" w:sz="8" w:space="0" w:color="auto"/>
              <w:right w:val="single" w:sz="4" w:space="0" w:color="auto"/>
            </w:tcBorders>
            <w:shd w:val="clear" w:color="auto" w:fill="auto"/>
            <w:noWrap/>
            <w:vAlign w:val="bottom"/>
            <w:hideMark/>
          </w:tcPr>
          <w:p w14:paraId="60A09131" w14:textId="77777777" w:rsidR="00730124" w:rsidRPr="00E9303C" w:rsidRDefault="00730124" w:rsidP="00177F2B">
            <w:pPr>
              <w:rPr>
                <w:color w:val="000000"/>
                <w:szCs w:val="24"/>
                <w:lang w:eastAsia="lt-LT"/>
              </w:rPr>
            </w:pPr>
            <w:r w:rsidRPr="00E9303C">
              <w:rPr>
                <w:color w:val="000000"/>
                <w:szCs w:val="24"/>
                <w:lang w:eastAsia="lt-LT"/>
              </w:rPr>
              <w:t> </w:t>
            </w:r>
          </w:p>
        </w:tc>
        <w:tc>
          <w:tcPr>
            <w:tcW w:w="1560" w:type="dxa"/>
            <w:tcBorders>
              <w:top w:val="nil"/>
              <w:left w:val="nil"/>
              <w:bottom w:val="single" w:sz="8" w:space="0" w:color="auto"/>
              <w:right w:val="single" w:sz="4" w:space="0" w:color="auto"/>
            </w:tcBorders>
            <w:shd w:val="clear" w:color="auto" w:fill="auto"/>
            <w:noWrap/>
            <w:vAlign w:val="bottom"/>
            <w:hideMark/>
          </w:tcPr>
          <w:p w14:paraId="0AEEE83C" w14:textId="77777777" w:rsidR="00730124" w:rsidRPr="00E9303C" w:rsidRDefault="00730124" w:rsidP="00177F2B">
            <w:pPr>
              <w:jc w:val="center"/>
              <w:rPr>
                <w:color w:val="000000"/>
                <w:szCs w:val="24"/>
                <w:lang w:eastAsia="lt-LT"/>
              </w:rPr>
            </w:pPr>
            <w:r w:rsidRPr="00E9303C">
              <w:rPr>
                <w:color w:val="000000"/>
                <w:szCs w:val="24"/>
                <w:lang w:eastAsia="lt-LT"/>
              </w:rPr>
              <w:t>be PVM</w:t>
            </w:r>
          </w:p>
        </w:tc>
        <w:tc>
          <w:tcPr>
            <w:tcW w:w="1559" w:type="dxa"/>
            <w:tcBorders>
              <w:top w:val="nil"/>
              <w:left w:val="nil"/>
              <w:bottom w:val="single" w:sz="8" w:space="0" w:color="auto"/>
              <w:right w:val="single" w:sz="8" w:space="0" w:color="auto"/>
            </w:tcBorders>
            <w:shd w:val="clear" w:color="auto" w:fill="auto"/>
            <w:noWrap/>
            <w:vAlign w:val="bottom"/>
            <w:hideMark/>
          </w:tcPr>
          <w:p w14:paraId="0A4FFAB3" w14:textId="77777777" w:rsidR="00730124" w:rsidRPr="00E9303C" w:rsidRDefault="00730124" w:rsidP="00177F2B">
            <w:pPr>
              <w:jc w:val="center"/>
              <w:rPr>
                <w:color w:val="000000"/>
                <w:szCs w:val="24"/>
                <w:lang w:eastAsia="lt-LT"/>
              </w:rPr>
            </w:pPr>
            <w:r w:rsidRPr="00E9303C">
              <w:rPr>
                <w:color w:val="000000"/>
                <w:szCs w:val="24"/>
                <w:lang w:eastAsia="lt-LT"/>
              </w:rPr>
              <w:t>su PVM</w:t>
            </w:r>
          </w:p>
        </w:tc>
        <w:tc>
          <w:tcPr>
            <w:tcW w:w="1843" w:type="dxa"/>
            <w:tcBorders>
              <w:top w:val="nil"/>
              <w:left w:val="nil"/>
              <w:bottom w:val="single" w:sz="8" w:space="0" w:color="auto"/>
              <w:right w:val="single" w:sz="4" w:space="0" w:color="auto"/>
            </w:tcBorders>
            <w:shd w:val="clear" w:color="auto" w:fill="auto"/>
            <w:noWrap/>
            <w:vAlign w:val="bottom"/>
            <w:hideMark/>
          </w:tcPr>
          <w:p w14:paraId="395161A5" w14:textId="77777777" w:rsidR="00730124" w:rsidRPr="00E9303C" w:rsidRDefault="00730124" w:rsidP="00177F2B">
            <w:pPr>
              <w:rPr>
                <w:color w:val="000000"/>
                <w:szCs w:val="24"/>
                <w:lang w:eastAsia="lt-LT"/>
              </w:rPr>
            </w:pPr>
            <w:r w:rsidRPr="00E9303C">
              <w:rPr>
                <w:color w:val="000000"/>
                <w:szCs w:val="24"/>
                <w:lang w:eastAsia="lt-LT"/>
              </w:rPr>
              <w:t> </w:t>
            </w:r>
          </w:p>
        </w:tc>
        <w:tc>
          <w:tcPr>
            <w:tcW w:w="1559" w:type="dxa"/>
            <w:tcBorders>
              <w:top w:val="nil"/>
              <w:left w:val="nil"/>
              <w:bottom w:val="single" w:sz="8" w:space="0" w:color="auto"/>
              <w:right w:val="single" w:sz="4" w:space="0" w:color="auto"/>
            </w:tcBorders>
            <w:shd w:val="clear" w:color="auto" w:fill="auto"/>
            <w:noWrap/>
            <w:vAlign w:val="bottom"/>
            <w:hideMark/>
          </w:tcPr>
          <w:p w14:paraId="021BCEC3" w14:textId="77777777" w:rsidR="00730124" w:rsidRPr="00E9303C" w:rsidRDefault="00730124" w:rsidP="00177F2B">
            <w:pPr>
              <w:jc w:val="center"/>
              <w:rPr>
                <w:color w:val="000000"/>
                <w:szCs w:val="24"/>
                <w:lang w:eastAsia="lt-LT"/>
              </w:rPr>
            </w:pPr>
            <w:r w:rsidRPr="00E9303C">
              <w:rPr>
                <w:color w:val="000000"/>
                <w:szCs w:val="24"/>
                <w:lang w:eastAsia="lt-LT"/>
              </w:rPr>
              <w:t>be PVM</w:t>
            </w:r>
          </w:p>
        </w:tc>
        <w:tc>
          <w:tcPr>
            <w:tcW w:w="1559" w:type="dxa"/>
            <w:tcBorders>
              <w:top w:val="nil"/>
              <w:left w:val="nil"/>
              <w:bottom w:val="single" w:sz="8" w:space="0" w:color="auto"/>
              <w:right w:val="single" w:sz="8" w:space="0" w:color="auto"/>
            </w:tcBorders>
            <w:shd w:val="clear" w:color="auto" w:fill="auto"/>
            <w:noWrap/>
            <w:vAlign w:val="bottom"/>
            <w:hideMark/>
          </w:tcPr>
          <w:p w14:paraId="7FD7BDD1" w14:textId="77777777" w:rsidR="00730124" w:rsidRPr="00E9303C" w:rsidRDefault="00730124" w:rsidP="00177F2B">
            <w:pPr>
              <w:jc w:val="center"/>
              <w:rPr>
                <w:color w:val="000000"/>
                <w:szCs w:val="24"/>
                <w:lang w:eastAsia="lt-LT"/>
              </w:rPr>
            </w:pPr>
            <w:r w:rsidRPr="00E9303C">
              <w:rPr>
                <w:color w:val="000000"/>
                <w:szCs w:val="24"/>
                <w:lang w:eastAsia="lt-LT"/>
              </w:rPr>
              <w:t>su PVM</w:t>
            </w:r>
          </w:p>
        </w:tc>
      </w:tr>
      <w:tr w:rsidR="00730124" w:rsidRPr="00E9303C" w14:paraId="799778D9" w14:textId="77777777" w:rsidTr="006121B3">
        <w:trPr>
          <w:trHeight w:val="624"/>
        </w:trPr>
        <w:tc>
          <w:tcPr>
            <w:tcW w:w="1843" w:type="dxa"/>
            <w:tcBorders>
              <w:top w:val="nil"/>
              <w:left w:val="single" w:sz="8" w:space="0" w:color="auto"/>
              <w:bottom w:val="single" w:sz="4" w:space="0" w:color="auto"/>
              <w:right w:val="single" w:sz="4" w:space="0" w:color="auto"/>
            </w:tcBorders>
            <w:shd w:val="clear" w:color="auto" w:fill="auto"/>
            <w:vAlign w:val="bottom"/>
            <w:hideMark/>
          </w:tcPr>
          <w:p w14:paraId="37A0311C" w14:textId="77777777" w:rsidR="00730124" w:rsidRPr="00E9303C" w:rsidRDefault="00730124" w:rsidP="00177F2B">
            <w:pPr>
              <w:rPr>
                <w:color w:val="000000"/>
                <w:szCs w:val="24"/>
                <w:lang w:eastAsia="lt-LT"/>
              </w:rPr>
            </w:pPr>
            <w:r w:rsidRPr="00E9303C">
              <w:rPr>
                <w:color w:val="000000"/>
                <w:szCs w:val="24"/>
                <w:lang w:eastAsia="lt-LT"/>
              </w:rPr>
              <w:t>Investicinė vertė (statybos)</w:t>
            </w:r>
          </w:p>
        </w:tc>
        <w:tc>
          <w:tcPr>
            <w:tcW w:w="1560" w:type="dxa"/>
            <w:tcBorders>
              <w:top w:val="nil"/>
              <w:left w:val="nil"/>
              <w:bottom w:val="single" w:sz="4" w:space="0" w:color="auto"/>
              <w:right w:val="single" w:sz="4" w:space="0" w:color="auto"/>
            </w:tcBorders>
            <w:shd w:val="clear" w:color="auto" w:fill="auto"/>
            <w:noWrap/>
            <w:vAlign w:val="bottom"/>
            <w:hideMark/>
          </w:tcPr>
          <w:p w14:paraId="1788DB30" w14:textId="77777777" w:rsidR="00730124" w:rsidRPr="00E9303C" w:rsidRDefault="00730124" w:rsidP="00177F2B">
            <w:pPr>
              <w:jc w:val="center"/>
              <w:rPr>
                <w:color w:val="000000"/>
                <w:szCs w:val="24"/>
                <w:lang w:eastAsia="lt-LT"/>
              </w:rPr>
            </w:pPr>
            <w:r w:rsidRPr="00E9303C">
              <w:rPr>
                <w:color w:val="000000"/>
                <w:szCs w:val="24"/>
                <w:lang w:eastAsia="lt-LT"/>
              </w:rPr>
              <w:t>3 303 305,79</w:t>
            </w:r>
          </w:p>
        </w:tc>
        <w:tc>
          <w:tcPr>
            <w:tcW w:w="1559" w:type="dxa"/>
            <w:tcBorders>
              <w:top w:val="nil"/>
              <w:left w:val="nil"/>
              <w:bottom w:val="single" w:sz="4" w:space="0" w:color="auto"/>
              <w:right w:val="single" w:sz="8" w:space="0" w:color="auto"/>
            </w:tcBorders>
            <w:shd w:val="clear" w:color="auto" w:fill="auto"/>
            <w:noWrap/>
            <w:vAlign w:val="bottom"/>
            <w:hideMark/>
          </w:tcPr>
          <w:p w14:paraId="784D7602" w14:textId="77777777" w:rsidR="00730124" w:rsidRPr="00E9303C" w:rsidRDefault="00730124" w:rsidP="00177F2B">
            <w:pPr>
              <w:jc w:val="center"/>
              <w:rPr>
                <w:color w:val="000000"/>
                <w:szCs w:val="24"/>
                <w:lang w:eastAsia="lt-LT"/>
              </w:rPr>
            </w:pPr>
            <w:r w:rsidRPr="00E9303C">
              <w:rPr>
                <w:color w:val="000000"/>
                <w:szCs w:val="24"/>
                <w:lang w:eastAsia="lt-LT"/>
              </w:rPr>
              <w:t>3 997 000,00</w:t>
            </w:r>
          </w:p>
        </w:tc>
        <w:tc>
          <w:tcPr>
            <w:tcW w:w="1843" w:type="dxa"/>
            <w:tcBorders>
              <w:top w:val="nil"/>
              <w:left w:val="nil"/>
              <w:bottom w:val="single" w:sz="4" w:space="0" w:color="auto"/>
              <w:right w:val="single" w:sz="4" w:space="0" w:color="auto"/>
            </w:tcBorders>
            <w:shd w:val="clear" w:color="auto" w:fill="auto"/>
            <w:vAlign w:val="bottom"/>
            <w:hideMark/>
          </w:tcPr>
          <w:p w14:paraId="4EB5260F" w14:textId="77777777" w:rsidR="00730124" w:rsidRPr="00E9303C" w:rsidRDefault="00730124" w:rsidP="00177F2B">
            <w:pPr>
              <w:rPr>
                <w:color w:val="000000"/>
                <w:szCs w:val="24"/>
                <w:lang w:eastAsia="lt-LT"/>
              </w:rPr>
            </w:pPr>
            <w:r w:rsidRPr="00E9303C">
              <w:rPr>
                <w:color w:val="000000"/>
                <w:szCs w:val="24"/>
                <w:lang w:eastAsia="lt-LT"/>
              </w:rPr>
              <w:t>Investicinė vertė (statybos)</w:t>
            </w:r>
          </w:p>
        </w:tc>
        <w:tc>
          <w:tcPr>
            <w:tcW w:w="1559" w:type="dxa"/>
            <w:tcBorders>
              <w:top w:val="nil"/>
              <w:left w:val="nil"/>
              <w:bottom w:val="single" w:sz="4" w:space="0" w:color="auto"/>
              <w:right w:val="single" w:sz="4" w:space="0" w:color="auto"/>
            </w:tcBorders>
            <w:shd w:val="clear" w:color="auto" w:fill="auto"/>
            <w:noWrap/>
            <w:vAlign w:val="bottom"/>
            <w:hideMark/>
          </w:tcPr>
          <w:p w14:paraId="1681E6B1" w14:textId="77777777" w:rsidR="00730124" w:rsidRPr="00E9303C" w:rsidRDefault="00730124" w:rsidP="00177F2B">
            <w:pPr>
              <w:jc w:val="center"/>
              <w:rPr>
                <w:color w:val="000000"/>
                <w:szCs w:val="24"/>
                <w:lang w:eastAsia="lt-LT"/>
              </w:rPr>
            </w:pPr>
            <w:r w:rsidRPr="00E9303C">
              <w:rPr>
                <w:color w:val="000000"/>
                <w:szCs w:val="24"/>
                <w:lang w:eastAsia="lt-LT"/>
              </w:rPr>
              <w:t>3 200 000,00</w:t>
            </w:r>
          </w:p>
        </w:tc>
        <w:tc>
          <w:tcPr>
            <w:tcW w:w="1559" w:type="dxa"/>
            <w:tcBorders>
              <w:top w:val="nil"/>
              <w:left w:val="nil"/>
              <w:bottom w:val="single" w:sz="4" w:space="0" w:color="auto"/>
              <w:right w:val="single" w:sz="8" w:space="0" w:color="auto"/>
            </w:tcBorders>
            <w:shd w:val="clear" w:color="auto" w:fill="auto"/>
            <w:noWrap/>
            <w:vAlign w:val="bottom"/>
            <w:hideMark/>
          </w:tcPr>
          <w:p w14:paraId="107BD498" w14:textId="77777777" w:rsidR="00730124" w:rsidRPr="00E9303C" w:rsidRDefault="00730124" w:rsidP="00177F2B">
            <w:pPr>
              <w:jc w:val="center"/>
              <w:rPr>
                <w:color w:val="000000"/>
                <w:szCs w:val="24"/>
                <w:lang w:eastAsia="lt-LT"/>
              </w:rPr>
            </w:pPr>
            <w:r w:rsidRPr="00E9303C">
              <w:rPr>
                <w:color w:val="000000"/>
                <w:szCs w:val="24"/>
                <w:lang w:eastAsia="lt-LT"/>
              </w:rPr>
              <w:t>3 872 000,00</w:t>
            </w:r>
          </w:p>
        </w:tc>
      </w:tr>
      <w:tr w:rsidR="00730124" w:rsidRPr="00E9303C" w14:paraId="0FAFD015" w14:textId="77777777" w:rsidTr="006121B3">
        <w:trPr>
          <w:trHeight w:val="580"/>
        </w:trPr>
        <w:tc>
          <w:tcPr>
            <w:tcW w:w="1843" w:type="dxa"/>
            <w:tcBorders>
              <w:top w:val="nil"/>
              <w:left w:val="single" w:sz="8" w:space="0" w:color="auto"/>
              <w:bottom w:val="single" w:sz="4" w:space="0" w:color="auto"/>
              <w:right w:val="single" w:sz="4" w:space="0" w:color="auto"/>
            </w:tcBorders>
            <w:shd w:val="clear" w:color="auto" w:fill="auto"/>
            <w:vAlign w:val="bottom"/>
            <w:hideMark/>
          </w:tcPr>
          <w:p w14:paraId="43040E6C" w14:textId="77777777" w:rsidR="00730124" w:rsidRPr="00E9303C" w:rsidRDefault="00730124" w:rsidP="00177F2B">
            <w:pPr>
              <w:rPr>
                <w:color w:val="000000"/>
                <w:szCs w:val="24"/>
                <w:lang w:eastAsia="lt-LT"/>
              </w:rPr>
            </w:pPr>
            <w:r w:rsidRPr="00E9303C">
              <w:rPr>
                <w:color w:val="000000"/>
                <w:szCs w:val="24"/>
                <w:lang w:eastAsia="lt-LT"/>
              </w:rPr>
              <w:t>Projekto administravimas</w:t>
            </w:r>
          </w:p>
        </w:tc>
        <w:tc>
          <w:tcPr>
            <w:tcW w:w="1560" w:type="dxa"/>
            <w:tcBorders>
              <w:top w:val="nil"/>
              <w:left w:val="nil"/>
              <w:bottom w:val="single" w:sz="4" w:space="0" w:color="auto"/>
              <w:right w:val="single" w:sz="4" w:space="0" w:color="auto"/>
            </w:tcBorders>
            <w:shd w:val="clear" w:color="auto" w:fill="auto"/>
            <w:noWrap/>
            <w:vAlign w:val="bottom"/>
            <w:hideMark/>
          </w:tcPr>
          <w:p w14:paraId="0DAA2D2A" w14:textId="77777777" w:rsidR="00730124" w:rsidRPr="00E9303C" w:rsidRDefault="00730124" w:rsidP="00177F2B">
            <w:pPr>
              <w:jc w:val="center"/>
              <w:rPr>
                <w:color w:val="000000"/>
                <w:szCs w:val="24"/>
                <w:lang w:eastAsia="lt-LT"/>
              </w:rPr>
            </w:pPr>
            <w:r w:rsidRPr="00E9303C">
              <w:rPr>
                <w:color w:val="000000"/>
                <w:szCs w:val="24"/>
                <w:lang w:eastAsia="lt-LT"/>
              </w:rPr>
              <w:t>100 000,00</w:t>
            </w:r>
          </w:p>
        </w:tc>
        <w:tc>
          <w:tcPr>
            <w:tcW w:w="1559" w:type="dxa"/>
            <w:tcBorders>
              <w:top w:val="nil"/>
              <w:left w:val="nil"/>
              <w:bottom w:val="single" w:sz="4" w:space="0" w:color="auto"/>
              <w:right w:val="single" w:sz="8" w:space="0" w:color="auto"/>
            </w:tcBorders>
            <w:shd w:val="clear" w:color="auto" w:fill="auto"/>
            <w:noWrap/>
            <w:vAlign w:val="bottom"/>
            <w:hideMark/>
          </w:tcPr>
          <w:p w14:paraId="54935543" w14:textId="77777777" w:rsidR="00730124" w:rsidRPr="00E9303C" w:rsidRDefault="00730124" w:rsidP="00177F2B">
            <w:pPr>
              <w:jc w:val="center"/>
              <w:rPr>
                <w:color w:val="000000"/>
                <w:szCs w:val="24"/>
                <w:lang w:eastAsia="lt-LT"/>
              </w:rPr>
            </w:pPr>
            <w:r w:rsidRPr="00E9303C">
              <w:rPr>
                <w:color w:val="000000"/>
                <w:szCs w:val="24"/>
                <w:lang w:eastAsia="lt-LT"/>
              </w:rPr>
              <w:t>121 000,00</w:t>
            </w:r>
          </w:p>
        </w:tc>
        <w:tc>
          <w:tcPr>
            <w:tcW w:w="1843" w:type="dxa"/>
            <w:tcBorders>
              <w:top w:val="nil"/>
              <w:left w:val="nil"/>
              <w:bottom w:val="single" w:sz="4" w:space="0" w:color="auto"/>
              <w:right w:val="single" w:sz="4" w:space="0" w:color="auto"/>
            </w:tcBorders>
            <w:shd w:val="clear" w:color="auto" w:fill="auto"/>
            <w:vAlign w:val="bottom"/>
            <w:hideMark/>
          </w:tcPr>
          <w:p w14:paraId="333ABD3D" w14:textId="77777777" w:rsidR="00730124" w:rsidRPr="00E9303C" w:rsidRDefault="00730124" w:rsidP="00177F2B">
            <w:pPr>
              <w:rPr>
                <w:color w:val="000000"/>
                <w:szCs w:val="24"/>
                <w:lang w:eastAsia="lt-LT"/>
              </w:rPr>
            </w:pPr>
            <w:r w:rsidRPr="00E9303C">
              <w:rPr>
                <w:color w:val="000000"/>
                <w:szCs w:val="24"/>
                <w:lang w:eastAsia="lt-LT"/>
              </w:rPr>
              <w:t>Projekto administravimas</w:t>
            </w:r>
          </w:p>
        </w:tc>
        <w:tc>
          <w:tcPr>
            <w:tcW w:w="1559" w:type="dxa"/>
            <w:tcBorders>
              <w:top w:val="nil"/>
              <w:left w:val="nil"/>
              <w:bottom w:val="single" w:sz="4" w:space="0" w:color="auto"/>
              <w:right w:val="single" w:sz="4" w:space="0" w:color="auto"/>
            </w:tcBorders>
            <w:shd w:val="clear" w:color="auto" w:fill="auto"/>
            <w:noWrap/>
            <w:vAlign w:val="bottom"/>
            <w:hideMark/>
          </w:tcPr>
          <w:p w14:paraId="6F7A9517" w14:textId="77777777" w:rsidR="00730124" w:rsidRPr="00E9303C" w:rsidRDefault="00730124" w:rsidP="00177F2B">
            <w:pPr>
              <w:jc w:val="center"/>
              <w:rPr>
                <w:color w:val="000000"/>
                <w:szCs w:val="24"/>
                <w:lang w:eastAsia="lt-LT"/>
              </w:rPr>
            </w:pPr>
            <w:r w:rsidRPr="00E9303C">
              <w:rPr>
                <w:color w:val="000000"/>
                <w:szCs w:val="24"/>
                <w:lang w:eastAsia="lt-LT"/>
              </w:rPr>
              <w:t>100 000,00</w:t>
            </w:r>
          </w:p>
        </w:tc>
        <w:tc>
          <w:tcPr>
            <w:tcW w:w="1559" w:type="dxa"/>
            <w:tcBorders>
              <w:top w:val="nil"/>
              <w:left w:val="nil"/>
              <w:bottom w:val="single" w:sz="4" w:space="0" w:color="auto"/>
              <w:right w:val="single" w:sz="8" w:space="0" w:color="auto"/>
            </w:tcBorders>
            <w:shd w:val="clear" w:color="auto" w:fill="auto"/>
            <w:noWrap/>
            <w:vAlign w:val="bottom"/>
            <w:hideMark/>
          </w:tcPr>
          <w:p w14:paraId="4CB67B95" w14:textId="77777777" w:rsidR="00730124" w:rsidRPr="00E9303C" w:rsidRDefault="00730124" w:rsidP="00177F2B">
            <w:pPr>
              <w:jc w:val="center"/>
              <w:rPr>
                <w:color w:val="000000"/>
                <w:szCs w:val="24"/>
                <w:lang w:eastAsia="lt-LT"/>
              </w:rPr>
            </w:pPr>
            <w:r w:rsidRPr="00E9303C">
              <w:rPr>
                <w:color w:val="000000"/>
                <w:szCs w:val="24"/>
                <w:lang w:eastAsia="lt-LT"/>
              </w:rPr>
              <w:t>121 000,00</w:t>
            </w:r>
          </w:p>
        </w:tc>
      </w:tr>
      <w:tr w:rsidR="00730124" w:rsidRPr="00E9303C" w14:paraId="2E05A6FA" w14:textId="77777777" w:rsidTr="006121B3">
        <w:trPr>
          <w:trHeight w:val="324"/>
        </w:trPr>
        <w:tc>
          <w:tcPr>
            <w:tcW w:w="184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6CE7E02" w14:textId="77777777" w:rsidR="00730124" w:rsidRPr="00E9303C" w:rsidRDefault="00730124" w:rsidP="00177F2B">
            <w:pPr>
              <w:rPr>
                <w:b/>
                <w:bCs/>
                <w:color w:val="000000"/>
                <w:szCs w:val="24"/>
                <w:lang w:eastAsia="lt-LT"/>
              </w:rPr>
            </w:pPr>
            <w:r w:rsidRPr="00E9303C">
              <w:rPr>
                <w:b/>
                <w:bCs/>
                <w:color w:val="000000"/>
                <w:szCs w:val="24"/>
                <w:lang w:eastAsia="lt-LT"/>
              </w:rPr>
              <w:t>Iš viso:</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14:paraId="1AC4FE67" w14:textId="77777777" w:rsidR="00730124" w:rsidRPr="00E9303C" w:rsidRDefault="00730124" w:rsidP="00177F2B">
            <w:pPr>
              <w:jc w:val="center"/>
              <w:rPr>
                <w:b/>
                <w:bCs/>
                <w:color w:val="000000"/>
                <w:szCs w:val="24"/>
                <w:lang w:eastAsia="lt-LT"/>
              </w:rPr>
            </w:pPr>
            <w:r w:rsidRPr="00E9303C">
              <w:rPr>
                <w:b/>
                <w:bCs/>
                <w:color w:val="000000"/>
                <w:szCs w:val="24"/>
                <w:lang w:eastAsia="lt-LT"/>
              </w:rPr>
              <w:t>3 403 305,79</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12606992" w14:textId="77777777" w:rsidR="00730124" w:rsidRPr="00E9303C" w:rsidRDefault="00730124" w:rsidP="00177F2B">
            <w:pPr>
              <w:jc w:val="center"/>
              <w:rPr>
                <w:b/>
                <w:bCs/>
                <w:color w:val="000000"/>
                <w:szCs w:val="24"/>
                <w:lang w:eastAsia="lt-LT"/>
              </w:rPr>
            </w:pPr>
            <w:r w:rsidRPr="00E9303C">
              <w:rPr>
                <w:b/>
                <w:bCs/>
                <w:color w:val="000000"/>
                <w:szCs w:val="24"/>
                <w:lang w:eastAsia="lt-LT"/>
              </w:rPr>
              <w:t>4 118 000,00</w:t>
            </w:r>
          </w:p>
        </w:tc>
        <w:tc>
          <w:tcPr>
            <w:tcW w:w="1843" w:type="dxa"/>
            <w:tcBorders>
              <w:top w:val="single" w:sz="8" w:space="0" w:color="auto"/>
              <w:left w:val="nil"/>
              <w:bottom w:val="single" w:sz="8" w:space="0" w:color="auto"/>
              <w:right w:val="single" w:sz="4" w:space="0" w:color="auto"/>
            </w:tcBorders>
            <w:shd w:val="clear" w:color="auto" w:fill="auto"/>
            <w:noWrap/>
            <w:vAlign w:val="bottom"/>
            <w:hideMark/>
          </w:tcPr>
          <w:p w14:paraId="17BEC9B4" w14:textId="77777777" w:rsidR="00730124" w:rsidRPr="00E9303C" w:rsidRDefault="00730124" w:rsidP="00177F2B">
            <w:pPr>
              <w:rPr>
                <w:b/>
                <w:bCs/>
                <w:color w:val="000000"/>
                <w:szCs w:val="24"/>
                <w:lang w:eastAsia="lt-LT"/>
              </w:rPr>
            </w:pPr>
            <w:r w:rsidRPr="00E9303C">
              <w:rPr>
                <w:b/>
                <w:bCs/>
                <w:color w:val="000000"/>
                <w:szCs w:val="24"/>
                <w:lang w:eastAsia="lt-LT"/>
              </w:rPr>
              <w:t>Iš viso:</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0D4CB2B2" w14:textId="77777777" w:rsidR="00730124" w:rsidRPr="00E9303C" w:rsidRDefault="00730124" w:rsidP="00177F2B">
            <w:pPr>
              <w:jc w:val="center"/>
              <w:rPr>
                <w:b/>
                <w:bCs/>
                <w:color w:val="000000"/>
                <w:szCs w:val="24"/>
                <w:lang w:eastAsia="lt-LT"/>
              </w:rPr>
            </w:pPr>
            <w:r w:rsidRPr="00E9303C">
              <w:rPr>
                <w:b/>
                <w:bCs/>
                <w:color w:val="000000"/>
                <w:szCs w:val="24"/>
                <w:lang w:eastAsia="lt-LT"/>
              </w:rPr>
              <w:t>3 300  000,00</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527001E6" w14:textId="77777777" w:rsidR="00730124" w:rsidRPr="00E9303C" w:rsidRDefault="00730124" w:rsidP="00177F2B">
            <w:pPr>
              <w:jc w:val="center"/>
              <w:rPr>
                <w:b/>
                <w:bCs/>
                <w:color w:val="000000"/>
                <w:szCs w:val="24"/>
                <w:lang w:eastAsia="lt-LT"/>
              </w:rPr>
            </w:pPr>
            <w:r w:rsidRPr="00E9303C">
              <w:rPr>
                <w:b/>
                <w:bCs/>
                <w:color w:val="000000"/>
                <w:szCs w:val="24"/>
                <w:lang w:eastAsia="lt-LT"/>
              </w:rPr>
              <w:t>3 993 000,00</w:t>
            </w:r>
          </w:p>
        </w:tc>
      </w:tr>
    </w:tbl>
    <w:p w14:paraId="1B2B1800" w14:textId="77777777" w:rsidR="00730124" w:rsidRPr="00E9303C" w:rsidRDefault="00730124" w:rsidP="00177F2B">
      <w:pPr>
        <w:ind w:firstLine="709"/>
        <w:jc w:val="both"/>
        <w:rPr>
          <w:szCs w:val="24"/>
        </w:rPr>
      </w:pPr>
      <w:r w:rsidRPr="00E9303C">
        <w:rPr>
          <w:szCs w:val="24"/>
        </w:rPr>
        <w:t xml:space="preserve"> Į šias investicijas įskaičiuota saulės elektrinių parko įrengimas, taip pat projekto įgyvendinimui reikalingos administravimo išlaidos.  </w:t>
      </w:r>
    </w:p>
    <w:p w14:paraId="5F44877F" w14:textId="77777777" w:rsidR="00730124" w:rsidRPr="00E9303C" w:rsidRDefault="00730124" w:rsidP="00177F2B">
      <w:pPr>
        <w:ind w:firstLine="709"/>
        <w:jc w:val="both"/>
        <w:rPr>
          <w:szCs w:val="24"/>
        </w:rPr>
      </w:pPr>
    </w:p>
    <w:p w14:paraId="4585D0D1" w14:textId="77777777" w:rsidR="00730124" w:rsidRPr="00E9303C" w:rsidRDefault="00730124" w:rsidP="00177F2B">
      <w:pPr>
        <w:ind w:firstLine="851"/>
        <w:jc w:val="both"/>
        <w:rPr>
          <w:szCs w:val="24"/>
        </w:rPr>
      </w:pPr>
      <w:r w:rsidRPr="00E9303C">
        <w:rPr>
          <w:szCs w:val="24"/>
        </w:rPr>
        <w:t>Administravimo išlaidos, Eur (su PVM):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695"/>
      </w:tblGrid>
      <w:tr w:rsidR="00730124" w:rsidRPr="00E9303C" w14:paraId="6F8760ED" w14:textId="77777777" w:rsidTr="00E9303C">
        <w:trPr>
          <w:trHeight w:val="574"/>
        </w:trPr>
        <w:tc>
          <w:tcPr>
            <w:tcW w:w="7933" w:type="dxa"/>
            <w:shd w:val="clear" w:color="auto" w:fill="auto"/>
          </w:tcPr>
          <w:p w14:paraId="39A8C74E" w14:textId="77777777" w:rsidR="00730124" w:rsidRPr="00E9303C" w:rsidRDefault="00730124" w:rsidP="00177F2B">
            <w:pPr>
              <w:jc w:val="center"/>
              <w:rPr>
                <w:b/>
                <w:szCs w:val="24"/>
              </w:rPr>
            </w:pPr>
            <w:r w:rsidRPr="00E9303C">
              <w:rPr>
                <w:b/>
                <w:szCs w:val="24"/>
              </w:rPr>
              <w:t>Išlaidų straipsniai</w:t>
            </w:r>
          </w:p>
        </w:tc>
        <w:tc>
          <w:tcPr>
            <w:tcW w:w="1695" w:type="dxa"/>
            <w:shd w:val="clear" w:color="auto" w:fill="auto"/>
          </w:tcPr>
          <w:p w14:paraId="531BB561" w14:textId="77777777" w:rsidR="00E9303C" w:rsidRDefault="00730124" w:rsidP="00177F2B">
            <w:pPr>
              <w:jc w:val="center"/>
              <w:rPr>
                <w:b/>
                <w:szCs w:val="24"/>
              </w:rPr>
            </w:pPr>
            <w:r w:rsidRPr="00E9303C">
              <w:rPr>
                <w:b/>
                <w:szCs w:val="24"/>
              </w:rPr>
              <w:t>Vertė</w:t>
            </w:r>
            <w:r w:rsidR="00E9303C">
              <w:rPr>
                <w:b/>
                <w:szCs w:val="24"/>
              </w:rPr>
              <w:t>,</w:t>
            </w:r>
            <w:r w:rsidRPr="00E9303C">
              <w:rPr>
                <w:b/>
                <w:szCs w:val="24"/>
              </w:rPr>
              <w:t xml:space="preserve"> Eur </w:t>
            </w:r>
          </w:p>
          <w:p w14:paraId="1AF2CBF6" w14:textId="1C35B2DE" w:rsidR="00730124" w:rsidRPr="00E9303C" w:rsidRDefault="00730124" w:rsidP="00177F2B">
            <w:pPr>
              <w:jc w:val="center"/>
              <w:rPr>
                <w:b/>
                <w:szCs w:val="24"/>
              </w:rPr>
            </w:pPr>
            <w:r w:rsidRPr="00E9303C">
              <w:rPr>
                <w:b/>
                <w:szCs w:val="24"/>
              </w:rPr>
              <w:t>(su PVM)</w:t>
            </w:r>
          </w:p>
        </w:tc>
      </w:tr>
      <w:tr w:rsidR="00730124" w:rsidRPr="00E9303C" w14:paraId="1937B8CB" w14:textId="77777777" w:rsidTr="00E9303C">
        <w:tc>
          <w:tcPr>
            <w:tcW w:w="7933" w:type="dxa"/>
            <w:shd w:val="clear" w:color="auto" w:fill="auto"/>
            <w:vAlign w:val="bottom"/>
          </w:tcPr>
          <w:p w14:paraId="379E45A8" w14:textId="77777777" w:rsidR="00730124" w:rsidRPr="00E9303C" w:rsidRDefault="00730124" w:rsidP="00177F2B">
            <w:pPr>
              <w:rPr>
                <w:szCs w:val="24"/>
              </w:rPr>
            </w:pPr>
            <w:r w:rsidRPr="00E9303C">
              <w:rPr>
                <w:color w:val="000000"/>
                <w:szCs w:val="24"/>
                <w:lang w:eastAsia="lt-LT"/>
              </w:rPr>
              <w:t>Investicinio projekto parengimo,  valdymo ir pan. sąnaudos</w:t>
            </w:r>
          </w:p>
        </w:tc>
        <w:tc>
          <w:tcPr>
            <w:tcW w:w="1695" w:type="dxa"/>
            <w:shd w:val="clear" w:color="auto" w:fill="auto"/>
          </w:tcPr>
          <w:p w14:paraId="4DE304B0" w14:textId="77777777" w:rsidR="00730124" w:rsidRPr="00E9303C" w:rsidRDefault="00730124" w:rsidP="00177F2B">
            <w:pPr>
              <w:jc w:val="right"/>
              <w:rPr>
                <w:szCs w:val="24"/>
              </w:rPr>
            </w:pPr>
            <w:r w:rsidRPr="00E9303C">
              <w:rPr>
                <w:szCs w:val="24"/>
              </w:rPr>
              <w:t>23 704,00</w:t>
            </w:r>
          </w:p>
        </w:tc>
      </w:tr>
      <w:tr w:rsidR="00730124" w:rsidRPr="00E9303C" w14:paraId="47DE264B" w14:textId="77777777" w:rsidTr="00E9303C">
        <w:tc>
          <w:tcPr>
            <w:tcW w:w="7933" w:type="dxa"/>
            <w:shd w:val="clear" w:color="auto" w:fill="auto"/>
            <w:vAlign w:val="bottom"/>
          </w:tcPr>
          <w:p w14:paraId="09B909F5" w14:textId="77777777" w:rsidR="00730124" w:rsidRPr="00E9303C" w:rsidRDefault="00730124" w:rsidP="00177F2B">
            <w:pPr>
              <w:rPr>
                <w:szCs w:val="24"/>
              </w:rPr>
            </w:pPr>
            <w:r w:rsidRPr="00E9303C">
              <w:rPr>
                <w:color w:val="000000"/>
                <w:szCs w:val="24"/>
                <w:lang w:eastAsia="lt-LT"/>
              </w:rPr>
              <w:t>VERT leidimų, kitų leidimų išlaidos, RC paslaugos</w:t>
            </w:r>
          </w:p>
        </w:tc>
        <w:tc>
          <w:tcPr>
            <w:tcW w:w="1695" w:type="dxa"/>
            <w:shd w:val="clear" w:color="auto" w:fill="auto"/>
          </w:tcPr>
          <w:p w14:paraId="1ABFB70D" w14:textId="77777777" w:rsidR="00730124" w:rsidRPr="00E9303C" w:rsidRDefault="00730124" w:rsidP="00177F2B">
            <w:pPr>
              <w:jc w:val="right"/>
              <w:rPr>
                <w:szCs w:val="24"/>
              </w:rPr>
            </w:pPr>
            <w:r w:rsidRPr="00E9303C">
              <w:rPr>
                <w:szCs w:val="24"/>
              </w:rPr>
              <w:t>211,00</w:t>
            </w:r>
          </w:p>
        </w:tc>
      </w:tr>
      <w:tr w:rsidR="00730124" w:rsidRPr="00E9303C" w14:paraId="68C20762" w14:textId="77777777" w:rsidTr="00E9303C">
        <w:tc>
          <w:tcPr>
            <w:tcW w:w="7933" w:type="dxa"/>
            <w:shd w:val="clear" w:color="auto" w:fill="auto"/>
            <w:vAlign w:val="bottom"/>
          </w:tcPr>
          <w:p w14:paraId="306FEA68" w14:textId="77777777" w:rsidR="00730124" w:rsidRPr="00E9303C" w:rsidRDefault="00730124" w:rsidP="00177F2B">
            <w:pPr>
              <w:rPr>
                <w:szCs w:val="24"/>
              </w:rPr>
            </w:pPr>
            <w:r w:rsidRPr="00E9303C">
              <w:rPr>
                <w:color w:val="000000"/>
                <w:szCs w:val="24"/>
                <w:lang w:eastAsia="lt-LT"/>
              </w:rPr>
              <w:t>Projekto vykdymo techninė priežiūra</w:t>
            </w:r>
          </w:p>
        </w:tc>
        <w:tc>
          <w:tcPr>
            <w:tcW w:w="1695" w:type="dxa"/>
            <w:shd w:val="clear" w:color="auto" w:fill="auto"/>
          </w:tcPr>
          <w:p w14:paraId="5080657B" w14:textId="77777777" w:rsidR="00730124" w:rsidRPr="00E9303C" w:rsidRDefault="00730124" w:rsidP="00177F2B">
            <w:pPr>
              <w:jc w:val="right"/>
              <w:rPr>
                <w:szCs w:val="24"/>
              </w:rPr>
            </w:pPr>
            <w:r w:rsidRPr="00E9303C">
              <w:rPr>
                <w:szCs w:val="24"/>
              </w:rPr>
              <w:t>11 918,00</w:t>
            </w:r>
          </w:p>
        </w:tc>
      </w:tr>
      <w:tr w:rsidR="00730124" w:rsidRPr="00E9303C" w14:paraId="407FC0E1" w14:textId="77777777" w:rsidTr="00E9303C">
        <w:tc>
          <w:tcPr>
            <w:tcW w:w="7933" w:type="dxa"/>
            <w:shd w:val="clear" w:color="auto" w:fill="auto"/>
            <w:vAlign w:val="bottom"/>
          </w:tcPr>
          <w:p w14:paraId="76A2236C" w14:textId="77777777" w:rsidR="00730124" w:rsidRPr="00E9303C" w:rsidRDefault="00730124" w:rsidP="00177F2B">
            <w:pPr>
              <w:rPr>
                <w:szCs w:val="24"/>
              </w:rPr>
            </w:pPr>
            <w:r w:rsidRPr="00E9303C">
              <w:rPr>
                <w:color w:val="000000"/>
                <w:szCs w:val="24"/>
                <w:lang w:eastAsia="lt-LT"/>
              </w:rPr>
              <w:t>Administravimo išlaidos (18 mėn. darbo užmokestis, transporto  sąnaudos, kitos išlaidos)</w:t>
            </w:r>
          </w:p>
        </w:tc>
        <w:tc>
          <w:tcPr>
            <w:tcW w:w="1695" w:type="dxa"/>
            <w:shd w:val="clear" w:color="auto" w:fill="auto"/>
          </w:tcPr>
          <w:p w14:paraId="4535EADC" w14:textId="77777777" w:rsidR="00730124" w:rsidRPr="00E9303C" w:rsidRDefault="00730124" w:rsidP="00177F2B">
            <w:pPr>
              <w:jc w:val="right"/>
              <w:rPr>
                <w:szCs w:val="24"/>
              </w:rPr>
            </w:pPr>
            <w:r w:rsidRPr="00E9303C">
              <w:rPr>
                <w:szCs w:val="24"/>
              </w:rPr>
              <w:t>63 228,00</w:t>
            </w:r>
          </w:p>
        </w:tc>
      </w:tr>
      <w:tr w:rsidR="00730124" w:rsidRPr="00E9303C" w14:paraId="64B6C350" w14:textId="77777777" w:rsidTr="00E9303C">
        <w:tc>
          <w:tcPr>
            <w:tcW w:w="7933" w:type="dxa"/>
            <w:shd w:val="clear" w:color="auto" w:fill="auto"/>
            <w:vAlign w:val="bottom"/>
          </w:tcPr>
          <w:p w14:paraId="0017521B" w14:textId="77777777" w:rsidR="00730124" w:rsidRPr="00E9303C" w:rsidRDefault="00730124" w:rsidP="00177F2B">
            <w:pPr>
              <w:rPr>
                <w:szCs w:val="24"/>
              </w:rPr>
            </w:pPr>
            <w:r w:rsidRPr="00E9303C">
              <w:rPr>
                <w:color w:val="000000"/>
                <w:szCs w:val="24"/>
                <w:lang w:eastAsia="lt-LT"/>
              </w:rPr>
              <w:t xml:space="preserve">Įvairios projekto vykdymo išlaidos(ekspertizės, rinkos tyrimai, dalyvavimas </w:t>
            </w:r>
            <w:proofErr w:type="spellStart"/>
            <w:r w:rsidRPr="00E9303C">
              <w:rPr>
                <w:color w:val="000000"/>
                <w:szCs w:val="24"/>
                <w:lang w:eastAsia="lt-LT"/>
              </w:rPr>
              <w:t>Mercell</w:t>
            </w:r>
            <w:proofErr w:type="spellEnd"/>
            <w:r w:rsidRPr="00E9303C">
              <w:rPr>
                <w:color w:val="000000"/>
                <w:szCs w:val="24"/>
                <w:lang w:eastAsia="lt-LT"/>
              </w:rPr>
              <w:t xml:space="preserve"> atrankų sistemoje, ESO paslaugos, žemės mok., teisinės paslaugos ir pan.) </w:t>
            </w:r>
          </w:p>
        </w:tc>
        <w:tc>
          <w:tcPr>
            <w:tcW w:w="1695" w:type="dxa"/>
            <w:shd w:val="clear" w:color="auto" w:fill="auto"/>
          </w:tcPr>
          <w:p w14:paraId="19B58B89" w14:textId="77777777" w:rsidR="00730124" w:rsidRPr="00E9303C" w:rsidRDefault="00730124" w:rsidP="00177F2B">
            <w:pPr>
              <w:jc w:val="right"/>
              <w:rPr>
                <w:szCs w:val="24"/>
              </w:rPr>
            </w:pPr>
            <w:r w:rsidRPr="00E9303C">
              <w:rPr>
                <w:szCs w:val="24"/>
              </w:rPr>
              <w:t>21 939,00</w:t>
            </w:r>
          </w:p>
        </w:tc>
      </w:tr>
      <w:tr w:rsidR="00730124" w:rsidRPr="00E9303C" w14:paraId="15DF29F9" w14:textId="77777777" w:rsidTr="00E9303C">
        <w:tc>
          <w:tcPr>
            <w:tcW w:w="7933" w:type="dxa"/>
            <w:shd w:val="clear" w:color="auto" w:fill="auto"/>
          </w:tcPr>
          <w:p w14:paraId="526FB291" w14:textId="77777777" w:rsidR="00730124" w:rsidRPr="00E9303C" w:rsidRDefault="00730124" w:rsidP="00177F2B">
            <w:pPr>
              <w:jc w:val="both"/>
              <w:rPr>
                <w:b/>
                <w:szCs w:val="24"/>
              </w:rPr>
            </w:pPr>
            <w:r w:rsidRPr="00E9303C">
              <w:rPr>
                <w:b/>
                <w:szCs w:val="24"/>
              </w:rPr>
              <w:t>Iš viso:</w:t>
            </w:r>
          </w:p>
        </w:tc>
        <w:tc>
          <w:tcPr>
            <w:tcW w:w="1695" w:type="dxa"/>
            <w:shd w:val="clear" w:color="auto" w:fill="auto"/>
          </w:tcPr>
          <w:p w14:paraId="22223886" w14:textId="77777777" w:rsidR="00730124" w:rsidRPr="00E9303C" w:rsidRDefault="00730124" w:rsidP="00177F2B">
            <w:pPr>
              <w:jc w:val="right"/>
              <w:rPr>
                <w:b/>
                <w:szCs w:val="24"/>
              </w:rPr>
            </w:pPr>
            <w:r w:rsidRPr="00E9303C">
              <w:rPr>
                <w:b/>
                <w:szCs w:val="24"/>
              </w:rPr>
              <w:t>121 000,00</w:t>
            </w:r>
          </w:p>
        </w:tc>
      </w:tr>
    </w:tbl>
    <w:p w14:paraId="2D59FF43" w14:textId="77777777" w:rsidR="00730124" w:rsidRPr="00E9303C" w:rsidRDefault="00730124" w:rsidP="00177F2B">
      <w:pPr>
        <w:jc w:val="both"/>
        <w:rPr>
          <w:szCs w:val="24"/>
        </w:rPr>
      </w:pPr>
    </w:p>
    <w:p w14:paraId="70A283F4" w14:textId="15448B1E" w:rsidR="00730124" w:rsidRPr="00E9303C" w:rsidRDefault="00730124" w:rsidP="00177F2B">
      <w:pPr>
        <w:ind w:firstLine="851"/>
        <w:rPr>
          <w:iCs/>
          <w:szCs w:val="24"/>
        </w:rPr>
      </w:pPr>
      <w:r w:rsidRPr="00E9303C">
        <w:rPr>
          <w:iCs/>
          <w:szCs w:val="24"/>
        </w:rPr>
        <w:t>Investicijų poreikis</w:t>
      </w:r>
      <w:r w:rsidR="00976159">
        <w:rPr>
          <w:iCs/>
          <w:szCs w:val="24"/>
        </w:rPr>
        <w:t xml:space="preserve"> 1 </w:t>
      </w:r>
      <w:proofErr w:type="spellStart"/>
      <w:r w:rsidR="00976159">
        <w:rPr>
          <w:iCs/>
          <w:szCs w:val="24"/>
        </w:rPr>
        <w:t>kw</w:t>
      </w:r>
      <w:proofErr w:type="spellEnd"/>
      <w:r w:rsidR="00E9303C">
        <w:rPr>
          <w:iCs/>
          <w:szCs w:val="24"/>
        </w:rPr>
        <w:t>, Eur</w:t>
      </w:r>
      <w:r w:rsidRPr="00E9303C">
        <w:rPr>
          <w:iCs/>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659"/>
        <w:gridCol w:w="1867"/>
        <w:gridCol w:w="1890"/>
        <w:gridCol w:w="1891"/>
      </w:tblGrid>
      <w:tr w:rsidR="00730124" w:rsidRPr="00E9303C" w14:paraId="176A6A6E" w14:textId="77777777" w:rsidTr="00DC6BB9">
        <w:tc>
          <w:tcPr>
            <w:tcW w:w="2547" w:type="dxa"/>
            <w:shd w:val="clear" w:color="auto" w:fill="auto"/>
          </w:tcPr>
          <w:p w14:paraId="25AD26F2" w14:textId="77777777" w:rsidR="00730124" w:rsidRPr="00E9303C" w:rsidRDefault="00730124" w:rsidP="00177F2B">
            <w:pPr>
              <w:jc w:val="both"/>
              <w:rPr>
                <w:szCs w:val="24"/>
              </w:rPr>
            </w:pPr>
          </w:p>
        </w:tc>
        <w:tc>
          <w:tcPr>
            <w:tcW w:w="3657" w:type="dxa"/>
            <w:gridSpan w:val="2"/>
            <w:shd w:val="clear" w:color="auto" w:fill="auto"/>
            <w:vAlign w:val="bottom"/>
          </w:tcPr>
          <w:p w14:paraId="7EBBDCC4" w14:textId="77777777" w:rsidR="00730124" w:rsidRPr="00E9303C" w:rsidRDefault="00730124" w:rsidP="00177F2B">
            <w:pPr>
              <w:jc w:val="center"/>
              <w:rPr>
                <w:b/>
                <w:szCs w:val="24"/>
              </w:rPr>
            </w:pPr>
            <w:r w:rsidRPr="00E9303C">
              <w:rPr>
                <w:b/>
                <w:color w:val="000000"/>
                <w:szCs w:val="24"/>
                <w:lang w:eastAsia="lt-LT"/>
              </w:rPr>
              <w:t>Koreguoto (nauja redakcija) IP vertė</w:t>
            </w:r>
          </w:p>
        </w:tc>
        <w:tc>
          <w:tcPr>
            <w:tcW w:w="3969" w:type="dxa"/>
            <w:gridSpan w:val="2"/>
            <w:shd w:val="clear" w:color="auto" w:fill="auto"/>
            <w:vAlign w:val="bottom"/>
          </w:tcPr>
          <w:p w14:paraId="081136A7" w14:textId="77777777" w:rsidR="00730124" w:rsidRPr="00E9303C" w:rsidRDefault="00730124" w:rsidP="00177F2B">
            <w:pPr>
              <w:jc w:val="center"/>
              <w:rPr>
                <w:b/>
                <w:szCs w:val="24"/>
              </w:rPr>
            </w:pPr>
            <w:r w:rsidRPr="00E9303C">
              <w:rPr>
                <w:b/>
                <w:color w:val="000000"/>
                <w:szCs w:val="24"/>
                <w:lang w:eastAsia="lt-LT"/>
              </w:rPr>
              <w:t>Suderinto IP vertė</w:t>
            </w:r>
          </w:p>
        </w:tc>
      </w:tr>
      <w:tr w:rsidR="00730124" w:rsidRPr="00E9303C" w14:paraId="73D3D98B" w14:textId="77777777" w:rsidTr="00DC6BB9">
        <w:tc>
          <w:tcPr>
            <w:tcW w:w="2547" w:type="dxa"/>
            <w:shd w:val="clear" w:color="auto" w:fill="auto"/>
          </w:tcPr>
          <w:p w14:paraId="6881B58E" w14:textId="77777777" w:rsidR="00730124" w:rsidRPr="00E9303C" w:rsidRDefault="00730124" w:rsidP="00177F2B">
            <w:pPr>
              <w:jc w:val="both"/>
              <w:rPr>
                <w:szCs w:val="24"/>
              </w:rPr>
            </w:pPr>
          </w:p>
        </w:tc>
        <w:tc>
          <w:tcPr>
            <w:tcW w:w="1701" w:type="dxa"/>
            <w:shd w:val="clear" w:color="auto" w:fill="auto"/>
          </w:tcPr>
          <w:p w14:paraId="531F003F" w14:textId="77777777" w:rsidR="00730124" w:rsidRPr="00E9303C" w:rsidRDefault="00730124" w:rsidP="00177F2B">
            <w:pPr>
              <w:jc w:val="center"/>
              <w:rPr>
                <w:b/>
                <w:szCs w:val="24"/>
              </w:rPr>
            </w:pPr>
            <w:r w:rsidRPr="00E9303C">
              <w:rPr>
                <w:b/>
                <w:szCs w:val="24"/>
              </w:rPr>
              <w:t>Eur (be PVM)</w:t>
            </w:r>
          </w:p>
        </w:tc>
        <w:tc>
          <w:tcPr>
            <w:tcW w:w="1956" w:type="dxa"/>
            <w:shd w:val="clear" w:color="auto" w:fill="auto"/>
          </w:tcPr>
          <w:p w14:paraId="67594DCC" w14:textId="77777777" w:rsidR="00730124" w:rsidRPr="00E9303C" w:rsidRDefault="00730124" w:rsidP="00177F2B">
            <w:pPr>
              <w:jc w:val="center"/>
              <w:rPr>
                <w:b/>
                <w:szCs w:val="24"/>
              </w:rPr>
            </w:pPr>
            <w:r w:rsidRPr="00E9303C">
              <w:rPr>
                <w:b/>
                <w:szCs w:val="24"/>
              </w:rPr>
              <w:t>Eur (su PVM)</w:t>
            </w:r>
          </w:p>
        </w:tc>
        <w:tc>
          <w:tcPr>
            <w:tcW w:w="1984" w:type="dxa"/>
            <w:shd w:val="clear" w:color="auto" w:fill="auto"/>
          </w:tcPr>
          <w:p w14:paraId="680A6DF0" w14:textId="77777777" w:rsidR="00730124" w:rsidRPr="00E9303C" w:rsidRDefault="00730124" w:rsidP="00177F2B">
            <w:pPr>
              <w:jc w:val="center"/>
              <w:rPr>
                <w:b/>
                <w:szCs w:val="24"/>
              </w:rPr>
            </w:pPr>
            <w:r w:rsidRPr="00E9303C">
              <w:rPr>
                <w:b/>
                <w:szCs w:val="24"/>
              </w:rPr>
              <w:t>Eur (be PVM)</w:t>
            </w:r>
          </w:p>
        </w:tc>
        <w:tc>
          <w:tcPr>
            <w:tcW w:w="1985" w:type="dxa"/>
            <w:shd w:val="clear" w:color="auto" w:fill="auto"/>
          </w:tcPr>
          <w:p w14:paraId="7328806D" w14:textId="77777777" w:rsidR="00730124" w:rsidRPr="00E9303C" w:rsidRDefault="00730124" w:rsidP="00177F2B">
            <w:pPr>
              <w:jc w:val="center"/>
              <w:rPr>
                <w:b/>
                <w:szCs w:val="24"/>
              </w:rPr>
            </w:pPr>
            <w:r w:rsidRPr="00E9303C">
              <w:rPr>
                <w:b/>
                <w:szCs w:val="24"/>
              </w:rPr>
              <w:t>Eur (su PVM)</w:t>
            </w:r>
          </w:p>
        </w:tc>
      </w:tr>
      <w:tr w:rsidR="00730124" w:rsidRPr="00E9303C" w14:paraId="61D1FB22" w14:textId="77777777" w:rsidTr="00DC6BB9">
        <w:tc>
          <w:tcPr>
            <w:tcW w:w="2547" w:type="dxa"/>
            <w:shd w:val="clear" w:color="auto" w:fill="auto"/>
          </w:tcPr>
          <w:p w14:paraId="214DA4C1" w14:textId="77777777" w:rsidR="00730124" w:rsidRPr="00E9303C" w:rsidRDefault="00730124" w:rsidP="00177F2B">
            <w:pPr>
              <w:rPr>
                <w:szCs w:val="24"/>
              </w:rPr>
            </w:pPr>
            <w:r w:rsidRPr="00E9303C">
              <w:rPr>
                <w:color w:val="2E3736"/>
                <w:szCs w:val="24"/>
                <w:shd w:val="clear" w:color="auto" w:fill="FFFFFF"/>
              </w:rPr>
              <w:t>Investicijos viso</w:t>
            </w:r>
          </w:p>
        </w:tc>
        <w:tc>
          <w:tcPr>
            <w:tcW w:w="1701" w:type="dxa"/>
            <w:shd w:val="clear" w:color="auto" w:fill="auto"/>
            <w:vAlign w:val="bottom"/>
          </w:tcPr>
          <w:p w14:paraId="3AB6524F" w14:textId="77777777" w:rsidR="00730124" w:rsidRPr="00E9303C" w:rsidRDefault="00730124" w:rsidP="00177F2B">
            <w:pPr>
              <w:jc w:val="center"/>
              <w:rPr>
                <w:szCs w:val="24"/>
              </w:rPr>
            </w:pPr>
            <w:r w:rsidRPr="00E9303C">
              <w:rPr>
                <w:color w:val="000000"/>
                <w:szCs w:val="24"/>
                <w:lang w:eastAsia="lt-LT"/>
              </w:rPr>
              <w:t>3 403 305,79</w:t>
            </w:r>
          </w:p>
        </w:tc>
        <w:tc>
          <w:tcPr>
            <w:tcW w:w="1956" w:type="dxa"/>
            <w:shd w:val="clear" w:color="auto" w:fill="auto"/>
            <w:vAlign w:val="bottom"/>
          </w:tcPr>
          <w:p w14:paraId="7F808480" w14:textId="77777777" w:rsidR="00730124" w:rsidRPr="00E9303C" w:rsidRDefault="00730124" w:rsidP="00177F2B">
            <w:pPr>
              <w:jc w:val="center"/>
              <w:rPr>
                <w:szCs w:val="24"/>
              </w:rPr>
            </w:pPr>
            <w:r w:rsidRPr="00E9303C">
              <w:rPr>
                <w:color w:val="000000"/>
                <w:szCs w:val="24"/>
                <w:lang w:eastAsia="lt-LT"/>
              </w:rPr>
              <w:t>4 118 000,00</w:t>
            </w:r>
          </w:p>
        </w:tc>
        <w:tc>
          <w:tcPr>
            <w:tcW w:w="1984" w:type="dxa"/>
            <w:shd w:val="clear" w:color="auto" w:fill="auto"/>
            <w:vAlign w:val="bottom"/>
          </w:tcPr>
          <w:p w14:paraId="0068209C" w14:textId="77777777" w:rsidR="00730124" w:rsidRPr="00E9303C" w:rsidRDefault="00730124" w:rsidP="00177F2B">
            <w:pPr>
              <w:jc w:val="center"/>
              <w:rPr>
                <w:szCs w:val="24"/>
              </w:rPr>
            </w:pPr>
            <w:r w:rsidRPr="00E9303C">
              <w:rPr>
                <w:color w:val="000000"/>
                <w:szCs w:val="24"/>
                <w:lang w:eastAsia="lt-LT"/>
              </w:rPr>
              <w:t>3 300 000,00</w:t>
            </w:r>
          </w:p>
        </w:tc>
        <w:tc>
          <w:tcPr>
            <w:tcW w:w="1985" w:type="dxa"/>
            <w:shd w:val="clear" w:color="auto" w:fill="auto"/>
            <w:vAlign w:val="bottom"/>
          </w:tcPr>
          <w:p w14:paraId="35B7A8C2" w14:textId="77777777" w:rsidR="00730124" w:rsidRPr="00E9303C" w:rsidRDefault="00730124" w:rsidP="00177F2B">
            <w:pPr>
              <w:jc w:val="center"/>
              <w:rPr>
                <w:szCs w:val="24"/>
              </w:rPr>
            </w:pPr>
            <w:r w:rsidRPr="00E9303C">
              <w:rPr>
                <w:color w:val="000000"/>
                <w:szCs w:val="24"/>
                <w:lang w:eastAsia="lt-LT"/>
              </w:rPr>
              <w:t>3 993 000,00</w:t>
            </w:r>
          </w:p>
        </w:tc>
      </w:tr>
      <w:tr w:rsidR="00730124" w:rsidRPr="00E9303C" w14:paraId="56FD303F" w14:textId="77777777" w:rsidTr="00DC6BB9">
        <w:tc>
          <w:tcPr>
            <w:tcW w:w="2547" w:type="dxa"/>
            <w:shd w:val="clear" w:color="auto" w:fill="auto"/>
          </w:tcPr>
          <w:p w14:paraId="4F9C3BB7" w14:textId="77777777" w:rsidR="00730124" w:rsidRPr="00E9303C" w:rsidRDefault="00730124" w:rsidP="00177F2B">
            <w:pPr>
              <w:rPr>
                <w:szCs w:val="24"/>
              </w:rPr>
            </w:pPr>
            <w:r w:rsidRPr="00E9303C">
              <w:rPr>
                <w:color w:val="2E3736"/>
                <w:szCs w:val="24"/>
                <w:shd w:val="clear" w:color="auto" w:fill="FFFFFF"/>
              </w:rPr>
              <w:t>Investicijos 1 kW</w:t>
            </w:r>
          </w:p>
        </w:tc>
        <w:tc>
          <w:tcPr>
            <w:tcW w:w="1701" w:type="dxa"/>
            <w:shd w:val="clear" w:color="auto" w:fill="auto"/>
          </w:tcPr>
          <w:p w14:paraId="37ABB8B1" w14:textId="77777777" w:rsidR="00730124" w:rsidRPr="00E9303C" w:rsidRDefault="00730124" w:rsidP="00177F2B">
            <w:pPr>
              <w:jc w:val="center"/>
              <w:rPr>
                <w:szCs w:val="24"/>
              </w:rPr>
            </w:pPr>
            <w:r w:rsidRPr="00E9303C">
              <w:rPr>
                <w:szCs w:val="24"/>
              </w:rPr>
              <w:t>945</w:t>
            </w:r>
          </w:p>
        </w:tc>
        <w:tc>
          <w:tcPr>
            <w:tcW w:w="1956" w:type="dxa"/>
            <w:shd w:val="clear" w:color="auto" w:fill="auto"/>
          </w:tcPr>
          <w:p w14:paraId="51D936A4" w14:textId="77777777" w:rsidR="00730124" w:rsidRPr="00E9303C" w:rsidRDefault="00730124" w:rsidP="00177F2B">
            <w:pPr>
              <w:jc w:val="center"/>
              <w:rPr>
                <w:szCs w:val="24"/>
              </w:rPr>
            </w:pPr>
            <w:r w:rsidRPr="00E9303C">
              <w:rPr>
                <w:szCs w:val="24"/>
              </w:rPr>
              <w:t>1144</w:t>
            </w:r>
          </w:p>
        </w:tc>
        <w:tc>
          <w:tcPr>
            <w:tcW w:w="1984" w:type="dxa"/>
            <w:shd w:val="clear" w:color="auto" w:fill="auto"/>
          </w:tcPr>
          <w:p w14:paraId="15121157" w14:textId="77777777" w:rsidR="00730124" w:rsidRPr="00E9303C" w:rsidRDefault="00730124" w:rsidP="00177F2B">
            <w:pPr>
              <w:jc w:val="center"/>
              <w:rPr>
                <w:szCs w:val="24"/>
              </w:rPr>
            </w:pPr>
            <w:r w:rsidRPr="00E9303C">
              <w:rPr>
                <w:szCs w:val="24"/>
              </w:rPr>
              <w:t>917</w:t>
            </w:r>
          </w:p>
        </w:tc>
        <w:tc>
          <w:tcPr>
            <w:tcW w:w="1985" w:type="dxa"/>
            <w:shd w:val="clear" w:color="auto" w:fill="auto"/>
          </w:tcPr>
          <w:p w14:paraId="712FEF53" w14:textId="77777777" w:rsidR="00730124" w:rsidRPr="00E9303C" w:rsidRDefault="00730124" w:rsidP="00177F2B">
            <w:pPr>
              <w:jc w:val="center"/>
              <w:rPr>
                <w:szCs w:val="24"/>
              </w:rPr>
            </w:pPr>
            <w:r w:rsidRPr="00E9303C">
              <w:rPr>
                <w:szCs w:val="24"/>
              </w:rPr>
              <w:t>1109</w:t>
            </w:r>
          </w:p>
        </w:tc>
      </w:tr>
    </w:tbl>
    <w:p w14:paraId="4A30CCB5" w14:textId="77777777" w:rsidR="00730124" w:rsidRPr="00E9303C" w:rsidRDefault="00730124" w:rsidP="00177F2B">
      <w:pPr>
        <w:ind w:firstLine="709"/>
        <w:jc w:val="both"/>
        <w:rPr>
          <w:szCs w:val="24"/>
        </w:rPr>
      </w:pPr>
    </w:p>
    <w:p w14:paraId="4D2A2434" w14:textId="77777777" w:rsidR="00730124" w:rsidRPr="00E9303C" w:rsidRDefault="00730124" w:rsidP="00177F2B">
      <w:pPr>
        <w:pStyle w:val="Antrat3"/>
        <w:spacing w:before="0" w:after="0"/>
        <w:rPr>
          <w:color w:val="auto"/>
          <w:lang w:val="lt-LT"/>
        </w:rPr>
      </w:pPr>
      <w:r w:rsidRPr="00E9303C">
        <w:rPr>
          <w:color w:val="auto"/>
          <w:lang w:val="lt-LT"/>
        </w:rPr>
        <w:t xml:space="preserve"> 5.4.3. Investicijų finansavimas</w:t>
      </w:r>
    </w:p>
    <w:p w14:paraId="64BBC0AC" w14:textId="0199CBAE" w:rsidR="00730124" w:rsidRPr="00E9303C" w:rsidRDefault="00730124" w:rsidP="00177F2B">
      <w:pPr>
        <w:ind w:firstLine="709"/>
        <w:jc w:val="both"/>
        <w:rPr>
          <w:color w:val="212121"/>
          <w:szCs w:val="24"/>
          <w:lang w:eastAsia="lt-LT"/>
        </w:rPr>
      </w:pPr>
      <w:r w:rsidRPr="00E9303C">
        <w:rPr>
          <w:szCs w:val="24"/>
        </w:rPr>
        <w:t xml:space="preserve">Projekto finansavimui prašoma finansinė parama iš Klimato kaitos programos. APVA pateiktos 35 paraiškos bendrai 3,6 MW galios saulės elektrinės statybai arba įsigijimui. Pagal </w:t>
      </w:r>
      <w:r w:rsidRPr="00E9303C">
        <w:rPr>
          <w:szCs w:val="24"/>
        </w:rPr>
        <w:lastRenderedPageBreak/>
        <w:t xml:space="preserve">priemonės </w:t>
      </w:r>
      <w:r w:rsidRPr="00E9303C">
        <w:rPr>
          <w:bCs/>
          <w:szCs w:val="24"/>
          <w:lang w:eastAsia="lt-LT"/>
        </w:rPr>
        <w:t xml:space="preserve">„Atsinaujinančių energijos išteklių (saulės, vėjo) panaudojimas valstybės, savivaldybių, tradicinių religinių bendruomenių, religinių bendrijų ar centrų elektros energijos poreikiams“ </w:t>
      </w:r>
      <w:r w:rsidRPr="00E9303C">
        <w:rPr>
          <w:szCs w:val="24"/>
        </w:rPr>
        <w:t>sąlygas</w:t>
      </w:r>
      <w:r w:rsidR="00976159">
        <w:rPr>
          <w:szCs w:val="24"/>
        </w:rPr>
        <w:t>,</w:t>
      </w:r>
      <w:r w:rsidRPr="00E9303C">
        <w:rPr>
          <w:szCs w:val="24"/>
        </w:rPr>
        <w:t xml:space="preserve"> nustatytas f</w:t>
      </w:r>
      <w:r w:rsidRPr="00E9303C">
        <w:rPr>
          <w:color w:val="212121"/>
          <w:szCs w:val="24"/>
          <w:lang w:eastAsia="lt-LT"/>
        </w:rPr>
        <w:t>iksuotas įkainis </w:t>
      </w:r>
      <w:r w:rsidRPr="00E9303C">
        <w:rPr>
          <w:bCs/>
          <w:iCs/>
          <w:color w:val="212121"/>
          <w:szCs w:val="24"/>
          <w:lang w:eastAsia="lt-LT"/>
        </w:rPr>
        <w:t>793,76</w:t>
      </w:r>
      <w:r w:rsidRPr="00E9303C">
        <w:rPr>
          <w:color w:val="212121"/>
          <w:szCs w:val="24"/>
          <w:lang w:eastAsia="lt-LT"/>
        </w:rPr>
        <w:t> Eur/kW su PVM (</w:t>
      </w:r>
      <w:r w:rsidRPr="00E9303C">
        <w:rPr>
          <w:bCs/>
          <w:iCs/>
          <w:color w:val="212121"/>
          <w:szCs w:val="24"/>
          <w:lang w:eastAsia="lt-LT"/>
        </w:rPr>
        <w:t>656,00</w:t>
      </w:r>
      <w:r w:rsidRPr="00E9303C">
        <w:rPr>
          <w:color w:val="212121"/>
          <w:szCs w:val="24"/>
          <w:lang w:eastAsia="lt-LT"/>
        </w:rPr>
        <w:t> Eur/kW be PVM), skirtas 1 kW įrengtosios galios saulės elektrinei įsigyti ar įrengti. Maksimaliai gautina bendra finansinė parama sudarytų 2 361 600,00 Eur be PVM arba 2 857 536,00 Eur su PVM.</w:t>
      </w:r>
    </w:p>
    <w:p w14:paraId="11DB61E6" w14:textId="77777777" w:rsidR="00730124" w:rsidRPr="00E9303C" w:rsidRDefault="00730124" w:rsidP="00177F2B">
      <w:pPr>
        <w:ind w:firstLine="709"/>
        <w:jc w:val="both"/>
        <w:rPr>
          <w:color w:val="212121"/>
          <w:szCs w:val="24"/>
          <w:lang w:eastAsia="lt-LT"/>
        </w:rPr>
      </w:pPr>
      <w:r w:rsidRPr="00E9303C">
        <w:rPr>
          <w:color w:val="212121"/>
          <w:szCs w:val="24"/>
          <w:lang w:eastAsia="lt-LT"/>
        </w:rPr>
        <w:t xml:space="preserve">Kadangi šis fiksuotas įkainis nebuvo keičiamas, koreguojant IP investicijas,  APVA finansinė parama nesikeičia. </w:t>
      </w:r>
    </w:p>
    <w:p w14:paraId="28477F1C" w14:textId="77777777" w:rsidR="00730124" w:rsidRPr="00E9303C" w:rsidRDefault="00730124" w:rsidP="00177F2B">
      <w:pPr>
        <w:ind w:firstLine="709"/>
        <w:jc w:val="both"/>
        <w:rPr>
          <w:color w:val="212121"/>
          <w:szCs w:val="24"/>
          <w:lang w:eastAsia="lt-LT"/>
        </w:rPr>
      </w:pPr>
      <w:r w:rsidRPr="00E9303C">
        <w:rPr>
          <w:color w:val="212121"/>
          <w:szCs w:val="24"/>
          <w:lang w:eastAsia="lt-LT"/>
        </w:rPr>
        <w:t xml:space="preserve">Padidėjus investicijoms, papildomos investicijos bus finansuojamos nuosavomis lėšomis. </w:t>
      </w:r>
    </w:p>
    <w:p w14:paraId="59E424BF" w14:textId="77777777" w:rsidR="00730124" w:rsidRPr="00E9303C" w:rsidRDefault="00730124" w:rsidP="00177F2B">
      <w:pPr>
        <w:ind w:firstLine="709"/>
        <w:jc w:val="both"/>
        <w:rPr>
          <w:color w:val="212121"/>
          <w:szCs w:val="24"/>
          <w:lang w:eastAsia="lt-LT"/>
        </w:rPr>
      </w:pPr>
    </w:p>
    <w:p w14:paraId="2062897B" w14:textId="77777777" w:rsidR="00730124" w:rsidRPr="00E9303C" w:rsidRDefault="00730124" w:rsidP="00177F2B">
      <w:pPr>
        <w:ind w:firstLine="709"/>
        <w:jc w:val="both"/>
        <w:rPr>
          <w:iCs/>
          <w:color w:val="212121"/>
          <w:szCs w:val="24"/>
          <w:lang w:eastAsia="lt-LT"/>
        </w:rPr>
      </w:pPr>
      <w:r w:rsidRPr="00E9303C">
        <w:rPr>
          <w:iCs/>
          <w:color w:val="212121"/>
          <w:szCs w:val="24"/>
          <w:lang w:eastAsia="lt-LT"/>
        </w:rPr>
        <w:t>Investicijų finansavimas:</w:t>
      </w:r>
    </w:p>
    <w:tbl>
      <w:tblPr>
        <w:tblW w:w="951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701"/>
        <w:gridCol w:w="1134"/>
        <w:gridCol w:w="1559"/>
        <w:gridCol w:w="1134"/>
        <w:gridCol w:w="1701"/>
      </w:tblGrid>
      <w:tr w:rsidR="00730124" w:rsidRPr="00E9303C" w14:paraId="66DC0526" w14:textId="77777777" w:rsidTr="00DC6BB9">
        <w:trPr>
          <w:trHeight w:val="312"/>
        </w:trPr>
        <w:tc>
          <w:tcPr>
            <w:tcW w:w="2287" w:type="dxa"/>
            <w:shd w:val="clear" w:color="auto" w:fill="auto"/>
            <w:noWrap/>
            <w:vAlign w:val="bottom"/>
            <w:hideMark/>
          </w:tcPr>
          <w:p w14:paraId="7F410234" w14:textId="77777777" w:rsidR="00730124" w:rsidRPr="00E9303C" w:rsidRDefault="00730124" w:rsidP="00177F2B">
            <w:pPr>
              <w:rPr>
                <w:b/>
                <w:color w:val="000000"/>
                <w:szCs w:val="24"/>
                <w:lang w:eastAsia="lt-LT"/>
              </w:rPr>
            </w:pPr>
            <w:r w:rsidRPr="00E9303C">
              <w:rPr>
                <w:b/>
                <w:color w:val="000000"/>
                <w:szCs w:val="24"/>
                <w:lang w:eastAsia="lt-LT"/>
              </w:rPr>
              <w:t> </w:t>
            </w:r>
          </w:p>
        </w:tc>
        <w:tc>
          <w:tcPr>
            <w:tcW w:w="2835" w:type="dxa"/>
            <w:gridSpan w:val="2"/>
            <w:shd w:val="clear" w:color="auto" w:fill="auto"/>
            <w:noWrap/>
            <w:vAlign w:val="bottom"/>
            <w:hideMark/>
          </w:tcPr>
          <w:p w14:paraId="7BFE92E0" w14:textId="77777777" w:rsidR="00730124" w:rsidRPr="00E9303C" w:rsidRDefault="00730124" w:rsidP="00177F2B">
            <w:pPr>
              <w:jc w:val="center"/>
              <w:rPr>
                <w:b/>
                <w:color w:val="000000"/>
                <w:szCs w:val="24"/>
                <w:lang w:eastAsia="lt-LT"/>
              </w:rPr>
            </w:pPr>
            <w:r w:rsidRPr="00E9303C">
              <w:rPr>
                <w:b/>
                <w:color w:val="000000"/>
                <w:szCs w:val="24"/>
                <w:lang w:eastAsia="lt-LT"/>
              </w:rPr>
              <w:t xml:space="preserve">Koreguoto (nauja redakcija) IP </w:t>
            </w:r>
          </w:p>
        </w:tc>
        <w:tc>
          <w:tcPr>
            <w:tcW w:w="2693" w:type="dxa"/>
            <w:gridSpan w:val="2"/>
          </w:tcPr>
          <w:p w14:paraId="7055A3AB" w14:textId="77777777" w:rsidR="00730124" w:rsidRPr="00E9303C" w:rsidRDefault="00730124" w:rsidP="00177F2B">
            <w:pPr>
              <w:jc w:val="center"/>
              <w:rPr>
                <w:b/>
                <w:color w:val="000000"/>
                <w:szCs w:val="24"/>
                <w:lang w:eastAsia="lt-LT"/>
              </w:rPr>
            </w:pPr>
          </w:p>
          <w:p w14:paraId="2074C08C" w14:textId="77777777" w:rsidR="00730124" w:rsidRPr="00E9303C" w:rsidRDefault="00730124" w:rsidP="00177F2B">
            <w:pPr>
              <w:jc w:val="center"/>
              <w:rPr>
                <w:b/>
                <w:color w:val="000000"/>
                <w:szCs w:val="24"/>
                <w:lang w:eastAsia="lt-LT"/>
              </w:rPr>
            </w:pPr>
            <w:r w:rsidRPr="00E9303C">
              <w:rPr>
                <w:b/>
                <w:color w:val="000000"/>
                <w:szCs w:val="24"/>
                <w:lang w:eastAsia="lt-LT"/>
              </w:rPr>
              <w:t>Suderinto IP</w:t>
            </w:r>
          </w:p>
        </w:tc>
        <w:tc>
          <w:tcPr>
            <w:tcW w:w="1701" w:type="dxa"/>
            <w:shd w:val="clear" w:color="auto" w:fill="auto"/>
            <w:noWrap/>
            <w:vAlign w:val="bottom"/>
            <w:hideMark/>
          </w:tcPr>
          <w:p w14:paraId="3A0B8437" w14:textId="77777777" w:rsidR="00730124" w:rsidRPr="00E9303C" w:rsidRDefault="00730124" w:rsidP="00177F2B">
            <w:pPr>
              <w:jc w:val="center"/>
              <w:rPr>
                <w:b/>
                <w:color w:val="000000"/>
                <w:szCs w:val="24"/>
                <w:lang w:eastAsia="lt-LT"/>
              </w:rPr>
            </w:pPr>
            <w:r w:rsidRPr="00E9303C">
              <w:rPr>
                <w:b/>
                <w:color w:val="000000"/>
                <w:szCs w:val="24"/>
                <w:lang w:eastAsia="lt-LT"/>
              </w:rPr>
              <w:t>Skirtumas</w:t>
            </w:r>
          </w:p>
        </w:tc>
      </w:tr>
      <w:tr w:rsidR="00730124" w:rsidRPr="00E9303C" w14:paraId="242FD57A" w14:textId="77777777" w:rsidTr="00DC6BB9">
        <w:trPr>
          <w:trHeight w:val="475"/>
        </w:trPr>
        <w:tc>
          <w:tcPr>
            <w:tcW w:w="2287" w:type="dxa"/>
            <w:shd w:val="clear" w:color="auto" w:fill="auto"/>
            <w:vAlign w:val="center"/>
          </w:tcPr>
          <w:p w14:paraId="21BE7479" w14:textId="77777777" w:rsidR="00730124" w:rsidRPr="00E9303C" w:rsidRDefault="00730124" w:rsidP="00177F2B">
            <w:pPr>
              <w:jc w:val="center"/>
              <w:rPr>
                <w:color w:val="000000"/>
                <w:szCs w:val="24"/>
                <w:lang w:eastAsia="lt-LT"/>
              </w:rPr>
            </w:pPr>
            <w:r w:rsidRPr="00E9303C">
              <w:rPr>
                <w:b/>
                <w:color w:val="000000"/>
                <w:szCs w:val="24"/>
                <w:lang w:eastAsia="lt-LT"/>
              </w:rPr>
              <w:t>Finansavimo šaltiniai</w:t>
            </w:r>
          </w:p>
        </w:tc>
        <w:tc>
          <w:tcPr>
            <w:tcW w:w="1701" w:type="dxa"/>
            <w:shd w:val="clear" w:color="auto" w:fill="auto"/>
            <w:noWrap/>
            <w:vAlign w:val="center"/>
          </w:tcPr>
          <w:p w14:paraId="22870E7D" w14:textId="77777777" w:rsidR="00730124" w:rsidRPr="00E9303C" w:rsidRDefault="00730124" w:rsidP="00177F2B">
            <w:pPr>
              <w:jc w:val="center"/>
              <w:rPr>
                <w:b/>
                <w:color w:val="000000"/>
                <w:szCs w:val="24"/>
                <w:lang w:eastAsia="lt-LT"/>
              </w:rPr>
            </w:pPr>
            <w:r w:rsidRPr="00E9303C">
              <w:rPr>
                <w:b/>
                <w:iCs/>
                <w:color w:val="212121"/>
                <w:szCs w:val="24"/>
                <w:lang w:eastAsia="lt-LT"/>
              </w:rPr>
              <w:t>Eur (su PVM)</w:t>
            </w:r>
          </w:p>
        </w:tc>
        <w:tc>
          <w:tcPr>
            <w:tcW w:w="1134" w:type="dxa"/>
          </w:tcPr>
          <w:p w14:paraId="3243A4A8" w14:textId="77777777" w:rsidR="00730124" w:rsidRPr="00E9303C" w:rsidRDefault="00730124" w:rsidP="00177F2B">
            <w:pPr>
              <w:jc w:val="center"/>
              <w:rPr>
                <w:b/>
                <w:color w:val="000000"/>
                <w:szCs w:val="24"/>
                <w:lang w:eastAsia="lt-LT"/>
              </w:rPr>
            </w:pPr>
            <w:r w:rsidRPr="00E9303C">
              <w:rPr>
                <w:b/>
                <w:color w:val="000000"/>
                <w:szCs w:val="24"/>
                <w:lang w:eastAsia="lt-LT"/>
              </w:rPr>
              <w:t>proc.</w:t>
            </w:r>
          </w:p>
        </w:tc>
        <w:tc>
          <w:tcPr>
            <w:tcW w:w="1559" w:type="dxa"/>
            <w:vAlign w:val="center"/>
          </w:tcPr>
          <w:p w14:paraId="6810934D" w14:textId="77777777" w:rsidR="00730124" w:rsidRPr="00E9303C" w:rsidRDefault="00730124" w:rsidP="00177F2B">
            <w:pPr>
              <w:jc w:val="center"/>
              <w:rPr>
                <w:b/>
                <w:color w:val="000000"/>
                <w:szCs w:val="24"/>
                <w:lang w:eastAsia="lt-LT"/>
              </w:rPr>
            </w:pPr>
            <w:r w:rsidRPr="00E9303C">
              <w:rPr>
                <w:b/>
                <w:iCs/>
                <w:color w:val="212121"/>
                <w:szCs w:val="24"/>
                <w:lang w:eastAsia="lt-LT"/>
              </w:rPr>
              <w:t>Eur  (su PVM)</w:t>
            </w:r>
          </w:p>
        </w:tc>
        <w:tc>
          <w:tcPr>
            <w:tcW w:w="1134" w:type="dxa"/>
            <w:shd w:val="clear" w:color="auto" w:fill="auto"/>
            <w:noWrap/>
            <w:vAlign w:val="center"/>
          </w:tcPr>
          <w:p w14:paraId="5EEFDBBE" w14:textId="77777777" w:rsidR="00730124" w:rsidRPr="00E9303C" w:rsidRDefault="00730124" w:rsidP="00177F2B">
            <w:pPr>
              <w:jc w:val="center"/>
              <w:rPr>
                <w:b/>
                <w:color w:val="000000"/>
                <w:szCs w:val="24"/>
                <w:lang w:eastAsia="lt-LT"/>
              </w:rPr>
            </w:pPr>
            <w:r w:rsidRPr="00E9303C">
              <w:rPr>
                <w:b/>
                <w:color w:val="000000"/>
                <w:szCs w:val="24"/>
                <w:lang w:eastAsia="lt-LT"/>
              </w:rPr>
              <w:t>proc.</w:t>
            </w:r>
          </w:p>
        </w:tc>
        <w:tc>
          <w:tcPr>
            <w:tcW w:w="1701" w:type="dxa"/>
            <w:shd w:val="clear" w:color="auto" w:fill="auto"/>
            <w:noWrap/>
            <w:vAlign w:val="center"/>
          </w:tcPr>
          <w:p w14:paraId="32CE0202" w14:textId="77777777" w:rsidR="00730124" w:rsidRPr="00E9303C" w:rsidRDefault="00730124" w:rsidP="00177F2B">
            <w:pPr>
              <w:jc w:val="center"/>
              <w:rPr>
                <w:color w:val="000000"/>
                <w:szCs w:val="24"/>
                <w:lang w:eastAsia="lt-LT"/>
              </w:rPr>
            </w:pPr>
            <w:r w:rsidRPr="00E9303C">
              <w:rPr>
                <w:b/>
                <w:color w:val="000000"/>
                <w:szCs w:val="24"/>
                <w:lang w:eastAsia="lt-LT"/>
              </w:rPr>
              <w:t>Eur (su PVM)</w:t>
            </w:r>
          </w:p>
        </w:tc>
      </w:tr>
      <w:tr w:rsidR="00730124" w:rsidRPr="00E9303C" w14:paraId="22E0C993" w14:textId="77777777" w:rsidTr="00DC6BB9">
        <w:trPr>
          <w:trHeight w:val="624"/>
        </w:trPr>
        <w:tc>
          <w:tcPr>
            <w:tcW w:w="2287" w:type="dxa"/>
            <w:shd w:val="clear" w:color="auto" w:fill="auto"/>
            <w:vAlign w:val="center"/>
            <w:hideMark/>
          </w:tcPr>
          <w:p w14:paraId="5A1D7F7D" w14:textId="77777777" w:rsidR="00730124" w:rsidRPr="00E9303C" w:rsidRDefault="00730124" w:rsidP="00177F2B">
            <w:pPr>
              <w:jc w:val="center"/>
              <w:rPr>
                <w:color w:val="000000"/>
                <w:szCs w:val="24"/>
                <w:lang w:eastAsia="lt-LT"/>
              </w:rPr>
            </w:pPr>
            <w:r w:rsidRPr="00E9303C">
              <w:rPr>
                <w:color w:val="000000"/>
                <w:szCs w:val="24"/>
                <w:lang w:eastAsia="lt-LT"/>
              </w:rPr>
              <w:t>Finansinė parama</w:t>
            </w:r>
          </w:p>
        </w:tc>
        <w:tc>
          <w:tcPr>
            <w:tcW w:w="1701" w:type="dxa"/>
            <w:shd w:val="clear" w:color="auto" w:fill="auto"/>
            <w:noWrap/>
            <w:vAlign w:val="center"/>
            <w:hideMark/>
          </w:tcPr>
          <w:p w14:paraId="38B0B3E7" w14:textId="77777777" w:rsidR="00730124" w:rsidRPr="00E9303C" w:rsidRDefault="00730124" w:rsidP="00177F2B">
            <w:pPr>
              <w:jc w:val="center"/>
              <w:rPr>
                <w:color w:val="000000"/>
                <w:szCs w:val="24"/>
                <w:lang w:eastAsia="lt-LT"/>
              </w:rPr>
            </w:pPr>
            <w:r w:rsidRPr="00E9303C">
              <w:rPr>
                <w:color w:val="000000"/>
                <w:szCs w:val="24"/>
                <w:lang w:eastAsia="lt-LT"/>
              </w:rPr>
              <w:t>2 857 536,00</w:t>
            </w:r>
          </w:p>
        </w:tc>
        <w:tc>
          <w:tcPr>
            <w:tcW w:w="1134" w:type="dxa"/>
            <w:vAlign w:val="center"/>
          </w:tcPr>
          <w:p w14:paraId="6DF2886C" w14:textId="77777777" w:rsidR="00730124" w:rsidRPr="00E9303C" w:rsidRDefault="00730124" w:rsidP="00177F2B">
            <w:pPr>
              <w:jc w:val="center"/>
              <w:rPr>
                <w:color w:val="000000"/>
                <w:szCs w:val="24"/>
                <w:lang w:eastAsia="lt-LT"/>
              </w:rPr>
            </w:pPr>
            <w:r w:rsidRPr="00E9303C">
              <w:rPr>
                <w:color w:val="000000"/>
                <w:szCs w:val="24"/>
                <w:lang w:eastAsia="lt-LT"/>
              </w:rPr>
              <w:t>69,39</w:t>
            </w:r>
          </w:p>
        </w:tc>
        <w:tc>
          <w:tcPr>
            <w:tcW w:w="1559" w:type="dxa"/>
            <w:vAlign w:val="center"/>
          </w:tcPr>
          <w:p w14:paraId="0C687978" w14:textId="77777777" w:rsidR="00730124" w:rsidRPr="00E9303C" w:rsidRDefault="00730124" w:rsidP="00177F2B">
            <w:pPr>
              <w:jc w:val="center"/>
              <w:rPr>
                <w:color w:val="000000"/>
                <w:szCs w:val="24"/>
                <w:lang w:eastAsia="lt-LT"/>
              </w:rPr>
            </w:pPr>
            <w:r w:rsidRPr="00E9303C">
              <w:rPr>
                <w:color w:val="000000"/>
                <w:szCs w:val="24"/>
                <w:lang w:eastAsia="lt-LT"/>
              </w:rPr>
              <w:t>2 857 536,00</w:t>
            </w:r>
          </w:p>
        </w:tc>
        <w:tc>
          <w:tcPr>
            <w:tcW w:w="1134" w:type="dxa"/>
            <w:shd w:val="clear" w:color="auto" w:fill="auto"/>
            <w:noWrap/>
            <w:vAlign w:val="center"/>
          </w:tcPr>
          <w:p w14:paraId="1F08A92B" w14:textId="77777777" w:rsidR="00730124" w:rsidRPr="00E9303C" w:rsidRDefault="00730124" w:rsidP="00177F2B">
            <w:pPr>
              <w:jc w:val="center"/>
              <w:rPr>
                <w:color w:val="000000"/>
                <w:szCs w:val="24"/>
                <w:lang w:eastAsia="lt-LT"/>
              </w:rPr>
            </w:pPr>
            <w:r w:rsidRPr="00E9303C">
              <w:rPr>
                <w:color w:val="000000"/>
                <w:szCs w:val="24"/>
                <w:lang w:eastAsia="lt-LT"/>
              </w:rPr>
              <w:t>71,56</w:t>
            </w:r>
          </w:p>
        </w:tc>
        <w:tc>
          <w:tcPr>
            <w:tcW w:w="1701" w:type="dxa"/>
            <w:shd w:val="clear" w:color="auto" w:fill="auto"/>
            <w:noWrap/>
            <w:vAlign w:val="center"/>
            <w:hideMark/>
          </w:tcPr>
          <w:p w14:paraId="2A4E8F6B" w14:textId="77777777" w:rsidR="00730124" w:rsidRPr="00E9303C" w:rsidRDefault="00730124" w:rsidP="00177F2B">
            <w:pPr>
              <w:jc w:val="center"/>
              <w:rPr>
                <w:color w:val="000000"/>
                <w:szCs w:val="24"/>
                <w:lang w:eastAsia="lt-LT"/>
              </w:rPr>
            </w:pPr>
            <w:r w:rsidRPr="00E9303C">
              <w:rPr>
                <w:color w:val="000000"/>
                <w:szCs w:val="24"/>
                <w:lang w:eastAsia="lt-LT"/>
              </w:rPr>
              <w:t>0</w:t>
            </w:r>
          </w:p>
        </w:tc>
      </w:tr>
      <w:tr w:rsidR="00730124" w:rsidRPr="00E9303C" w14:paraId="2007D204" w14:textId="77777777" w:rsidTr="00DC6BB9">
        <w:trPr>
          <w:trHeight w:val="624"/>
        </w:trPr>
        <w:tc>
          <w:tcPr>
            <w:tcW w:w="2287" w:type="dxa"/>
            <w:shd w:val="clear" w:color="auto" w:fill="auto"/>
            <w:vAlign w:val="center"/>
            <w:hideMark/>
          </w:tcPr>
          <w:p w14:paraId="24A1CDBE" w14:textId="77777777" w:rsidR="00730124" w:rsidRPr="00E9303C" w:rsidRDefault="00730124" w:rsidP="00177F2B">
            <w:pPr>
              <w:jc w:val="center"/>
              <w:rPr>
                <w:color w:val="000000"/>
                <w:szCs w:val="24"/>
                <w:lang w:eastAsia="lt-LT"/>
              </w:rPr>
            </w:pPr>
            <w:r w:rsidRPr="00E9303C">
              <w:rPr>
                <w:color w:val="000000"/>
                <w:szCs w:val="24"/>
                <w:lang w:eastAsia="lt-LT"/>
              </w:rPr>
              <w:t>Nuosavos lėšos (savivaldybė)</w:t>
            </w:r>
          </w:p>
        </w:tc>
        <w:tc>
          <w:tcPr>
            <w:tcW w:w="1701" w:type="dxa"/>
            <w:shd w:val="clear" w:color="auto" w:fill="auto"/>
            <w:noWrap/>
            <w:vAlign w:val="center"/>
            <w:hideMark/>
          </w:tcPr>
          <w:p w14:paraId="6E5EB47B" w14:textId="77777777" w:rsidR="00730124" w:rsidRPr="00E9303C" w:rsidRDefault="00730124" w:rsidP="00177F2B">
            <w:pPr>
              <w:jc w:val="center"/>
              <w:rPr>
                <w:color w:val="000000"/>
                <w:szCs w:val="24"/>
                <w:lang w:eastAsia="lt-LT"/>
              </w:rPr>
            </w:pPr>
            <w:r w:rsidRPr="00E9303C">
              <w:rPr>
                <w:color w:val="000000"/>
                <w:szCs w:val="24"/>
                <w:lang w:eastAsia="lt-LT"/>
              </w:rPr>
              <w:t>1 260 464,00</w:t>
            </w:r>
          </w:p>
        </w:tc>
        <w:tc>
          <w:tcPr>
            <w:tcW w:w="1134" w:type="dxa"/>
            <w:vAlign w:val="center"/>
          </w:tcPr>
          <w:p w14:paraId="423ED74F" w14:textId="77777777" w:rsidR="00730124" w:rsidRPr="00E9303C" w:rsidRDefault="00730124" w:rsidP="00177F2B">
            <w:pPr>
              <w:jc w:val="center"/>
              <w:rPr>
                <w:color w:val="000000"/>
                <w:szCs w:val="24"/>
                <w:lang w:eastAsia="lt-LT"/>
              </w:rPr>
            </w:pPr>
            <w:r w:rsidRPr="00E9303C">
              <w:rPr>
                <w:color w:val="000000"/>
                <w:szCs w:val="24"/>
                <w:lang w:eastAsia="lt-LT"/>
              </w:rPr>
              <w:t>30,61</w:t>
            </w:r>
          </w:p>
        </w:tc>
        <w:tc>
          <w:tcPr>
            <w:tcW w:w="1559" w:type="dxa"/>
            <w:vAlign w:val="center"/>
          </w:tcPr>
          <w:p w14:paraId="7FD6B8A7" w14:textId="77777777" w:rsidR="00730124" w:rsidRPr="00E9303C" w:rsidRDefault="00730124" w:rsidP="00177F2B">
            <w:pPr>
              <w:jc w:val="center"/>
              <w:rPr>
                <w:color w:val="000000"/>
                <w:szCs w:val="24"/>
                <w:lang w:eastAsia="lt-LT"/>
              </w:rPr>
            </w:pPr>
            <w:r w:rsidRPr="00E9303C">
              <w:rPr>
                <w:color w:val="000000"/>
                <w:szCs w:val="24"/>
                <w:lang w:eastAsia="lt-LT"/>
              </w:rPr>
              <w:t>1 135 464,00</w:t>
            </w:r>
          </w:p>
        </w:tc>
        <w:tc>
          <w:tcPr>
            <w:tcW w:w="1134" w:type="dxa"/>
            <w:shd w:val="clear" w:color="auto" w:fill="auto"/>
            <w:noWrap/>
            <w:vAlign w:val="center"/>
          </w:tcPr>
          <w:p w14:paraId="6B76DF64" w14:textId="77777777" w:rsidR="00730124" w:rsidRPr="00E9303C" w:rsidRDefault="00730124" w:rsidP="00177F2B">
            <w:pPr>
              <w:jc w:val="center"/>
              <w:rPr>
                <w:color w:val="000000"/>
                <w:szCs w:val="24"/>
                <w:lang w:eastAsia="lt-LT"/>
              </w:rPr>
            </w:pPr>
            <w:r w:rsidRPr="00E9303C">
              <w:rPr>
                <w:color w:val="000000"/>
                <w:szCs w:val="24"/>
                <w:lang w:eastAsia="lt-LT"/>
              </w:rPr>
              <w:t>28,44</w:t>
            </w:r>
          </w:p>
        </w:tc>
        <w:tc>
          <w:tcPr>
            <w:tcW w:w="1701" w:type="dxa"/>
            <w:shd w:val="clear" w:color="auto" w:fill="auto"/>
            <w:noWrap/>
            <w:vAlign w:val="center"/>
            <w:hideMark/>
          </w:tcPr>
          <w:p w14:paraId="4A6501EE" w14:textId="77777777" w:rsidR="00730124" w:rsidRPr="00E9303C" w:rsidRDefault="00730124" w:rsidP="00177F2B">
            <w:pPr>
              <w:jc w:val="center"/>
              <w:rPr>
                <w:color w:val="000000"/>
                <w:szCs w:val="24"/>
                <w:lang w:eastAsia="lt-LT"/>
              </w:rPr>
            </w:pPr>
            <w:r w:rsidRPr="00E9303C">
              <w:rPr>
                <w:color w:val="000000"/>
                <w:szCs w:val="24"/>
                <w:lang w:eastAsia="lt-LT"/>
              </w:rPr>
              <w:t>125 000,00</w:t>
            </w:r>
          </w:p>
        </w:tc>
      </w:tr>
      <w:tr w:rsidR="00730124" w:rsidRPr="00E9303C" w14:paraId="141E9F6A" w14:textId="77777777" w:rsidTr="00DC6BB9">
        <w:trPr>
          <w:trHeight w:val="324"/>
        </w:trPr>
        <w:tc>
          <w:tcPr>
            <w:tcW w:w="2287" w:type="dxa"/>
            <w:shd w:val="clear" w:color="auto" w:fill="auto"/>
            <w:noWrap/>
            <w:vAlign w:val="center"/>
            <w:hideMark/>
          </w:tcPr>
          <w:p w14:paraId="6710B306" w14:textId="77777777" w:rsidR="00730124" w:rsidRPr="00E9303C" w:rsidRDefault="00730124" w:rsidP="00177F2B">
            <w:pPr>
              <w:jc w:val="center"/>
              <w:rPr>
                <w:b/>
                <w:color w:val="000000"/>
                <w:szCs w:val="24"/>
                <w:lang w:eastAsia="lt-LT"/>
              </w:rPr>
            </w:pPr>
            <w:r w:rsidRPr="00E9303C">
              <w:rPr>
                <w:b/>
                <w:color w:val="000000"/>
                <w:szCs w:val="24"/>
                <w:lang w:eastAsia="lt-LT"/>
              </w:rPr>
              <w:t>Iš viso:</w:t>
            </w:r>
          </w:p>
        </w:tc>
        <w:tc>
          <w:tcPr>
            <w:tcW w:w="1701" w:type="dxa"/>
            <w:shd w:val="clear" w:color="auto" w:fill="auto"/>
            <w:noWrap/>
            <w:vAlign w:val="center"/>
            <w:hideMark/>
          </w:tcPr>
          <w:p w14:paraId="06B0E9A4" w14:textId="77777777" w:rsidR="00730124" w:rsidRPr="00E9303C" w:rsidRDefault="00730124" w:rsidP="00177F2B">
            <w:pPr>
              <w:jc w:val="center"/>
              <w:rPr>
                <w:color w:val="000000"/>
                <w:szCs w:val="24"/>
                <w:lang w:eastAsia="lt-LT"/>
              </w:rPr>
            </w:pPr>
            <w:r w:rsidRPr="00E9303C">
              <w:rPr>
                <w:color w:val="000000"/>
                <w:szCs w:val="24"/>
                <w:lang w:eastAsia="lt-LT"/>
              </w:rPr>
              <w:t>4 118 000,00</w:t>
            </w:r>
          </w:p>
        </w:tc>
        <w:tc>
          <w:tcPr>
            <w:tcW w:w="1134" w:type="dxa"/>
            <w:vAlign w:val="center"/>
          </w:tcPr>
          <w:p w14:paraId="4BFFE0BD" w14:textId="77777777" w:rsidR="00730124" w:rsidRPr="00E9303C" w:rsidRDefault="00730124" w:rsidP="00177F2B">
            <w:pPr>
              <w:jc w:val="center"/>
              <w:rPr>
                <w:color w:val="000000"/>
                <w:szCs w:val="24"/>
                <w:lang w:eastAsia="lt-LT"/>
              </w:rPr>
            </w:pPr>
            <w:r w:rsidRPr="00E9303C">
              <w:rPr>
                <w:color w:val="000000"/>
                <w:szCs w:val="24"/>
                <w:lang w:eastAsia="lt-LT"/>
              </w:rPr>
              <w:t>100,00</w:t>
            </w:r>
          </w:p>
        </w:tc>
        <w:tc>
          <w:tcPr>
            <w:tcW w:w="1559" w:type="dxa"/>
            <w:vAlign w:val="center"/>
          </w:tcPr>
          <w:p w14:paraId="325D9A4A" w14:textId="77777777" w:rsidR="00730124" w:rsidRPr="00E9303C" w:rsidRDefault="00730124" w:rsidP="00177F2B">
            <w:pPr>
              <w:jc w:val="center"/>
              <w:rPr>
                <w:color w:val="000000"/>
                <w:szCs w:val="24"/>
                <w:lang w:eastAsia="lt-LT"/>
              </w:rPr>
            </w:pPr>
            <w:r w:rsidRPr="00E9303C">
              <w:rPr>
                <w:color w:val="000000"/>
                <w:szCs w:val="24"/>
                <w:lang w:eastAsia="lt-LT"/>
              </w:rPr>
              <w:t>3 993 000,00</w:t>
            </w:r>
          </w:p>
        </w:tc>
        <w:tc>
          <w:tcPr>
            <w:tcW w:w="1134" w:type="dxa"/>
            <w:shd w:val="clear" w:color="auto" w:fill="auto"/>
            <w:noWrap/>
            <w:vAlign w:val="center"/>
          </w:tcPr>
          <w:p w14:paraId="4BF4C460" w14:textId="77777777" w:rsidR="00730124" w:rsidRPr="00E9303C" w:rsidRDefault="00730124" w:rsidP="00177F2B">
            <w:pPr>
              <w:jc w:val="center"/>
              <w:rPr>
                <w:color w:val="000000"/>
                <w:szCs w:val="24"/>
                <w:lang w:eastAsia="lt-LT"/>
              </w:rPr>
            </w:pPr>
            <w:r w:rsidRPr="00E9303C">
              <w:rPr>
                <w:color w:val="000000"/>
                <w:szCs w:val="24"/>
                <w:lang w:eastAsia="lt-LT"/>
              </w:rPr>
              <w:t>100,00</w:t>
            </w:r>
          </w:p>
        </w:tc>
        <w:tc>
          <w:tcPr>
            <w:tcW w:w="1701" w:type="dxa"/>
            <w:shd w:val="clear" w:color="auto" w:fill="auto"/>
            <w:noWrap/>
            <w:vAlign w:val="center"/>
            <w:hideMark/>
          </w:tcPr>
          <w:p w14:paraId="081E7942" w14:textId="77777777" w:rsidR="00730124" w:rsidRPr="00E9303C" w:rsidRDefault="00730124" w:rsidP="00177F2B">
            <w:pPr>
              <w:jc w:val="center"/>
              <w:rPr>
                <w:color w:val="000000"/>
                <w:szCs w:val="24"/>
                <w:lang w:eastAsia="lt-LT"/>
              </w:rPr>
            </w:pPr>
            <w:r w:rsidRPr="00E9303C">
              <w:rPr>
                <w:color w:val="000000"/>
                <w:szCs w:val="24"/>
                <w:lang w:eastAsia="lt-LT"/>
              </w:rPr>
              <w:t>125 000,00</w:t>
            </w:r>
          </w:p>
        </w:tc>
      </w:tr>
    </w:tbl>
    <w:p w14:paraId="75D64F17" w14:textId="77777777" w:rsidR="00730124" w:rsidRPr="00E9303C" w:rsidRDefault="00730124" w:rsidP="00177F2B">
      <w:pPr>
        <w:ind w:firstLine="709"/>
        <w:jc w:val="both"/>
        <w:rPr>
          <w:color w:val="212121"/>
          <w:szCs w:val="24"/>
          <w:lang w:eastAsia="lt-LT"/>
        </w:rPr>
      </w:pPr>
    </w:p>
    <w:p w14:paraId="39A51E4A" w14:textId="77777777" w:rsidR="00730124" w:rsidRPr="00E9303C" w:rsidRDefault="00730124" w:rsidP="00177F2B">
      <w:pPr>
        <w:pStyle w:val="Antrat3"/>
        <w:spacing w:before="0" w:after="0"/>
        <w:rPr>
          <w:color w:val="auto"/>
          <w:lang w:val="lt-LT" w:eastAsia="lt-LT"/>
        </w:rPr>
      </w:pPr>
      <w:r w:rsidRPr="00E9303C">
        <w:rPr>
          <w:color w:val="auto"/>
          <w:lang w:val="lt-LT" w:eastAsia="lt-LT"/>
        </w:rPr>
        <w:t>5.4.4. Sutaupymai</w:t>
      </w:r>
    </w:p>
    <w:p w14:paraId="0E87DD52" w14:textId="3D7EDEA0" w:rsidR="00730124" w:rsidRPr="00E9303C" w:rsidRDefault="00730124" w:rsidP="00177F2B">
      <w:pPr>
        <w:ind w:firstLine="709"/>
        <w:jc w:val="both"/>
        <w:rPr>
          <w:color w:val="2E3736"/>
          <w:szCs w:val="24"/>
          <w:shd w:val="clear" w:color="auto" w:fill="FFFFFF"/>
        </w:rPr>
      </w:pPr>
      <w:r w:rsidRPr="00E9303C">
        <w:rPr>
          <w:color w:val="2E3736"/>
          <w:szCs w:val="24"/>
          <w:shd w:val="clear" w:color="auto" w:fill="FFFFFF"/>
        </w:rPr>
        <w:t>Vertinant sutaup</w:t>
      </w:r>
      <w:r w:rsidR="004743D4" w:rsidRPr="00E9303C">
        <w:rPr>
          <w:color w:val="2E3736"/>
          <w:szCs w:val="24"/>
          <w:shd w:val="clear" w:color="auto" w:fill="FFFFFF"/>
        </w:rPr>
        <w:t>y</w:t>
      </w:r>
      <w:r w:rsidRPr="00E9303C">
        <w:rPr>
          <w:color w:val="2E3736"/>
          <w:szCs w:val="24"/>
          <w:shd w:val="clear" w:color="auto" w:fill="FFFFFF"/>
        </w:rPr>
        <w:t>mus, skaičiuojamos sąnaudos, eksploatuojant įrengtas saulės elektrines saulės parke:</w:t>
      </w:r>
    </w:p>
    <w:p w14:paraId="0D423D80" w14:textId="77777777" w:rsidR="00730124" w:rsidRPr="00E9303C" w:rsidRDefault="00730124" w:rsidP="00177F2B">
      <w:pPr>
        <w:ind w:firstLine="709"/>
        <w:jc w:val="both"/>
        <w:rPr>
          <w:color w:val="000000"/>
          <w:szCs w:val="24"/>
          <w:shd w:val="clear" w:color="auto" w:fill="FFFFFF"/>
        </w:rPr>
      </w:pPr>
      <w:r w:rsidRPr="00E9303C">
        <w:rPr>
          <w:color w:val="000000"/>
          <w:szCs w:val="24"/>
          <w:shd w:val="clear" w:color="auto" w:fill="FFFFFF"/>
        </w:rPr>
        <w:t>1) elektrinės priežiūros mokestis,</w:t>
      </w:r>
    </w:p>
    <w:p w14:paraId="413E1F82" w14:textId="77777777" w:rsidR="00730124" w:rsidRPr="00E9303C" w:rsidRDefault="00730124" w:rsidP="00177F2B">
      <w:pPr>
        <w:ind w:left="720" w:hanging="11"/>
        <w:rPr>
          <w:color w:val="6B6B6B"/>
          <w:szCs w:val="24"/>
          <w:lang w:eastAsia="lt-LT"/>
        </w:rPr>
      </w:pPr>
      <w:r w:rsidRPr="00E9303C">
        <w:rPr>
          <w:color w:val="000000"/>
          <w:szCs w:val="24"/>
          <w:shd w:val="clear" w:color="auto" w:fill="FFFFFF"/>
        </w:rPr>
        <w:t xml:space="preserve">2) mokestis už elektrinės instaliuotą galią.  </w:t>
      </w:r>
    </w:p>
    <w:p w14:paraId="074B8710" w14:textId="54AB4A42" w:rsidR="00730124" w:rsidRPr="00E9303C" w:rsidRDefault="00730124" w:rsidP="00177F2B">
      <w:pPr>
        <w:ind w:firstLine="709"/>
        <w:jc w:val="both"/>
        <w:rPr>
          <w:szCs w:val="24"/>
          <w:lang w:eastAsia="lt-LT"/>
        </w:rPr>
      </w:pPr>
      <w:r w:rsidRPr="00E9303C">
        <w:rPr>
          <w:szCs w:val="24"/>
          <w:lang w:eastAsia="lt-LT"/>
        </w:rPr>
        <w:t xml:space="preserve">Saulės elektrinės priežiūros mokestis skaičiuojamas pagal </w:t>
      </w:r>
      <w:r w:rsidR="004743D4" w:rsidRPr="00E9303C">
        <w:rPr>
          <w:szCs w:val="24"/>
          <w:lang w:eastAsia="lt-LT"/>
        </w:rPr>
        <w:t>saulės elektrinių parkų priežiūros (eksploatacijos) darbų, paslaugų, administravimo</w:t>
      </w:r>
      <w:r w:rsidRPr="00E9303C">
        <w:rPr>
          <w:szCs w:val="24"/>
          <w:lang w:eastAsia="lt-LT"/>
        </w:rPr>
        <w:t xml:space="preserve"> rinkos kainas</w:t>
      </w:r>
      <w:r w:rsidR="004743D4" w:rsidRPr="00E9303C">
        <w:rPr>
          <w:szCs w:val="24"/>
          <w:lang w:eastAsia="lt-LT"/>
        </w:rPr>
        <w:t xml:space="preserve"> bei valstybės nustatytus mokesčius</w:t>
      </w:r>
      <w:r w:rsidRPr="00E9303C">
        <w:rPr>
          <w:szCs w:val="24"/>
          <w:lang w:eastAsia="lt-LT"/>
        </w:rPr>
        <w:t xml:space="preserve"> ir sudaro </w:t>
      </w:r>
      <w:r w:rsidR="003B0022" w:rsidRPr="00E9303C">
        <w:rPr>
          <w:szCs w:val="24"/>
          <w:lang w:eastAsia="lt-LT"/>
        </w:rPr>
        <w:t>27</w:t>
      </w:r>
      <w:r w:rsidRPr="00E9303C">
        <w:rPr>
          <w:szCs w:val="24"/>
          <w:lang w:eastAsia="lt-LT"/>
        </w:rPr>
        <w:t>,</w:t>
      </w:r>
      <w:r w:rsidR="003B0022" w:rsidRPr="00E9303C">
        <w:rPr>
          <w:szCs w:val="24"/>
          <w:lang w:eastAsia="lt-LT"/>
        </w:rPr>
        <w:t>72</w:t>
      </w:r>
      <w:r w:rsidRPr="00E9303C">
        <w:rPr>
          <w:szCs w:val="24"/>
          <w:lang w:eastAsia="lt-LT"/>
        </w:rPr>
        <w:t xml:space="preserve"> Eur/kW (</w:t>
      </w:r>
      <w:r w:rsidR="003B0022" w:rsidRPr="00E9303C">
        <w:rPr>
          <w:szCs w:val="24"/>
          <w:lang w:eastAsia="lt-LT"/>
        </w:rPr>
        <w:t>be</w:t>
      </w:r>
      <w:r w:rsidRPr="00E9303C">
        <w:rPr>
          <w:szCs w:val="24"/>
          <w:lang w:eastAsia="lt-LT"/>
        </w:rPr>
        <w:t xml:space="preserve"> PVM). </w:t>
      </w:r>
    </w:p>
    <w:p w14:paraId="60B29A0A" w14:textId="77777777" w:rsidR="00730124" w:rsidRPr="00E9303C" w:rsidRDefault="00730124" w:rsidP="00177F2B">
      <w:pPr>
        <w:ind w:firstLine="709"/>
        <w:jc w:val="both"/>
        <w:rPr>
          <w:szCs w:val="24"/>
          <w:lang w:eastAsia="lt-LT"/>
        </w:rPr>
      </w:pPr>
    </w:p>
    <w:p w14:paraId="3ECC5E0E" w14:textId="77777777" w:rsidR="00730124" w:rsidRPr="00E9303C" w:rsidRDefault="00730124" w:rsidP="00177F2B">
      <w:pPr>
        <w:ind w:firstLine="709"/>
        <w:jc w:val="both"/>
        <w:rPr>
          <w:szCs w:val="24"/>
          <w:lang w:eastAsia="lt-LT"/>
        </w:rPr>
      </w:pPr>
      <w:r w:rsidRPr="00E9303C">
        <w:rPr>
          <w:szCs w:val="24"/>
          <w:lang w:eastAsia="lt-LT"/>
        </w:rPr>
        <w:t>Metinis priežiūros mokestis:</w:t>
      </w:r>
    </w:p>
    <w:tbl>
      <w:tblPr>
        <w:tblStyle w:val="Lentelstinklelis"/>
        <w:tblW w:w="9634" w:type="dxa"/>
        <w:tblLook w:val="04A0" w:firstRow="1" w:lastRow="0" w:firstColumn="1" w:lastColumn="0" w:noHBand="0" w:noVBand="1"/>
      </w:tblPr>
      <w:tblGrid>
        <w:gridCol w:w="5949"/>
        <w:gridCol w:w="1843"/>
        <w:gridCol w:w="1842"/>
      </w:tblGrid>
      <w:tr w:rsidR="00730124" w:rsidRPr="00E9303C" w14:paraId="06EC3EFF" w14:textId="77777777" w:rsidTr="00DC6BB9">
        <w:trPr>
          <w:trHeight w:val="574"/>
        </w:trPr>
        <w:tc>
          <w:tcPr>
            <w:tcW w:w="5949" w:type="dxa"/>
          </w:tcPr>
          <w:p w14:paraId="4141128E" w14:textId="77777777" w:rsidR="00730124" w:rsidRPr="00E9303C" w:rsidRDefault="00730124" w:rsidP="00177F2B">
            <w:pPr>
              <w:jc w:val="center"/>
              <w:rPr>
                <w:b/>
                <w:szCs w:val="24"/>
                <w:lang w:eastAsia="lt-LT"/>
              </w:rPr>
            </w:pPr>
            <w:r w:rsidRPr="00E9303C">
              <w:rPr>
                <w:b/>
                <w:szCs w:val="24"/>
                <w:lang w:eastAsia="lt-LT"/>
              </w:rPr>
              <w:t>Mokesčio straipsniai</w:t>
            </w:r>
          </w:p>
        </w:tc>
        <w:tc>
          <w:tcPr>
            <w:tcW w:w="1843" w:type="dxa"/>
          </w:tcPr>
          <w:p w14:paraId="7871B8C2" w14:textId="77777777" w:rsidR="00730124" w:rsidRPr="00E9303C" w:rsidRDefault="00730124" w:rsidP="00177F2B">
            <w:pPr>
              <w:jc w:val="both"/>
              <w:rPr>
                <w:b/>
                <w:szCs w:val="24"/>
                <w:lang w:eastAsia="lt-LT"/>
              </w:rPr>
            </w:pPr>
            <w:r w:rsidRPr="00E9303C">
              <w:rPr>
                <w:b/>
                <w:szCs w:val="24"/>
                <w:lang w:eastAsia="lt-LT"/>
              </w:rPr>
              <w:t>Eur (be PVM)</w:t>
            </w:r>
          </w:p>
        </w:tc>
        <w:tc>
          <w:tcPr>
            <w:tcW w:w="1842" w:type="dxa"/>
          </w:tcPr>
          <w:p w14:paraId="3DC9EF40" w14:textId="77777777" w:rsidR="00730124" w:rsidRPr="00E9303C" w:rsidRDefault="00730124" w:rsidP="00177F2B">
            <w:pPr>
              <w:jc w:val="both"/>
              <w:rPr>
                <w:b/>
                <w:szCs w:val="24"/>
                <w:lang w:eastAsia="lt-LT"/>
              </w:rPr>
            </w:pPr>
            <w:r w:rsidRPr="00E9303C">
              <w:rPr>
                <w:b/>
                <w:szCs w:val="24"/>
                <w:lang w:eastAsia="lt-LT"/>
              </w:rPr>
              <w:t>Eur (su PVM)</w:t>
            </w:r>
          </w:p>
        </w:tc>
      </w:tr>
      <w:tr w:rsidR="00730124" w:rsidRPr="00E9303C" w14:paraId="59B4C544" w14:textId="77777777" w:rsidTr="00DC6BB9">
        <w:tc>
          <w:tcPr>
            <w:tcW w:w="5949" w:type="dxa"/>
          </w:tcPr>
          <w:p w14:paraId="303980D3" w14:textId="77777777" w:rsidR="00730124" w:rsidRPr="00E9303C" w:rsidRDefault="00730124" w:rsidP="00177F2B">
            <w:pPr>
              <w:jc w:val="both"/>
              <w:rPr>
                <w:color w:val="000000"/>
                <w:szCs w:val="24"/>
              </w:rPr>
            </w:pPr>
            <w:r w:rsidRPr="00E9303C">
              <w:rPr>
                <w:color w:val="000000"/>
                <w:szCs w:val="24"/>
              </w:rPr>
              <w:t xml:space="preserve">Įrenginio ir teritorijos eksploatacinės išlaidos (kolektorių plovimas, žolės pjovimas, sniego valymas ir pan.), įrenginio techninė priežiūra (mažos apimties remontai, varžų matavimas, periodiniai derinimo darbai efektyvumo didinimui) ir kt. </w:t>
            </w:r>
          </w:p>
          <w:p w14:paraId="290FDD5E" w14:textId="77777777" w:rsidR="00730124" w:rsidRPr="00E9303C" w:rsidRDefault="00730124" w:rsidP="00177F2B">
            <w:pPr>
              <w:jc w:val="both"/>
              <w:rPr>
                <w:szCs w:val="24"/>
                <w:lang w:eastAsia="lt-LT"/>
              </w:rPr>
            </w:pPr>
          </w:p>
        </w:tc>
        <w:tc>
          <w:tcPr>
            <w:tcW w:w="1843" w:type="dxa"/>
          </w:tcPr>
          <w:p w14:paraId="60AC3A42" w14:textId="77777777" w:rsidR="00730124" w:rsidRPr="00E9303C" w:rsidRDefault="00730124" w:rsidP="00177F2B">
            <w:pPr>
              <w:jc w:val="center"/>
              <w:rPr>
                <w:szCs w:val="24"/>
                <w:lang w:eastAsia="lt-LT"/>
              </w:rPr>
            </w:pPr>
          </w:p>
          <w:p w14:paraId="4A43F162" w14:textId="77777777" w:rsidR="00730124" w:rsidRPr="00E9303C" w:rsidRDefault="00730124" w:rsidP="00177F2B">
            <w:pPr>
              <w:jc w:val="center"/>
              <w:rPr>
                <w:szCs w:val="24"/>
                <w:lang w:eastAsia="lt-LT"/>
              </w:rPr>
            </w:pPr>
          </w:p>
          <w:p w14:paraId="2B901CA9" w14:textId="77777777" w:rsidR="00730124" w:rsidRPr="00E9303C" w:rsidRDefault="00730124" w:rsidP="00177F2B">
            <w:pPr>
              <w:jc w:val="center"/>
              <w:rPr>
                <w:szCs w:val="24"/>
                <w:lang w:eastAsia="lt-LT"/>
              </w:rPr>
            </w:pPr>
          </w:p>
          <w:p w14:paraId="52A853FD" w14:textId="77777777" w:rsidR="00730124" w:rsidRPr="00E9303C" w:rsidRDefault="00730124" w:rsidP="00177F2B">
            <w:pPr>
              <w:jc w:val="center"/>
              <w:rPr>
                <w:szCs w:val="24"/>
                <w:lang w:eastAsia="lt-LT"/>
              </w:rPr>
            </w:pPr>
          </w:p>
          <w:p w14:paraId="1EAAED86" w14:textId="77777777" w:rsidR="00730124" w:rsidRPr="00E9303C" w:rsidRDefault="00730124" w:rsidP="00177F2B">
            <w:pPr>
              <w:jc w:val="center"/>
              <w:rPr>
                <w:szCs w:val="24"/>
                <w:lang w:eastAsia="lt-LT"/>
              </w:rPr>
            </w:pPr>
          </w:p>
          <w:p w14:paraId="1E66F4A4" w14:textId="0DFE45CE" w:rsidR="00730124" w:rsidRPr="00E9303C" w:rsidRDefault="00730124" w:rsidP="00177F2B">
            <w:pPr>
              <w:jc w:val="center"/>
              <w:rPr>
                <w:szCs w:val="24"/>
                <w:lang w:eastAsia="lt-LT"/>
              </w:rPr>
            </w:pPr>
            <w:r w:rsidRPr="00E9303C">
              <w:rPr>
                <w:szCs w:val="24"/>
                <w:lang w:eastAsia="lt-LT"/>
              </w:rPr>
              <w:t>18 613,</w:t>
            </w:r>
            <w:r w:rsidR="00963006" w:rsidRPr="00E9303C">
              <w:rPr>
                <w:szCs w:val="24"/>
                <w:lang w:eastAsia="lt-LT"/>
              </w:rPr>
              <w:t>32</w:t>
            </w:r>
          </w:p>
        </w:tc>
        <w:tc>
          <w:tcPr>
            <w:tcW w:w="1842" w:type="dxa"/>
          </w:tcPr>
          <w:p w14:paraId="6EC3EB93" w14:textId="77777777" w:rsidR="00730124" w:rsidRPr="00E9303C" w:rsidRDefault="00730124" w:rsidP="00177F2B">
            <w:pPr>
              <w:jc w:val="center"/>
              <w:rPr>
                <w:szCs w:val="24"/>
                <w:lang w:eastAsia="lt-LT"/>
              </w:rPr>
            </w:pPr>
          </w:p>
          <w:p w14:paraId="6D3168DA" w14:textId="77777777" w:rsidR="00730124" w:rsidRPr="00E9303C" w:rsidRDefault="00730124" w:rsidP="00177F2B">
            <w:pPr>
              <w:jc w:val="center"/>
              <w:rPr>
                <w:szCs w:val="24"/>
                <w:lang w:eastAsia="lt-LT"/>
              </w:rPr>
            </w:pPr>
          </w:p>
          <w:p w14:paraId="1B90562E" w14:textId="77777777" w:rsidR="00730124" w:rsidRPr="00E9303C" w:rsidRDefault="00730124" w:rsidP="00177F2B">
            <w:pPr>
              <w:jc w:val="center"/>
              <w:rPr>
                <w:szCs w:val="24"/>
                <w:lang w:eastAsia="lt-LT"/>
              </w:rPr>
            </w:pPr>
          </w:p>
          <w:p w14:paraId="0B46D43E" w14:textId="77777777" w:rsidR="00730124" w:rsidRPr="00E9303C" w:rsidRDefault="00730124" w:rsidP="00177F2B">
            <w:pPr>
              <w:jc w:val="center"/>
              <w:rPr>
                <w:szCs w:val="24"/>
                <w:lang w:eastAsia="lt-LT"/>
              </w:rPr>
            </w:pPr>
          </w:p>
          <w:p w14:paraId="37490479" w14:textId="77777777" w:rsidR="00730124" w:rsidRPr="00E9303C" w:rsidRDefault="00730124" w:rsidP="00177F2B">
            <w:pPr>
              <w:jc w:val="center"/>
              <w:rPr>
                <w:szCs w:val="24"/>
                <w:lang w:eastAsia="lt-LT"/>
              </w:rPr>
            </w:pPr>
          </w:p>
          <w:p w14:paraId="073D6768" w14:textId="2039DC3D" w:rsidR="00730124" w:rsidRPr="00E9303C" w:rsidRDefault="00730124" w:rsidP="00177F2B">
            <w:pPr>
              <w:jc w:val="center"/>
              <w:rPr>
                <w:szCs w:val="24"/>
                <w:lang w:eastAsia="lt-LT"/>
              </w:rPr>
            </w:pPr>
            <w:r w:rsidRPr="00E9303C">
              <w:rPr>
                <w:szCs w:val="24"/>
                <w:lang w:eastAsia="lt-LT"/>
              </w:rPr>
              <w:t>22 522,</w:t>
            </w:r>
            <w:r w:rsidR="00963006" w:rsidRPr="00E9303C">
              <w:rPr>
                <w:szCs w:val="24"/>
                <w:lang w:eastAsia="lt-LT"/>
              </w:rPr>
              <w:t>12</w:t>
            </w:r>
          </w:p>
        </w:tc>
      </w:tr>
      <w:tr w:rsidR="00730124" w:rsidRPr="00E9303C" w14:paraId="4B40FF58" w14:textId="77777777" w:rsidTr="00DC6BB9">
        <w:tc>
          <w:tcPr>
            <w:tcW w:w="5949" w:type="dxa"/>
          </w:tcPr>
          <w:p w14:paraId="07009C4C" w14:textId="77777777" w:rsidR="00730124" w:rsidRPr="00E9303C" w:rsidRDefault="00730124" w:rsidP="00177F2B">
            <w:pPr>
              <w:jc w:val="both"/>
              <w:rPr>
                <w:szCs w:val="24"/>
                <w:lang w:eastAsia="lt-LT"/>
              </w:rPr>
            </w:pPr>
            <w:r w:rsidRPr="00E9303C">
              <w:rPr>
                <w:szCs w:val="24"/>
                <w:lang w:eastAsia="lt-LT"/>
              </w:rPr>
              <w:t>Draudimas</w:t>
            </w:r>
          </w:p>
        </w:tc>
        <w:tc>
          <w:tcPr>
            <w:tcW w:w="1843" w:type="dxa"/>
          </w:tcPr>
          <w:p w14:paraId="3D78B3E0" w14:textId="77777777" w:rsidR="00730124" w:rsidRPr="00E9303C" w:rsidRDefault="00730124" w:rsidP="00177F2B">
            <w:pPr>
              <w:jc w:val="center"/>
              <w:rPr>
                <w:szCs w:val="24"/>
                <w:lang w:eastAsia="lt-LT"/>
              </w:rPr>
            </w:pPr>
            <w:r w:rsidRPr="00E9303C">
              <w:rPr>
                <w:szCs w:val="24"/>
                <w:lang w:eastAsia="lt-LT"/>
              </w:rPr>
              <w:t xml:space="preserve"> 2 000,00</w:t>
            </w:r>
          </w:p>
        </w:tc>
        <w:tc>
          <w:tcPr>
            <w:tcW w:w="1842" w:type="dxa"/>
          </w:tcPr>
          <w:p w14:paraId="5A996EEA" w14:textId="77777777" w:rsidR="00730124" w:rsidRPr="00E9303C" w:rsidRDefault="00730124" w:rsidP="00177F2B">
            <w:pPr>
              <w:jc w:val="center"/>
              <w:rPr>
                <w:szCs w:val="24"/>
                <w:lang w:eastAsia="lt-LT"/>
              </w:rPr>
            </w:pPr>
            <w:r w:rsidRPr="00E9303C">
              <w:rPr>
                <w:szCs w:val="24"/>
                <w:lang w:eastAsia="lt-LT"/>
              </w:rPr>
              <w:t xml:space="preserve"> 2 420,00</w:t>
            </w:r>
          </w:p>
        </w:tc>
      </w:tr>
      <w:tr w:rsidR="00730124" w:rsidRPr="00E9303C" w14:paraId="1419960B" w14:textId="77777777" w:rsidTr="00DC6BB9">
        <w:tc>
          <w:tcPr>
            <w:tcW w:w="5949" w:type="dxa"/>
          </w:tcPr>
          <w:p w14:paraId="1790A1DF" w14:textId="77777777" w:rsidR="00730124" w:rsidRPr="00E9303C" w:rsidRDefault="00730124" w:rsidP="00177F2B">
            <w:pPr>
              <w:jc w:val="both"/>
              <w:rPr>
                <w:szCs w:val="24"/>
                <w:lang w:eastAsia="lt-LT"/>
              </w:rPr>
            </w:pPr>
            <w:r w:rsidRPr="00E9303C">
              <w:rPr>
                <w:szCs w:val="24"/>
                <w:lang w:eastAsia="lt-LT"/>
              </w:rPr>
              <w:t>Apsauga</w:t>
            </w:r>
          </w:p>
        </w:tc>
        <w:tc>
          <w:tcPr>
            <w:tcW w:w="1843" w:type="dxa"/>
          </w:tcPr>
          <w:p w14:paraId="229EA5C1" w14:textId="77777777" w:rsidR="00730124" w:rsidRPr="00E9303C" w:rsidRDefault="00730124" w:rsidP="00177F2B">
            <w:pPr>
              <w:jc w:val="center"/>
              <w:rPr>
                <w:szCs w:val="24"/>
                <w:lang w:eastAsia="lt-LT"/>
              </w:rPr>
            </w:pPr>
            <w:r w:rsidRPr="00E9303C">
              <w:rPr>
                <w:szCs w:val="24"/>
                <w:lang w:eastAsia="lt-LT"/>
              </w:rPr>
              <w:t xml:space="preserve"> 3 000,00</w:t>
            </w:r>
          </w:p>
        </w:tc>
        <w:tc>
          <w:tcPr>
            <w:tcW w:w="1842" w:type="dxa"/>
          </w:tcPr>
          <w:p w14:paraId="3B49AA5D" w14:textId="77777777" w:rsidR="00730124" w:rsidRPr="00E9303C" w:rsidRDefault="00730124" w:rsidP="00177F2B">
            <w:pPr>
              <w:jc w:val="center"/>
              <w:rPr>
                <w:szCs w:val="24"/>
                <w:lang w:eastAsia="lt-LT"/>
              </w:rPr>
            </w:pPr>
            <w:r w:rsidRPr="00E9303C">
              <w:rPr>
                <w:szCs w:val="24"/>
                <w:lang w:eastAsia="lt-LT"/>
              </w:rPr>
              <w:t xml:space="preserve"> 3 630,00</w:t>
            </w:r>
          </w:p>
        </w:tc>
      </w:tr>
      <w:tr w:rsidR="00730124" w:rsidRPr="00E9303C" w14:paraId="2DB19C9D" w14:textId="77777777" w:rsidTr="00DC6BB9">
        <w:tc>
          <w:tcPr>
            <w:tcW w:w="5949" w:type="dxa"/>
          </w:tcPr>
          <w:p w14:paraId="349DD8D2" w14:textId="77777777" w:rsidR="00730124" w:rsidRPr="00E9303C" w:rsidRDefault="00730124" w:rsidP="00177F2B">
            <w:pPr>
              <w:jc w:val="both"/>
              <w:rPr>
                <w:szCs w:val="24"/>
                <w:lang w:eastAsia="lt-LT"/>
              </w:rPr>
            </w:pPr>
            <w:r w:rsidRPr="00E9303C">
              <w:rPr>
                <w:szCs w:val="24"/>
                <w:lang w:eastAsia="lt-LT"/>
              </w:rPr>
              <w:t>Savo reikmėms sunaudotos elektros sąnaudos</w:t>
            </w:r>
          </w:p>
        </w:tc>
        <w:tc>
          <w:tcPr>
            <w:tcW w:w="1843" w:type="dxa"/>
          </w:tcPr>
          <w:p w14:paraId="2693CC4E" w14:textId="77777777" w:rsidR="00730124" w:rsidRPr="00E9303C" w:rsidRDefault="00730124" w:rsidP="00177F2B">
            <w:pPr>
              <w:jc w:val="center"/>
              <w:rPr>
                <w:szCs w:val="24"/>
                <w:lang w:eastAsia="lt-LT"/>
              </w:rPr>
            </w:pPr>
            <w:r w:rsidRPr="00E9303C">
              <w:rPr>
                <w:szCs w:val="24"/>
                <w:lang w:eastAsia="lt-LT"/>
              </w:rPr>
              <w:t xml:space="preserve"> 1 500,00</w:t>
            </w:r>
          </w:p>
        </w:tc>
        <w:tc>
          <w:tcPr>
            <w:tcW w:w="1842" w:type="dxa"/>
          </w:tcPr>
          <w:p w14:paraId="0F1181EA" w14:textId="77777777" w:rsidR="00730124" w:rsidRPr="00E9303C" w:rsidRDefault="00730124" w:rsidP="00177F2B">
            <w:pPr>
              <w:jc w:val="center"/>
              <w:rPr>
                <w:szCs w:val="24"/>
                <w:lang w:eastAsia="lt-LT"/>
              </w:rPr>
            </w:pPr>
            <w:r w:rsidRPr="00E9303C">
              <w:rPr>
                <w:szCs w:val="24"/>
                <w:lang w:eastAsia="lt-LT"/>
              </w:rPr>
              <w:t xml:space="preserve"> 1 815,00</w:t>
            </w:r>
          </w:p>
        </w:tc>
      </w:tr>
      <w:tr w:rsidR="00730124" w:rsidRPr="00E9303C" w14:paraId="44FB59F3" w14:textId="77777777" w:rsidTr="00DC6BB9">
        <w:tc>
          <w:tcPr>
            <w:tcW w:w="5949" w:type="dxa"/>
          </w:tcPr>
          <w:p w14:paraId="11D20C21" w14:textId="77777777" w:rsidR="00730124" w:rsidRPr="00E9303C" w:rsidRDefault="00730124" w:rsidP="00177F2B">
            <w:pPr>
              <w:jc w:val="both"/>
              <w:rPr>
                <w:szCs w:val="24"/>
                <w:lang w:eastAsia="lt-LT"/>
              </w:rPr>
            </w:pPr>
            <w:r w:rsidRPr="00E9303C">
              <w:rPr>
                <w:szCs w:val="24"/>
                <w:lang w:eastAsia="lt-LT"/>
              </w:rPr>
              <w:t>Žemės mokestis</w:t>
            </w:r>
          </w:p>
        </w:tc>
        <w:tc>
          <w:tcPr>
            <w:tcW w:w="1843" w:type="dxa"/>
          </w:tcPr>
          <w:p w14:paraId="42280057" w14:textId="76752B8B" w:rsidR="00730124" w:rsidRPr="00E9303C" w:rsidRDefault="00730124" w:rsidP="00177F2B">
            <w:pPr>
              <w:jc w:val="center"/>
              <w:rPr>
                <w:szCs w:val="24"/>
                <w:lang w:eastAsia="lt-LT"/>
              </w:rPr>
            </w:pPr>
            <w:r w:rsidRPr="00E9303C">
              <w:rPr>
                <w:szCs w:val="24"/>
                <w:lang w:eastAsia="lt-LT"/>
              </w:rPr>
              <w:t xml:space="preserve"> 9 </w:t>
            </w:r>
            <w:r w:rsidR="002F13BD" w:rsidRPr="00E9303C">
              <w:rPr>
                <w:szCs w:val="24"/>
                <w:lang w:eastAsia="lt-LT"/>
              </w:rPr>
              <w:t>500</w:t>
            </w:r>
            <w:r w:rsidRPr="00E9303C">
              <w:rPr>
                <w:szCs w:val="24"/>
                <w:lang w:eastAsia="lt-LT"/>
              </w:rPr>
              <w:t>,00</w:t>
            </w:r>
          </w:p>
        </w:tc>
        <w:tc>
          <w:tcPr>
            <w:tcW w:w="1842" w:type="dxa"/>
          </w:tcPr>
          <w:p w14:paraId="13A1E5D8" w14:textId="37502C61" w:rsidR="00730124" w:rsidRPr="00E9303C" w:rsidRDefault="00730124" w:rsidP="00177F2B">
            <w:pPr>
              <w:jc w:val="center"/>
              <w:rPr>
                <w:szCs w:val="24"/>
                <w:lang w:eastAsia="lt-LT"/>
              </w:rPr>
            </w:pPr>
            <w:r w:rsidRPr="00E9303C">
              <w:rPr>
                <w:szCs w:val="24"/>
                <w:lang w:eastAsia="lt-LT"/>
              </w:rPr>
              <w:t>1</w:t>
            </w:r>
            <w:r w:rsidR="002F13BD" w:rsidRPr="00E9303C">
              <w:rPr>
                <w:szCs w:val="24"/>
                <w:lang w:eastAsia="lt-LT"/>
              </w:rPr>
              <w:t>1</w:t>
            </w:r>
            <w:r w:rsidRPr="00E9303C">
              <w:rPr>
                <w:szCs w:val="24"/>
                <w:lang w:eastAsia="lt-LT"/>
              </w:rPr>
              <w:t> </w:t>
            </w:r>
            <w:r w:rsidR="002F13BD" w:rsidRPr="00E9303C">
              <w:rPr>
                <w:szCs w:val="24"/>
                <w:lang w:eastAsia="lt-LT"/>
              </w:rPr>
              <w:t>4</w:t>
            </w:r>
            <w:r w:rsidRPr="00E9303C">
              <w:rPr>
                <w:szCs w:val="24"/>
                <w:lang w:eastAsia="lt-LT"/>
              </w:rPr>
              <w:t>9</w:t>
            </w:r>
            <w:r w:rsidR="002F13BD" w:rsidRPr="00E9303C">
              <w:rPr>
                <w:szCs w:val="24"/>
                <w:lang w:eastAsia="lt-LT"/>
              </w:rPr>
              <w:t>5</w:t>
            </w:r>
            <w:r w:rsidRPr="00E9303C">
              <w:rPr>
                <w:szCs w:val="24"/>
                <w:lang w:eastAsia="lt-LT"/>
              </w:rPr>
              <w:t>,00</w:t>
            </w:r>
          </w:p>
        </w:tc>
      </w:tr>
      <w:tr w:rsidR="00730124" w:rsidRPr="00E9303C" w14:paraId="03879A8E" w14:textId="77777777" w:rsidTr="00DC6BB9">
        <w:tc>
          <w:tcPr>
            <w:tcW w:w="5949" w:type="dxa"/>
          </w:tcPr>
          <w:p w14:paraId="79B687E1" w14:textId="77777777" w:rsidR="00730124" w:rsidRPr="00E9303C" w:rsidRDefault="00730124" w:rsidP="00177F2B">
            <w:pPr>
              <w:jc w:val="both"/>
              <w:rPr>
                <w:szCs w:val="24"/>
                <w:lang w:eastAsia="lt-LT"/>
              </w:rPr>
            </w:pPr>
            <w:r w:rsidRPr="00E9303C">
              <w:rPr>
                <w:szCs w:val="24"/>
                <w:lang w:eastAsia="lt-LT"/>
              </w:rPr>
              <w:t>Nekilnojamo turto mokestis</w:t>
            </w:r>
          </w:p>
        </w:tc>
        <w:tc>
          <w:tcPr>
            <w:tcW w:w="1843" w:type="dxa"/>
          </w:tcPr>
          <w:p w14:paraId="6A87C350" w14:textId="65ED7AAB" w:rsidR="00730124" w:rsidRPr="00E9303C" w:rsidRDefault="00963006" w:rsidP="00177F2B">
            <w:pPr>
              <w:jc w:val="center"/>
              <w:rPr>
                <w:szCs w:val="24"/>
                <w:lang w:eastAsia="lt-LT"/>
              </w:rPr>
            </w:pPr>
            <w:r w:rsidRPr="00E9303C">
              <w:rPr>
                <w:szCs w:val="24"/>
                <w:lang w:eastAsia="lt-LT"/>
              </w:rPr>
              <w:t>30</w:t>
            </w:r>
            <w:r w:rsidR="00730124" w:rsidRPr="00E9303C">
              <w:rPr>
                <w:szCs w:val="24"/>
                <w:lang w:eastAsia="lt-LT"/>
              </w:rPr>
              <w:t> </w:t>
            </w:r>
            <w:r w:rsidRPr="00E9303C">
              <w:rPr>
                <w:szCs w:val="24"/>
                <w:lang w:eastAsia="lt-LT"/>
              </w:rPr>
              <w:t>59</w:t>
            </w:r>
            <w:r w:rsidR="002F13BD" w:rsidRPr="00E9303C">
              <w:rPr>
                <w:szCs w:val="24"/>
                <w:lang w:eastAsia="lt-LT"/>
              </w:rPr>
              <w:t>2</w:t>
            </w:r>
            <w:r w:rsidR="00730124" w:rsidRPr="00E9303C">
              <w:rPr>
                <w:szCs w:val="24"/>
                <w:lang w:eastAsia="lt-LT"/>
              </w:rPr>
              <w:t>,00</w:t>
            </w:r>
          </w:p>
        </w:tc>
        <w:tc>
          <w:tcPr>
            <w:tcW w:w="1842" w:type="dxa"/>
          </w:tcPr>
          <w:p w14:paraId="755CC893" w14:textId="0B3983EC" w:rsidR="00730124" w:rsidRPr="00E9303C" w:rsidRDefault="00730124" w:rsidP="00177F2B">
            <w:pPr>
              <w:jc w:val="center"/>
              <w:rPr>
                <w:szCs w:val="24"/>
                <w:lang w:eastAsia="lt-LT"/>
              </w:rPr>
            </w:pPr>
            <w:r w:rsidRPr="00E9303C">
              <w:rPr>
                <w:szCs w:val="24"/>
                <w:lang w:eastAsia="lt-LT"/>
              </w:rPr>
              <w:t>3</w:t>
            </w:r>
            <w:r w:rsidR="00963006" w:rsidRPr="00E9303C">
              <w:rPr>
                <w:szCs w:val="24"/>
                <w:lang w:eastAsia="lt-LT"/>
              </w:rPr>
              <w:t>7</w:t>
            </w:r>
            <w:r w:rsidRPr="00E9303C">
              <w:rPr>
                <w:szCs w:val="24"/>
                <w:lang w:eastAsia="lt-LT"/>
              </w:rPr>
              <w:t> </w:t>
            </w:r>
            <w:r w:rsidR="00963006" w:rsidRPr="00E9303C">
              <w:rPr>
                <w:szCs w:val="24"/>
                <w:lang w:eastAsia="lt-LT"/>
              </w:rPr>
              <w:t>016</w:t>
            </w:r>
            <w:r w:rsidRPr="00E9303C">
              <w:rPr>
                <w:szCs w:val="24"/>
                <w:lang w:eastAsia="lt-LT"/>
              </w:rPr>
              <w:t>,</w:t>
            </w:r>
            <w:r w:rsidR="00963006" w:rsidRPr="00E9303C">
              <w:rPr>
                <w:szCs w:val="24"/>
                <w:lang w:eastAsia="lt-LT"/>
              </w:rPr>
              <w:t>32</w:t>
            </w:r>
          </w:p>
        </w:tc>
      </w:tr>
      <w:tr w:rsidR="00730124" w:rsidRPr="00E9303C" w14:paraId="22AE42F6" w14:textId="77777777" w:rsidTr="00DC6BB9">
        <w:tc>
          <w:tcPr>
            <w:tcW w:w="5949" w:type="dxa"/>
          </w:tcPr>
          <w:p w14:paraId="0440E37A" w14:textId="77777777" w:rsidR="00730124" w:rsidRPr="00E9303C" w:rsidRDefault="00730124" w:rsidP="00177F2B">
            <w:pPr>
              <w:jc w:val="both"/>
              <w:rPr>
                <w:szCs w:val="24"/>
                <w:lang w:eastAsia="lt-LT"/>
              </w:rPr>
            </w:pPr>
            <w:r w:rsidRPr="00E9303C">
              <w:rPr>
                <w:szCs w:val="24"/>
                <w:lang w:eastAsia="lt-LT"/>
              </w:rPr>
              <w:t>Administravimo sąnaudos</w:t>
            </w:r>
          </w:p>
        </w:tc>
        <w:tc>
          <w:tcPr>
            <w:tcW w:w="1843" w:type="dxa"/>
          </w:tcPr>
          <w:p w14:paraId="4863610A" w14:textId="24B9A011" w:rsidR="00730124" w:rsidRPr="00E9303C" w:rsidRDefault="00730124" w:rsidP="00177F2B">
            <w:pPr>
              <w:jc w:val="center"/>
              <w:rPr>
                <w:szCs w:val="24"/>
                <w:lang w:eastAsia="lt-LT"/>
              </w:rPr>
            </w:pPr>
            <w:r w:rsidRPr="00E9303C">
              <w:rPr>
                <w:szCs w:val="24"/>
                <w:lang w:eastAsia="lt-LT"/>
              </w:rPr>
              <w:t>3</w:t>
            </w:r>
            <w:r w:rsidR="00963006" w:rsidRPr="00E9303C">
              <w:rPr>
                <w:szCs w:val="24"/>
                <w:lang w:eastAsia="lt-LT"/>
              </w:rPr>
              <w:t>4</w:t>
            </w:r>
            <w:r w:rsidRPr="00E9303C">
              <w:rPr>
                <w:szCs w:val="24"/>
                <w:lang w:eastAsia="lt-LT"/>
              </w:rPr>
              <w:t> </w:t>
            </w:r>
            <w:r w:rsidR="00963006" w:rsidRPr="00E9303C">
              <w:rPr>
                <w:szCs w:val="24"/>
                <w:lang w:eastAsia="lt-LT"/>
              </w:rPr>
              <w:t>608</w:t>
            </w:r>
            <w:r w:rsidRPr="00E9303C">
              <w:rPr>
                <w:szCs w:val="24"/>
                <w:lang w:eastAsia="lt-LT"/>
              </w:rPr>
              <w:t>,</w:t>
            </w:r>
            <w:r w:rsidR="00963006" w:rsidRPr="00E9303C">
              <w:rPr>
                <w:szCs w:val="24"/>
                <w:lang w:eastAsia="lt-LT"/>
              </w:rPr>
              <w:t>72</w:t>
            </w:r>
          </w:p>
        </w:tc>
        <w:tc>
          <w:tcPr>
            <w:tcW w:w="1842" w:type="dxa"/>
          </w:tcPr>
          <w:p w14:paraId="278E8C6F" w14:textId="7C71141D" w:rsidR="00730124" w:rsidRPr="00E9303C" w:rsidRDefault="00730124" w:rsidP="00177F2B">
            <w:pPr>
              <w:jc w:val="center"/>
              <w:rPr>
                <w:szCs w:val="24"/>
                <w:lang w:eastAsia="lt-LT"/>
              </w:rPr>
            </w:pPr>
            <w:r w:rsidRPr="00E9303C">
              <w:rPr>
                <w:szCs w:val="24"/>
                <w:lang w:eastAsia="lt-LT"/>
              </w:rPr>
              <w:t>4</w:t>
            </w:r>
            <w:r w:rsidR="00963006" w:rsidRPr="00E9303C">
              <w:rPr>
                <w:szCs w:val="24"/>
                <w:lang w:eastAsia="lt-LT"/>
              </w:rPr>
              <w:t>1</w:t>
            </w:r>
            <w:r w:rsidRPr="00E9303C">
              <w:rPr>
                <w:szCs w:val="24"/>
                <w:lang w:eastAsia="lt-LT"/>
              </w:rPr>
              <w:t> </w:t>
            </w:r>
            <w:r w:rsidR="00963006" w:rsidRPr="00E9303C">
              <w:rPr>
                <w:szCs w:val="24"/>
                <w:lang w:eastAsia="lt-LT"/>
              </w:rPr>
              <w:t>876</w:t>
            </w:r>
            <w:r w:rsidRPr="00E9303C">
              <w:rPr>
                <w:szCs w:val="24"/>
                <w:lang w:eastAsia="lt-LT"/>
              </w:rPr>
              <w:t>,</w:t>
            </w:r>
            <w:r w:rsidR="00963006" w:rsidRPr="00E9303C">
              <w:rPr>
                <w:szCs w:val="24"/>
                <w:lang w:eastAsia="lt-LT"/>
              </w:rPr>
              <w:t>55</w:t>
            </w:r>
          </w:p>
        </w:tc>
      </w:tr>
      <w:tr w:rsidR="00730124" w:rsidRPr="00E9303C" w14:paraId="4C9519A3" w14:textId="77777777" w:rsidTr="00DC6BB9">
        <w:tc>
          <w:tcPr>
            <w:tcW w:w="5949" w:type="dxa"/>
          </w:tcPr>
          <w:p w14:paraId="124B9988" w14:textId="77777777" w:rsidR="00730124" w:rsidRPr="00E9303C" w:rsidRDefault="00730124" w:rsidP="00177F2B">
            <w:pPr>
              <w:jc w:val="both"/>
              <w:rPr>
                <w:b/>
                <w:szCs w:val="24"/>
                <w:lang w:eastAsia="lt-LT"/>
              </w:rPr>
            </w:pPr>
            <w:r w:rsidRPr="00E9303C">
              <w:rPr>
                <w:szCs w:val="24"/>
                <w:lang w:eastAsia="lt-LT"/>
              </w:rPr>
              <w:t xml:space="preserve">                 </w:t>
            </w:r>
            <w:r w:rsidRPr="00E9303C">
              <w:rPr>
                <w:b/>
                <w:szCs w:val="24"/>
                <w:lang w:eastAsia="lt-LT"/>
              </w:rPr>
              <w:t>Iš viso:</w:t>
            </w:r>
          </w:p>
        </w:tc>
        <w:tc>
          <w:tcPr>
            <w:tcW w:w="1843" w:type="dxa"/>
          </w:tcPr>
          <w:p w14:paraId="794DB8CA" w14:textId="35E1643F" w:rsidR="00730124" w:rsidRPr="00E9303C" w:rsidRDefault="00730124" w:rsidP="00177F2B">
            <w:pPr>
              <w:jc w:val="both"/>
              <w:rPr>
                <w:szCs w:val="24"/>
                <w:lang w:eastAsia="lt-LT"/>
              </w:rPr>
            </w:pPr>
            <w:r w:rsidRPr="00E9303C">
              <w:rPr>
                <w:szCs w:val="24"/>
                <w:lang w:eastAsia="lt-LT"/>
              </w:rPr>
              <w:t xml:space="preserve">      99 814,0</w:t>
            </w:r>
            <w:r w:rsidR="00963006" w:rsidRPr="00E9303C">
              <w:rPr>
                <w:szCs w:val="24"/>
                <w:lang w:eastAsia="lt-LT"/>
              </w:rPr>
              <w:t>4</w:t>
            </w:r>
          </w:p>
        </w:tc>
        <w:tc>
          <w:tcPr>
            <w:tcW w:w="1842" w:type="dxa"/>
          </w:tcPr>
          <w:p w14:paraId="35B71B0A" w14:textId="697A1964" w:rsidR="00730124" w:rsidRPr="00E9303C" w:rsidRDefault="00730124" w:rsidP="00177F2B">
            <w:pPr>
              <w:jc w:val="both"/>
              <w:rPr>
                <w:szCs w:val="24"/>
                <w:lang w:eastAsia="lt-LT"/>
              </w:rPr>
            </w:pPr>
            <w:r w:rsidRPr="00E9303C">
              <w:rPr>
                <w:szCs w:val="24"/>
                <w:lang w:eastAsia="lt-LT"/>
              </w:rPr>
              <w:t xml:space="preserve">    120 </w:t>
            </w:r>
            <w:r w:rsidR="00963006" w:rsidRPr="00E9303C">
              <w:rPr>
                <w:szCs w:val="24"/>
                <w:lang w:eastAsia="lt-LT"/>
              </w:rPr>
              <w:t>774</w:t>
            </w:r>
            <w:r w:rsidRPr="00E9303C">
              <w:rPr>
                <w:szCs w:val="24"/>
                <w:lang w:eastAsia="lt-LT"/>
              </w:rPr>
              <w:t>,</w:t>
            </w:r>
            <w:r w:rsidR="00963006" w:rsidRPr="00E9303C">
              <w:rPr>
                <w:szCs w:val="24"/>
                <w:lang w:eastAsia="lt-LT"/>
              </w:rPr>
              <w:t>99</w:t>
            </w:r>
          </w:p>
        </w:tc>
      </w:tr>
    </w:tbl>
    <w:p w14:paraId="0F05553D" w14:textId="77777777" w:rsidR="00730124" w:rsidRPr="00E9303C" w:rsidRDefault="00730124" w:rsidP="00177F2B">
      <w:pPr>
        <w:ind w:firstLine="709"/>
        <w:jc w:val="both"/>
        <w:rPr>
          <w:szCs w:val="24"/>
          <w:lang w:eastAsia="lt-LT"/>
        </w:rPr>
      </w:pPr>
    </w:p>
    <w:p w14:paraId="5AA3C286" w14:textId="77777777" w:rsidR="00730124" w:rsidRPr="00E9303C" w:rsidRDefault="00730124" w:rsidP="00177F2B">
      <w:pPr>
        <w:ind w:firstLine="709"/>
        <w:jc w:val="both"/>
        <w:rPr>
          <w:szCs w:val="24"/>
          <w:lang w:eastAsia="lt-LT"/>
        </w:rPr>
      </w:pPr>
      <w:r w:rsidRPr="00E9303C">
        <w:rPr>
          <w:color w:val="000000"/>
          <w:szCs w:val="24"/>
          <w:shd w:val="clear" w:color="auto" w:fill="FFFFFF"/>
        </w:rPr>
        <w:t>Elektros galios mokestis yra v</w:t>
      </w:r>
      <w:r w:rsidRPr="00E9303C">
        <w:rPr>
          <w:szCs w:val="24"/>
          <w:lang w:eastAsia="lt-LT"/>
        </w:rPr>
        <w:t xml:space="preserve">alstybės reguliuojamas įkainis už energijos „pasaugojimą” tinkle, mokamas už saulės parko dalies galią ir jis </w:t>
      </w:r>
      <w:r w:rsidRPr="00E9303C">
        <w:rPr>
          <w:color w:val="000000"/>
          <w:szCs w:val="24"/>
          <w:shd w:val="clear" w:color="auto" w:fill="FFFFFF"/>
        </w:rPr>
        <w:t xml:space="preserve">sudaro 3,1944 Eur/1kw per mėnesį arba 38,33 Eur/1 kW metams sumoje (137 988 Eur). </w:t>
      </w:r>
      <w:r w:rsidRPr="00E9303C">
        <w:rPr>
          <w:szCs w:val="24"/>
          <w:lang w:eastAsia="lt-LT"/>
        </w:rPr>
        <w:t xml:space="preserve">VERT įkainį nustato kasmet. </w:t>
      </w:r>
    </w:p>
    <w:p w14:paraId="576A85D1" w14:textId="587ABA8F" w:rsidR="00730124" w:rsidRPr="00E9303C" w:rsidRDefault="00730124" w:rsidP="00177F2B">
      <w:pPr>
        <w:ind w:firstLine="709"/>
        <w:rPr>
          <w:color w:val="000000"/>
          <w:szCs w:val="24"/>
          <w:shd w:val="clear" w:color="auto" w:fill="FFFFFF"/>
        </w:rPr>
      </w:pPr>
      <w:r w:rsidRPr="00E9303C">
        <w:rPr>
          <w:color w:val="000000"/>
          <w:szCs w:val="24"/>
          <w:shd w:val="clear" w:color="auto" w:fill="FFFFFF"/>
        </w:rPr>
        <w:t xml:space="preserve">Bendros metinės sąnaudos sudaro 258 763 Eur </w:t>
      </w:r>
      <w:r w:rsidR="0073495F" w:rsidRPr="00E9303C">
        <w:rPr>
          <w:color w:val="000000"/>
          <w:szCs w:val="24"/>
          <w:shd w:val="clear" w:color="auto" w:fill="FFFFFF"/>
        </w:rPr>
        <w:t xml:space="preserve"> ( </w:t>
      </w:r>
      <w:r w:rsidRPr="00E9303C">
        <w:rPr>
          <w:color w:val="000000"/>
          <w:szCs w:val="24"/>
          <w:shd w:val="clear" w:color="auto" w:fill="FFFFFF"/>
        </w:rPr>
        <w:t>su PVM</w:t>
      </w:r>
      <w:r w:rsidR="0073495F" w:rsidRPr="00E9303C">
        <w:rPr>
          <w:color w:val="000000"/>
          <w:szCs w:val="24"/>
          <w:shd w:val="clear" w:color="auto" w:fill="FFFFFF"/>
        </w:rPr>
        <w:t xml:space="preserve"> )</w:t>
      </w:r>
      <w:r w:rsidRPr="00E9303C">
        <w:rPr>
          <w:color w:val="000000"/>
          <w:szCs w:val="24"/>
          <w:shd w:val="clear" w:color="auto" w:fill="FFFFFF"/>
        </w:rPr>
        <w:t xml:space="preserve">. </w:t>
      </w:r>
    </w:p>
    <w:p w14:paraId="2C9C756C" w14:textId="04277428" w:rsidR="00730124" w:rsidRPr="00E9303C" w:rsidRDefault="00730124" w:rsidP="00177F2B">
      <w:pPr>
        <w:ind w:firstLine="709"/>
        <w:jc w:val="both"/>
        <w:rPr>
          <w:color w:val="000000"/>
          <w:szCs w:val="24"/>
          <w:shd w:val="clear" w:color="auto" w:fill="FFFFFF"/>
        </w:rPr>
      </w:pPr>
      <w:r w:rsidRPr="00E9303C">
        <w:rPr>
          <w:color w:val="000000"/>
          <w:szCs w:val="24"/>
          <w:shd w:val="clear" w:color="auto" w:fill="FFFFFF"/>
        </w:rPr>
        <w:lastRenderedPageBreak/>
        <w:t>Vertinant sutaupymus, faktinės skaičiuojamos elektros energijos sąnaudos, išskaičiuojant pagal suvartotą elektros energijos kainą ir vidutines sąnaudas  sudaro 922 924,00 Eur. Skaičiavimų prielaidos:</w:t>
      </w:r>
    </w:p>
    <w:p w14:paraId="0951898D" w14:textId="77777777" w:rsidR="00730124" w:rsidRPr="00E9303C" w:rsidRDefault="00730124" w:rsidP="00177F2B">
      <w:pPr>
        <w:ind w:firstLine="709"/>
        <w:rPr>
          <w:color w:val="000000"/>
          <w:szCs w:val="24"/>
          <w:shd w:val="clear" w:color="auto" w:fill="FFFFFF"/>
        </w:rPr>
      </w:pPr>
      <w:r w:rsidRPr="00E9303C">
        <w:rPr>
          <w:color w:val="000000"/>
          <w:szCs w:val="24"/>
          <w:shd w:val="clear" w:color="auto" w:fill="FFFFFF"/>
        </w:rPr>
        <w:t>1) faktinis metinis elektros energijos suvartojimas – 3418238 kWh,</w:t>
      </w:r>
    </w:p>
    <w:p w14:paraId="1816AD7B" w14:textId="2D7267D7" w:rsidR="00730124" w:rsidRPr="00E9303C" w:rsidRDefault="00730124" w:rsidP="00177F2B">
      <w:pPr>
        <w:ind w:firstLine="709"/>
        <w:jc w:val="both"/>
        <w:rPr>
          <w:color w:val="000000"/>
          <w:szCs w:val="24"/>
          <w:shd w:val="clear" w:color="auto" w:fill="FFFFFF"/>
        </w:rPr>
      </w:pPr>
      <w:r w:rsidRPr="00E9303C">
        <w:rPr>
          <w:color w:val="000000"/>
          <w:szCs w:val="24"/>
          <w:shd w:val="clear" w:color="auto" w:fill="FFFFFF"/>
        </w:rPr>
        <w:t xml:space="preserve">2) skaičiuojama elektros energijos kaina (ESO paskirstymo tarifai + energijos tiekėjo kaina) – 0,27 Eur.  </w:t>
      </w:r>
    </w:p>
    <w:p w14:paraId="390A178F" w14:textId="77777777" w:rsidR="00730124" w:rsidRPr="00E9303C" w:rsidRDefault="00730124" w:rsidP="00177F2B">
      <w:pPr>
        <w:ind w:firstLine="709"/>
        <w:jc w:val="both"/>
        <w:rPr>
          <w:color w:val="000000"/>
          <w:szCs w:val="24"/>
        </w:rPr>
      </w:pPr>
      <w:r w:rsidRPr="00E9303C">
        <w:rPr>
          <w:color w:val="000000"/>
          <w:szCs w:val="24"/>
        </w:rPr>
        <w:t xml:space="preserve">Suminiai sutaupymai, įrengus saulės elektrinių parką turimame žemės sklype, sudarytų                   664 161,00 Eur per metus.  </w:t>
      </w:r>
    </w:p>
    <w:p w14:paraId="6FEDC9A0" w14:textId="77777777" w:rsidR="00730124" w:rsidRPr="00E9303C" w:rsidRDefault="00730124" w:rsidP="00177F2B">
      <w:pPr>
        <w:pStyle w:val="Sraopastraipa"/>
        <w:ind w:left="0" w:hanging="709"/>
        <w:jc w:val="center"/>
        <w:rPr>
          <w:b/>
          <w:bCs/>
          <w:i/>
          <w:szCs w:val="24"/>
        </w:rPr>
      </w:pPr>
      <w:r w:rsidRPr="00E9303C">
        <w:rPr>
          <w:b/>
          <w:bCs/>
          <w:i/>
          <w:szCs w:val="24"/>
        </w:rPr>
        <w:t>Planuojami sutaupymai</w:t>
      </w:r>
    </w:p>
    <w:p w14:paraId="105CE841" w14:textId="77777777" w:rsidR="00730124" w:rsidRPr="00E9303C" w:rsidRDefault="00730124" w:rsidP="00177F2B">
      <w:pPr>
        <w:pStyle w:val="Sraopastraipa"/>
        <w:ind w:left="0"/>
        <w:jc w:val="center"/>
        <w:rPr>
          <w:b/>
          <w:bCs/>
          <w:i/>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730124" w:rsidRPr="00E9303C" w14:paraId="2829C3AE" w14:textId="77777777" w:rsidTr="00DC6BB9">
        <w:tc>
          <w:tcPr>
            <w:tcW w:w="6237" w:type="dxa"/>
            <w:tcBorders>
              <w:bottom w:val="single" w:sz="4" w:space="0" w:color="auto"/>
            </w:tcBorders>
            <w:shd w:val="clear" w:color="auto" w:fill="D9D9D9"/>
          </w:tcPr>
          <w:p w14:paraId="5746B318" w14:textId="77777777" w:rsidR="00730124" w:rsidRPr="00E9303C" w:rsidRDefault="00730124" w:rsidP="00177F2B">
            <w:pPr>
              <w:ind w:firstLine="461"/>
              <w:jc w:val="center"/>
              <w:rPr>
                <w:color w:val="000000"/>
                <w:szCs w:val="24"/>
              </w:rPr>
            </w:pPr>
            <w:r w:rsidRPr="00E9303C">
              <w:rPr>
                <w:color w:val="000000"/>
                <w:szCs w:val="24"/>
              </w:rPr>
              <w:t>Faktinės elektros energijos išlaidos</w:t>
            </w:r>
          </w:p>
          <w:p w14:paraId="4E51835F" w14:textId="77777777" w:rsidR="00730124" w:rsidRPr="00E9303C" w:rsidRDefault="00730124" w:rsidP="00177F2B">
            <w:pPr>
              <w:jc w:val="center"/>
              <w:rPr>
                <w:color w:val="000000"/>
                <w:szCs w:val="24"/>
              </w:rPr>
            </w:pPr>
            <w:r w:rsidRPr="00E9303C">
              <w:rPr>
                <w:color w:val="000000"/>
                <w:szCs w:val="24"/>
              </w:rPr>
              <w:t>922 924,00 Eur</w:t>
            </w:r>
          </w:p>
        </w:tc>
      </w:tr>
      <w:tr w:rsidR="00730124" w:rsidRPr="00E9303C" w14:paraId="19A65DF5" w14:textId="77777777" w:rsidTr="00DC6BB9">
        <w:tc>
          <w:tcPr>
            <w:tcW w:w="6237" w:type="dxa"/>
            <w:tcBorders>
              <w:top w:val="single" w:sz="4" w:space="0" w:color="auto"/>
              <w:left w:val="nil"/>
              <w:bottom w:val="single" w:sz="4" w:space="0" w:color="auto"/>
              <w:right w:val="nil"/>
            </w:tcBorders>
          </w:tcPr>
          <w:p w14:paraId="6544C0D3" w14:textId="77777777" w:rsidR="00730124" w:rsidRPr="00E9303C" w:rsidRDefault="00730124" w:rsidP="00177F2B">
            <w:pPr>
              <w:jc w:val="center"/>
              <w:rPr>
                <w:b/>
                <w:color w:val="000000"/>
                <w:szCs w:val="24"/>
              </w:rPr>
            </w:pPr>
            <w:r w:rsidRPr="00E9303C">
              <w:rPr>
                <w:b/>
                <w:color w:val="000000"/>
                <w:szCs w:val="24"/>
              </w:rPr>
              <w:t>↓</w:t>
            </w:r>
          </w:p>
        </w:tc>
      </w:tr>
      <w:tr w:rsidR="00730124" w:rsidRPr="00E9303C" w14:paraId="1B756B72" w14:textId="77777777" w:rsidTr="00DC6BB9">
        <w:tc>
          <w:tcPr>
            <w:tcW w:w="6237" w:type="dxa"/>
            <w:tcBorders>
              <w:top w:val="single" w:sz="4" w:space="0" w:color="auto"/>
              <w:bottom w:val="single" w:sz="4" w:space="0" w:color="auto"/>
            </w:tcBorders>
            <w:shd w:val="clear" w:color="auto" w:fill="D9D9D9"/>
          </w:tcPr>
          <w:p w14:paraId="1E6F4AC9" w14:textId="77777777" w:rsidR="00730124" w:rsidRPr="00E9303C" w:rsidRDefault="00730124" w:rsidP="00177F2B">
            <w:pPr>
              <w:jc w:val="center"/>
              <w:rPr>
                <w:color w:val="000000"/>
                <w:szCs w:val="24"/>
              </w:rPr>
            </w:pPr>
            <w:r w:rsidRPr="00E9303C">
              <w:rPr>
                <w:color w:val="000000"/>
                <w:szCs w:val="24"/>
              </w:rPr>
              <w:t>Planuojami sutaupymai</w:t>
            </w:r>
          </w:p>
          <w:p w14:paraId="2E94BF23" w14:textId="77777777" w:rsidR="00730124" w:rsidRPr="00E9303C" w:rsidRDefault="00730124" w:rsidP="00177F2B">
            <w:pPr>
              <w:jc w:val="center"/>
              <w:rPr>
                <w:color w:val="000000"/>
                <w:szCs w:val="24"/>
              </w:rPr>
            </w:pPr>
            <w:r w:rsidRPr="00E9303C">
              <w:rPr>
                <w:color w:val="000000"/>
                <w:szCs w:val="24"/>
              </w:rPr>
              <w:t>664 161,00 Eur</w:t>
            </w:r>
          </w:p>
        </w:tc>
      </w:tr>
      <w:tr w:rsidR="00730124" w:rsidRPr="00E9303C" w14:paraId="791976DF" w14:textId="77777777" w:rsidTr="00DC6BB9">
        <w:tc>
          <w:tcPr>
            <w:tcW w:w="6237" w:type="dxa"/>
            <w:tcBorders>
              <w:top w:val="single" w:sz="4" w:space="0" w:color="auto"/>
              <w:left w:val="nil"/>
              <w:bottom w:val="single" w:sz="4" w:space="0" w:color="auto"/>
              <w:right w:val="nil"/>
            </w:tcBorders>
          </w:tcPr>
          <w:p w14:paraId="02A7C411" w14:textId="77777777" w:rsidR="00730124" w:rsidRPr="00E9303C" w:rsidRDefault="00730124" w:rsidP="00177F2B">
            <w:pPr>
              <w:jc w:val="center"/>
              <w:rPr>
                <w:b/>
                <w:color w:val="000000"/>
                <w:szCs w:val="24"/>
              </w:rPr>
            </w:pPr>
            <w:r w:rsidRPr="00E9303C">
              <w:rPr>
                <w:b/>
                <w:color w:val="000000"/>
                <w:szCs w:val="24"/>
              </w:rPr>
              <w:t>↑</w:t>
            </w:r>
          </w:p>
        </w:tc>
      </w:tr>
      <w:tr w:rsidR="00730124" w:rsidRPr="00E9303C" w14:paraId="4DEFE6E1" w14:textId="77777777" w:rsidTr="00DC6BB9">
        <w:tc>
          <w:tcPr>
            <w:tcW w:w="6237" w:type="dxa"/>
            <w:tcBorders>
              <w:top w:val="single" w:sz="4" w:space="0" w:color="auto"/>
            </w:tcBorders>
            <w:shd w:val="clear" w:color="auto" w:fill="D9D9D9"/>
          </w:tcPr>
          <w:p w14:paraId="60F239C8" w14:textId="77777777" w:rsidR="00730124" w:rsidRPr="00E9303C" w:rsidRDefault="00730124" w:rsidP="00177F2B">
            <w:pPr>
              <w:jc w:val="center"/>
              <w:rPr>
                <w:color w:val="000000"/>
                <w:szCs w:val="24"/>
              </w:rPr>
            </w:pPr>
            <w:r w:rsidRPr="00E9303C">
              <w:rPr>
                <w:color w:val="000000"/>
                <w:szCs w:val="24"/>
              </w:rPr>
              <w:t>Planuojamos elektros energijos išlaidos</w:t>
            </w:r>
          </w:p>
          <w:p w14:paraId="479F864C" w14:textId="77777777" w:rsidR="00730124" w:rsidRPr="00E9303C" w:rsidRDefault="00730124" w:rsidP="00177F2B">
            <w:pPr>
              <w:jc w:val="center"/>
              <w:rPr>
                <w:color w:val="000000"/>
                <w:szCs w:val="24"/>
              </w:rPr>
            </w:pPr>
            <w:r w:rsidRPr="00E9303C">
              <w:rPr>
                <w:color w:val="000000"/>
                <w:szCs w:val="24"/>
              </w:rPr>
              <w:t>258 763,00 Eur</w:t>
            </w:r>
          </w:p>
        </w:tc>
      </w:tr>
    </w:tbl>
    <w:p w14:paraId="07791458" w14:textId="77777777" w:rsidR="00730124" w:rsidRPr="00E9303C" w:rsidRDefault="00730124" w:rsidP="00177F2B">
      <w:pPr>
        <w:ind w:firstLine="709"/>
        <w:rPr>
          <w:color w:val="000000"/>
          <w:szCs w:val="24"/>
        </w:rPr>
      </w:pPr>
    </w:p>
    <w:p w14:paraId="4B0E15D6" w14:textId="77777777" w:rsidR="00730124" w:rsidRPr="00E9303C" w:rsidRDefault="00730124" w:rsidP="00177F2B">
      <w:pPr>
        <w:pStyle w:val="Antrat3"/>
        <w:spacing w:before="0" w:after="0"/>
        <w:rPr>
          <w:color w:val="auto"/>
          <w:lang w:val="lt-LT"/>
        </w:rPr>
      </w:pPr>
      <w:r w:rsidRPr="00E9303C">
        <w:rPr>
          <w:color w:val="auto"/>
          <w:lang w:val="lt-LT"/>
        </w:rPr>
        <w:t xml:space="preserve">5.4.5. Finansiniai rodikliai  </w:t>
      </w:r>
    </w:p>
    <w:p w14:paraId="76689079" w14:textId="77777777" w:rsidR="00730124" w:rsidRPr="00E9303C" w:rsidRDefault="00730124" w:rsidP="00177F2B">
      <w:pPr>
        <w:ind w:firstLine="709"/>
        <w:jc w:val="both"/>
        <w:rPr>
          <w:color w:val="000000"/>
          <w:szCs w:val="24"/>
        </w:rPr>
      </w:pPr>
      <w:r w:rsidRPr="00E9303C">
        <w:rPr>
          <w:color w:val="000000"/>
          <w:szCs w:val="24"/>
        </w:rPr>
        <w:t xml:space="preserve">Vadovaujantis aukščiau priimtomis skaičiavimų prielaidomis, skaičiuojamas  nediskontuotas investicijų atsipirkimo laikas – 6,2 metai, o nuosavo kapitalo – 1,9 metai. </w:t>
      </w:r>
    </w:p>
    <w:p w14:paraId="302D7154" w14:textId="77777777" w:rsidR="00730124" w:rsidRPr="00E9303C" w:rsidRDefault="00730124" w:rsidP="00177F2B">
      <w:pPr>
        <w:ind w:firstLine="709"/>
        <w:jc w:val="both"/>
        <w:rPr>
          <w:color w:val="000000"/>
          <w:szCs w:val="24"/>
        </w:rPr>
      </w:pPr>
    </w:p>
    <w:p w14:paraId="5A616CCB" w14:textId="77777777" w:rsidR="00730124" w:rsidRPr="00E9303C" w:rsidRDefault="00730124" w:rsidP="00177F2B">
      <w:pPr>
        <w:pStyle w:val="Sraopastraipa"/>
        <w:ind w:left="0"/>
        <w:rPr>
          <w:i/>
          <w:szCs w:val="24"/>
        </w:rPr>
      </w:pPr>
      <w:r w:rsidRPr="00E9303C">
        <w:rPr>
          <w:i/>
          <w:szCs w:val="24"/>
        </w:rPr>
        <w:t xml:space="preserve">          </w:t>
      </w:r>
      <w:r w:rsidRPr="00E9303C">
        <w:rPr>
          <w:b/>
          <w:i/>
          <w:szCs w:val="24"/>
        </w:rPr>
        <w:t>Pagrindiniai investicijų efektyvumo rodikliai (SNA metodas)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0"/>
        <w:gridCol w:w="1799"/>
        <w:gridCol w:w="1959"/>
      </w:tblGrid>
      <w:tr w:rsidR="00730124" w:rsidRPr="00E9303C" w14:paraId="4B615671" w14:textId="77777777" w:rsidTr="00DC6BB9">
        <w:tc>
          <w:tcPr>
            <w:tcW w:w="6204" w:type="dxa"/>
            <w:shd w:val="clear" w:color="auto" w:fill="D9D9D9"/>
          </w:tcPr>
          <w:p w14:paraId="66979A4F" w14:textId="77777777" w:rsidR="00730124" w:rsidRPr="00E9303C" w:rsidRDefault="00730124" w:rsidP="00177F2B">
            <w:pPr>
              <w:jc w:val="center"/>
              <w:rPr>
                <w:color w:val="000000"/>
                <w:szCs w:val="24"/>
              </w:rPr>
            </w:pPr>
            <w:r w:rsidRPr="00E9303C">
              <w:rPr>
                <w:color w:val="000000"/>
                <w:szCs w:val="24"/>
              </w:rPr>
              <w:t>Rodiklis</w:t>
            </w:r>
          </w:p>
        </w:tc>
        <w:tc>
          <w:tcPr>
            <w:tcW w:w="1842" w:type="dxa"/>
            <w:shd w:val="clear" w:color="auto" w:fill="D9D9D9"/>
          </w:tcPr>
          <w:p w14:paraId="6107BE7C" w14:textId="77777777" w:rsidR="00730124" w:rsidRPr="00E9303C" w:rsidRDefault="00730124" w:rsidP="00177F2B">
            <w:pPr>
              <w:jc w:val="center"/>
              <w:rPr>
                <w:color w:val="000000"/>
                <w:szCs w:val="24"/>
              </w:rPr>
            </w:pPr>
            <w:r w:rsidRPr="00E9303C">
              <w:rPr>
                <w:color w:val="000000"/>
                <w:szCs w:val="24"/>
              </w:rPr>
              <w:t>Matavimo vnt.</w:t>
            </w:r>
          </w:p>
        </w:tc>
        <w:tc>
          <w:tcPr>
            <w:tcW w:w="1985" w:type="dxa"/>
            <w:shd w:val="clear" w:color="auto" w:fill="D9D9D9"/>
          </w:tcPr>
          <w:p w14:paraId="01238992" w14:textId="77777777" w:rsidR="00730124" w:rsidRPr="00E9303C" w:rsidRDefault="00730124" w:rsidP="00177F2B">
            <w:pPr>
              <w:jc w:val="center"/>
              <w:rPr>
                <w:color w:val="000000"/>
                <w:szCs w:val="24"/>
              </w:rPr>
            </w:pPr>
            <w:r w:rsidRPr="00E9303C">
              <w:rPr>
                <w:color w:val="000000"/>
                <w:szCs w:val="24"/>
              </w:rPr>
              <w:t>Reikšmė</w:t>
            </w:r>
          </w:p>
        </w:tc>
      </w:tr>
      <w:tr w:rsidR="00730124" w:rsidRPr="00E9303C" w14:paraId="00A82A7B" w14:textId="77777777" w:rsidTr="00DC6BB9">
        <w:tc>
          <w:tcPr>
            <w:tcW w:w="6204" w:type="dxa"/>
          </w:tcPr>
          <w:p w14:paraId="703E13ED" w14:textId="77777777" w:rsidR="00730124" w:rsidRPr="00E9303C" w:rsidRDefault="00730124" w:rsidP="00177F2B">
            <w:pPr>
              <w:rPr>
                <w:color w:val="000000"/>
                <w:szCs w:val="24"/>
              </w:rPr>
            </w:pPr>
            <w:r w:rsidRPr="00E9303C">
              <w:rPr>
                <w:szCs w:val="24"/>
              </w:rPr>
              <w:t>FGDV (angl. FNPV) – finansinė grynoji dabartinė vertė</w:t>
            </w:r>
          </w:p>
        </w:tc>
        <w:tc>
          <w:tcPr>
            <w:tcW w:w="1842" w:type="dxa"/>
          </w:tcPr>
          <w:p w14:paraId="188F5F77" w14:textId="77777777" w:rsidR="00730124" w:rsidRPr="00E9303C" w:rsidRDefault="00730124" w:rsidP="00177F2B">
            <w:pPr>
              <w:jc w:val="center"/>
              <w:rPr>
                <w:color w:val="000000"/>
                <w:szCs w:val="24"/>
              </w:rPr>
            </w:pPr>
            <w:r w:rsidRPr="00E9303C">
              <w:rPr>
                <w:color w:val="000000"/>
                <w:szCs w:val="24"/>
              </w:rPr>
              <w:t>Eur</w:t>
            </w:r>
          </w:p>
        </w:tc>
        <w:tc>
          <w:tcPr>
            <w:tcW w:w="1985" w:type="dxa"/>
          </w:tcPr>
          <w:p w14:paraId="4F4E0F27" w14:textId="77777777" w:rsidR="00730124" w:rsidRPr="00E9303C" w:rsidRDefault="00730124" w:rsidP="00976159">
            <w:pPr>
              <w:jc w:val="right"/>
              <w:rPr>
                <w:color w:val="000000"/>
                <w:szCs w:val="24"/>
              </w:rPr>
            </w:pPr>
            <w:r w:rsidRPr="00E9303C">
              <w:rPr>
                <w:color w:val="000000"/>
                <w:szCs w:val="24"/>
              </w:rPr>
              <w:t>8 078 336,00</w:t>
            </w:r>
          </w:p>
        </w:tc>
      </w:tr>
      <w:tr w:rsidR="00730124" w:rsidRPr="00E9303C" w14:paraId="0753897C" w14:textId="77777777" w:rsidTr="00DC6BB9">
        <w:tc>
          <w:tcPr>
            <w:tcW w:w="6204" w:type="dxa"/>
          </w:tcPr>
          <w:p w14:paraId="4E7265F5" w14:textId="77777777" w:rsidR="00730124" w:rsidRPr="00E9303C" w:rsidRDefault="00730124" w:rsidP="00177F2B">
            <w:pPr>
              <w:rPr>
                <w:color w:val="000000"/>
                <w:szCs w:val="24"/>
              </w:rPr>
            </w:pPr>
            <w:r w:rsidRPr="00E9303C">
              <w:rPr>
                <w:szCs w:val="24"/>
              </w:rPr>
              <w:t>FVGN (angl. FIRR) – finansinė vidinė grąžos norma</w:t>
            </w:r>
          </w:p>
        </w:tc>
        <w:tc>
          <w:tcPr>
            <w:tcW w:w="1842" w:type="dxa"/>
          </w:tcPr>
          <w:p w14:paraId="15BE4777" w14:textId="77777777" w:rsidR="00730124" w:rsidRPr="00E9303C" w:rsidRDefault="00730124" w:rsidP="00177F2B">
            <w:pPr>
              <w:jc w:val="center"/>
              <w:rPr>
                <w:color w:val="000000"/>
                <w:szCs w:val="24"/>
              </w:rPr>
            </w:pPr>
            <w:r w:rsidRPr="00E9303C">
              <w:rPr>
                <w:color w:val="000000"/>
                <w:szCs w:val="24"/>
              </w:rPr>
              <w:t>proc.</w:t>
            </w:r>
          </w:p>
        </w:tc>
        <w:tc>
          <w:tcPr>
            <w:tcW w:w="1985" w:type="dxa"/>
          </w:tcPr>
          <w:p w14:paraId="3FC86EE8" w14:textId="77777777" w:rsidR="00730124" w:rsidRPr="00E9303C" w:rsidRDefault="00730124" w:rsidP="00976159">
            <w:pPr>
              <w:jc w:val="right"/>
              <w:rPr>
                <w:color w:val="000000"/>
                <w:szCs w:val="24"/>
              </w:rPr>
            </w:pPr>
            <w:r w:rsidRPr="00E9303C">
              <w:rPr>
                <w:color w:val="000000"/>
                <w:szCs w:val="24"/>
              </w:rPr>
              <w:t>17,51</w:t>
            </w:r>
          </w:p>
        </w:tc>
      </w:tr>
      <w:tr w:rsidR="00730124" w:rsidRPr="00E9303C" w14:paraId="0A513E9D" w14:textId="77777777" w:rsidTr="00DC6BB9">
        <w:tc>
          <w:tcPr>
            <w:tcW w:w="6204" w:type="dxa"/>
          </w:tcPr>
          <w:p w14:paraId="2ACE0D4D" w14:textId="77777777" w:rsidR="00730124" w:rsidRPr="00E9303C" w:rsidRDefault="00730124" w:rsidP="00177F2B">
            <w:pPr>
              <w:rPr>
                <w:color w:val="000000"/>
                <w:szCs w:val="24"/>
              </w:rPr>
            </w:pPr>
            <w:r w:rsidRPr="00E9303C">
              <w:rPr>
                <w:szCs w:val="24"/>
              </w:rPr>
              <w:t xml:space="preserve">FGDV(K) (angl. FNPV </w:t>
            </w:r>
            <w:proofErr w:type="spellStart"/>
            <w:r w:rsidRPr="00E9303C">
              <w:rPr>
                <w:szCs w:val="24"/>
              </w:rPr>
              <w:t>of</w:t>
            </w:r>
            <w:proofErr w:type="spellEnd"/>
            <w:r w:rsidRPr="00E9303C">
              <w:rPr>
                <w:szCs w:val="24"/>
              </w:rPr>
              <w:t xml:space="preserve"> </w:t>
            </w:r>
            <w:proofErr w:type="spellStart"/>
            <w:r w:rsidRPr="00E9303C">
              <w:rPr>
                <w:szCs w:val="24"/>
              </w:rPr>
              <w:t>capital</w:t>
            </w:r>
            <w:proofErr w:type="spellEnd"/>
            <w:r w:rsidRPr="00E9303C">
              <w:rPr>
                <w:szCs w:val="24"/>
              </w:rPr>
              <w:t>)-kapitalo finansinė grynoji dabartinė vertė</w:t>
            </w:r>
          </w:p>
        </w:tc>
        <w:tc>
          <w:tcPr>
            <w:tcW w:w="1842" w:type="dxa"/>
          </w:tcPr>
          <w:p w14:paraId="3DE0FFBD" w14:textId="77777777" w:rsidR="00730124" w:rsidRPr="00E9303C" w:rsidRDefault="00730124" w:rsidP="00177F2B">
            <w:pPr>
              <w:jc w:val="center"/>
              <w:rPr>
                <w:color w:val="000000"/>
                <w:szCs w:val="24"/>
              </w:rPr>
            </w:pPr>
            <w:r w:rsidRPr="00E9303C">
              <w:rPr>
                <w:color w:val="000000"/>
                <w:szCs w:val="24"/>
              </w:rPr>
              <w:t>Eur</w:t>
            </w:r>
          </w:p>
        </w:tc>
        <w:tc>
          <w:tcPr>
            <w:tcW w:w="1985" w:type="dxa"/>
          </w:tcPr>
          <w:p w14:paraId="7BBFDB69" w14:textId="77777777" w:rsidR="00730124" w:rsidRPr="00E9303C" w:rsidRDefault="00730124" w:rsidP="00976159">
            <w:pPr>
              <w:jc w:val="right"/>
              <w:rPr>
                <w:color w:val="000000"/>
                <w:szCs w:val="24"/>
              </w:rPr>
            </w:pPr>
            <w:r w:rsidRPr="00E9303C">
              <w:rPr>
                <w:color w:val="000000"/>
                <w:szCs w:val="24"/>
              </w:rPr>
              <w:t>10 935 872,00</w:t>
            </w:r>
          </w:p>
        </w:tc>
      </w:tr>
      <w:tr w:rsidR="00730124" w:rsidRPr="00E9303C" w14:paraId="4E20ECD5" w14:textId="77777777" w:rsidTr="00DC6BB9">
        <w:tc>
          <w:tcPr>
            <w:tcW w:w="6204" w:type="dxa"/>
          </w:tcPr>
          <w:p w14:paraId="69DBBD10" w14:textId="77777777" w:rsidR="00730124" w:rsidRPr="00E9303C" w:rsidRDefault="00730124" w:rsidP="00177F2B">
            <w:pPr>
              <w:rPr>
                <w:color w:val="000000"/>
                <w:szCs w:val="24"/>
              </w:rPr>
            </w:pPr>
            <w:r w:rsidRPr="00E9303C">
              <w:rPr>
                <w:szCs w:val="24"/>
              </w:rPr>
              <w:t xml:space="preserve">4. FVGN(K) (angl. FIRR </w:t>
            </w:r>
            <w:proofErr w:type="spellStart"/>
            <w:r w:rsidRPr="00E9303C">
              <w:rPr>
                <w:szCs w:val="24"/>
              </w:rPr>
              <w:t>of</w:t>
            </w:r>
            <w:proofErr w:type="spellEnd"/>
            <w:r w:rsidRPr="00E9303C">
              <w:rPr>
                <w:szCs w:val="24"/>
              </w:rPr>
              <w:t xml:space="preserve"> </w:t>
            </w:r>
            <w:proofErr w:type="spellStart"/>
            <w:r w:rsidRPr="00E9303C">
              <w:rPr>
                <w:szCs w:val="24"/>
              </w:rPr>
              <w:t>capital</w:t>
            </w:r>
            <w:proofErr w:type="spellEnd"/>
            <w:r w:rsidRPr="00E9303C">
              <w:rPr>
                <w:szCs w:val="24"/>
              </w:rPr>
              <w:t>)  - kapitalo finansinė vidinė grąžos norma</w:t>
            </w:r>
          </w:p>
        </w:tc>
        <w:tc>
          <w:tcPr>
            <w:tcW w:w="1842" w:type="dxa"/>
          </w:tcPr>
          <w:p w14:paraId="2DF0F936" w14:textId="77777777" w:rsidR="00730124" w:rsidRPr="00E9303C" w:rsidRDefault="00730124" w:rsidP="00177F2B">
            <w:pPr>
              <w:jc w:val="center"/>
              <w:rPr>
                <w:color w:val="000000"/>
                <w:szCs w:val="24"/>
              </w:rPr>
            </w:pPr>
            <w:r w:rsidRPr="00E9303C">
              <w:rPr>
                <w:color w:val="000000"/>
                <w:szCs w:val="24"/>
              </w:rPr>
              <w:t>proc.</w:t>
            </w:r>
          </w:p>
        </w:tc>
        <w:tc>
          <w:tcPr>
            <w:tcW w:w="1985" w:type="dxa"/>
          </w:tcPr>
          <w:p w14:paraId="109563C3" w14:textId="77777777" w:rsidR="00730124" w:rsidRPr="00E9303C" w:rsidRDefault="00730124" w:rsidP="00976159">
            <w:pPr>
              <w:jc w:val="right"/>
              <w:rPr>
                <w:color w:val="000000"/>
                <w:szCs w:val="24"/>
              </w:rPr>
            </w:pPr>
            <w:r w:rsidRPr="00E9303C">
              <w:rPr>
                <w:color w:val="000000"/>
                <w:szCs w:val="24"/>
              </w:rPr>
              <w:t>62,70</w:t>
            </w:r>
          </w:p>
        </w:tc>
      </w:tr>
    </w:tbl>
    <w:p w14:paraId="602A7BAC" w14:textId="77777777" w:rsidR="00730124" w:rsidRPr="00E9303C" w:rsidRDefault="00730124" w:rsidP="00177F2B">
      <w:pPr>
        <w:autoSpaceDE w:val="0"/>
        <w:autoSpaceDN w:val="0"/>
        <w:adjustRightInd w:val="0"/>
        <w:ind w:firstLine="709"/>
        <w:rPr>
          <w:szCs w:val="24"/>
        </w:rPr>
      </w:pPr>
    </w:p>
    <w:p w14:paraId="72380DD2" w14:textId="77777777" w:rsidR="000A4515" w:rsidRPr="00D447DD" w:rsidRDefault="000A4515" w:rsidP="00177F2B">
      <w:r w:rsidRPr="00D447DD">
        <w:t>Savivaldybės meras</w:t>
      </w:r>
      <w:r>
        <w:tab/>
      </w:r>
      <w:r>
        <w:tab/>
      </w:r>
      <w:r>
        <w:tab/>
      </w:r>
      <w:r>
        <w:tab/>
      </w:r>
      <w:r>
        <w:tab/>
      </w:r>
    </w:p>
    <w:p w14:paraId="6B771817" w14:textId="77777777" w:rsidR="000A4515" w:rsidRPr="00D447DD" w:rsidRDefault="000A4515" w:rsidP="00177F2B">
      <w:r w:rsidRPr="00D447DD">
        <w:tab/>
      </w:r>
    </w:p>
    <w:p w14:paraId="52E40C49" w14:textId="77777777" w:rsidR="000A4515" w:rsidRPr="00D447DD" w:rsidRDefault="000A4515" w:rsidP="00177F2B">
      <w:r w:rsidRPr="00D447DD">
        <w:tab/>
      </w:r>
      <w:r w:rsidRPr="00D447DD">
        <w:tab/>
      </w:r>
      <w:r w:rsidRPr="00D447DD">
        <w:tab/>
      </w:r>
      <w:r w:rsidRPr="00D447DD">
        <w:tab/>
      </w:r>
      <w:r w:rsidRPr="00D447DD">
        <w:tab/>
      </w:r>
    </w:p>
    <w:p w14:paraId="11B835F2" w14:textId="77777777" w:rsidR="000A4515" w:rsidRPr="00D447DD" w:rsidRDefault="000A4515" w:rsidP="00177F2B">
      <w:r w:rsidRPr="00D447DD">
        <w:t xml:space="preserve">Projektą parengė </w:t>
      </w:r>
    </w:p>
    <w:p w14:paraId="62FA4E31" w14:textId="77777777" w:rsidR="000A4515" w:rsidRDefault="000A4515" w:rsidP="00177F2B">
      <w:r>
        <w:t xml:space="preserve">Strateginio planavimo, investicijų ir </w:t>
      </w:r>
    </w:p>
    <w:p w14:paraId="3796A05E" w14:textId="77777777" w:rsidR="000A4515" w:rsidRPr="00D447DD" w:rsidRDefault="000A4515" w:rsidP="00177F2B">
      <w:r>
        <w:t xml:space="preserve">verslo plėtros skyriaus vedėja </w:t>
      </w:r>
      <w:r>
        <w:tab/>
      </w:r>
      <w:r>
        <w:tab/>
      </w:r>
      <w:r>
        <w:tab/>
      </w:r>
      <w:r>
        <w:tab/>
        <w:t>Inga Pračkailė</w:t>
      </w:r>
    </w:p>
    <w:p w14:paraId="28930593" w14:textId="77777777" w:rsidR="000A4515" w:rsidRPr="00D447DD" w:rsidRDefault="000A4515" w:rsidP="00177F2B"/>
    <w:p w14:paraId="20FC015A" w14:textId="77777777" w:rsidR="00FD1A07" w:rsidRDefault="00FD1A07" w:rsidP="00177F2B"/>
    <w:p w14:paraId="0A16CE3A" w14:textId="77777777" w:rsidR="00FD1A07" w:rsidRDefault="00FD1A07" w:rsidP="00177F2B"/>
    <w:p w14:paraId="12D3DD80" w14:textId="77777777" w:rsidR="00FD1A07" w:rsidRDefault="00FD1A07" w:rsidP="00177F2B"/>
    <w:p w14:paraId="476C41F5" w14:textId="77777777" w:rsidR="00FD1A07" w:rsidRDefault="00FD1A07" w:rsidP="00177F2B"/>
    <w:p w14:paraId="55F50FDD" w14:textId="77777777" w:rsidR="00FD1A07" w:rsidRDefault="00FD1A07" w:rsidP="00177F2B"/>
    <w:p w14:paraId="6B5D9646" w14:textId="77777777" w:rsidR="00FD1A07" w:rsidRDefault="00FD1A07" w:rsidP="00177F2B"/>
    <w:p w14:paraId="3A0A6EEA" w14:textId="77777777" w:rsidR="00FD1A07" w:rsidRDefault="00FD1A07" w:rsidP="00177F2B"/>
    <w:p w14:paraId="6EB7F066" w14:textId="77777777" w:rsidR="00FD1A07" w:rsidRDefault="00FD1A07" w:rsidP="00177F2B"/>
    <w:p w14:paraId="6E7EB0CC" w14:textId="77777777" w:rsidR="00FD1A07" w:rsidRDefault="00FD1A07" w:rsidP="00177F2B"/>
    <w:p w14:paraId="0926BE3A" w14:textId="77777777" w:rsidR="00FD1A07" w:rsidRDefault="00FD1A07" w:rsidP="00177F2B"/>
    <w:p w14:paraId="730329AE" w14:textId="0D5175F4" w:rsidR="00177F2B" w:rsidRDefault="00177F2B" w:rsidP="00177F2B">
      <w:r>
        <w:t>Sprendimo projektas suderintas ir pasirašytas Ukmergės rajono savivaldybės dokumentų valdymo sistemoje „Kontora“.</w:t>
      </w:r>
    </w:p>
    <w:p w14:paraId="407FEF61" w14:textId="070F345C" w:rsidR="00E9303C" w:rsidRDefault="00E9303C" w:rsidP="00177F2B">
      <w:pPr>
        <w:ind w:firstLine="5103"/>
        <w:rPr>
          <w:sz w:val="20"/>
        </w:rPr>
      </w:pPr>
    </w:p>
    <w:p w14:paraId="64C364E8" w14:textId="77777777" w:rsidR="00926158" w:rsidRPr="00177F2B" w:rsidRDefault="00926158" w:rsidP="00177F2B">
      <w:pPr>
        <w:ind w:firstLine="5103"/>
        <w:rPr>
          <w:sz w:val="22"/>
          <w:szCs w:val="22"/>
        </w:rPr>
      </w:pPr>
      <w:r w:rsidRPr="00177F2B">
        <w:rPr>
          <w:sz w:val="22"/>
          <w:szCs w:val="22"/>
        </w:rPr>
        <w:lastRenderedPageBreak/>
        <w:t xml:space="preserve">Forma patvirtinta Ukmergės rajono savivaldybės </w:t>
      </w:r>
    </w:p>
    <w:p w14:paraId="37031064" w14:textId="77777777" w:rsidR="00926158" w:rsidRPr="00177F2B" w:rsidRDefault="00926158" w:rsidP="00177F2B">
      <w:pPr>
        <w:ind w:firstLine="5103"/>
        <w:rPr>
          <w:sz w:val="22"/>
          <w:szCs w:val="22"/>
        </w:rPr>
      </w:pPr>
      <w:r w:rsidRPr="00177F2B">
        <w:rPr>
          <w:sz w:val="22"/>
          <w:szCs w:val="22"/>
        </w:rPr>
        <w:t xml:space="preserve">administracijos direktoriaus 2017 m. rugsėjo 27 d. </w:t>
      </w:r>
    </w:p>
    <w:p w14:paraId="0B98ACB0" w14:textId="77777777" w:rsidR="00926158" w:rsidRPr="00177F2B" w:rsidRDefault="00926158" w:rsidP="00177F2B">
      <w:pPr>
        <w:ind w:firstLine="5103"/>
        <w:rPr>
          <w:sz w:val="22"/>
          <w:szCs w:val="22"/>
        </w:rPr>
      </w:pPr>
      <w:r w:rsidRPr="00177F2B">
        <w:rPr>
          <w:sz w:val="22"/>
          <w:szCs w:val="22"/>
        </w:rPr>
        <w:t xml:space="preserve">įsakymu Nr. </w:t>
      </w:r>
      <w:r w:rsidRPr="00177F2B">
        <w:rPr>
          <w:color w:val="000000"/>
          <w:sz w:val="22"/>
          <w:szCs w:val="22"/>
          <w:shd w:val="clear" w:color="auto" w:fill="FFFFFF"/>
        </w:rPr>
        <w:t>13-1536</w:t>
      </w:r>
    </w:p>
    <w:p w14:paraId="7B25A60A" w14:textId="77777777" w:rsidR="00926158" w:rsidRDefault="00926158" w:rsidP="00177F2B">
      <w:pPr>
        <w:jc w:val="center"/>
        <w:rPr>
          <w:b/>
        </w:rPr>
      </w:pPr>
    </w:p>
    <w:p w14:paraId="6E5FC01F" w14:textId="77777777" w:rsidR="00926158" w:rsidRPr="00FD1A07" w:rsidRDefault="00926158" w:rsidP="00177F2B">
      <w:pPr>
        <w:jc w:val="center"/>
        <w:rPr>
          <w:b/>
        </w:rPr>
      </w:pPr>
      <w:r w:rsidRPr="00FD1A07">
        <w:rPr>
          <w:b/>
        </w:rPr>
        <w:t>UKMERGĖS RAJONO SAVIVALDYBĖS TARYBOS SPRENDIMO PROJEKTO</w:t>
      </w:r>
    </w:p>
    <w:p w14:paraId="2AE0697D" w14:textId="77777777" w:rsidR="00FD1A07" w:rsidRPr="00E30ECF" w:rsidRDefault="00FD1A07" w:rsidP="00FD1A07">
      <w:pPr>
        <w:keepNext/>
        <w:jc w:val="center"/>
        <w:rPr>
          <w:b/>
          <w:bCs/>
          <w:strike/>
          <w:kern w:val="1"/>
          <w:szCs w:val="24"/>
        </w:rPr>
      </w:pPr>
      <w:r w:rsidRPr="00E30ECF">
        <w:rPr>
          <w:b/>
          <w:bCs/>
          <w:kern w:val="1"/>
        </w:rPr>
        <w:t xml:space="preserve">DĖL UKMERGĖS RAJONO SAVIVALDYBĖS TARYBOS </w:t>
      </w:r>
      <w:r w:rsidRPr="007C784D">
        <w:rPr>
          <w:b/>
          <w:bCs/>
          <w:kern w:val="1"/>
        </w:rPr>
        <w:t xml:space="preserve">2022 M. GEGUŽĖS 26 D. SPRENDIMO NR. 7-154 „DĖL </w:t>
      </w:r>
      <w:r w:rsidRPr="007C784D">
        <w:rPr>
          <w:b/>
          <w:bCs/>
          <w:caps/>
          <w:lang w:eastAsia="ar-SA"/>
        </w:rPr>
        <w:t>PRITARIMO Saulės elektrinės įrengimo, valdymo ir plėtros Ukmergės rajone INVESTICINIAM PROJEKTUI IR SAULĖS ELEKTRINĖS VYSTYTOJO PASKYRIMO“ PAKEITIMO“ PAKEITIMO</w:t>
      </w:r>
    </w:p>
    <w:p w14:paraId="265875FC" w14:textId="77777777" w:rsidR="00926158" w:rsidRDefault="00926158" w:rsidP="00177F2B">
      <w:pPr>
        <w:suppressAutoHyphens/>
        <w:autoSpaceDN w:val="0"/>
        <w:jc w:val="center"/>
        <w:textAlignment w:val="baseline"/>
        <w:rPr>
          <w:b/>
          <w:bCs/>
          <w:kern w:val="3"/>
          <w:szCs w:val="24"/>
          <w:lang w:eastAsia="zh-CN"/>
        </w:rPr>
      </w:pPr>
      <w:r>
        <w:rPr>
          <w:b/>
          <w:bCs/>
          <w:kern w:val="3"/>
          <w:szCs w:val="24"/>
          <w:lang w:eastAsia="zh-CN"/>
        </w:rPr>
        <w:t>AIŠKINAMASIS RAŠTAS</w:t>
      </w:r>
    </w:p>
    <w:p w14:paraId="2AB2FB8C" w14:textId="77777777" w:rsidR="00926158" w:rsidRDefault="00926158" w:rsidP="00177F2B">
      <w:pPr>
        <w:suppressAutoHyphens/>
        <w:autoSpaceDN w:val="0"/>
        <w:jc w:val="center"/>
        <w:textAlignment w:val="baseline"/>
        <w:rPr>
          <w:b/>
          <w:bCs/>
          <w:kern w:val="3"/>
          <w:szCs w:val="24"/>
          <w:lang w:eastAsia="zh-CN"/>
        </w:rPr>
      </w:pPr>
    </w:p>
    <w:p w14:paraId="2F68E9C6" w14:textId="77777777" w:rsidR="00926158" w:rsidRDefault="00926158" w:rsidP="00177F2B">
      <w:pPr>
        <w:suppressAutoHyphens/>
        <w:autoSpaceDN w:val="0"/>
        <w:jc w:val="center"/>
        <w:textAlignment w:val="baseline"/>
        <w:rPr>
          <w:b/>
          <w:bCs/>
          <w:kern w:val="3"/>
          <w:sz w:val="12"/>
          <w:szCs w:val="12"/>
          <w:lang w:eastAsia="zh-CN"/>
        </w:rPr>
      </w:pPr>
    </w:p>
    <w:p w14:paraId="66DD2872" w14:textId="640C7C24" w:rsidR="00926158" w:rsidRDefault="00926158" w:rsidP="00177F2B">
      <w:pPr>
        <w:suppressAutoHyphens/>
        <w:autoSpaceDN w:val="0"/>
        <w:jc w:val="center"/>
        <w:textAlignment w:val="baseline"/>
        <w:rPr>
          <w:kern w:val="3"/>
          <w:szCs w:val="24"/>
          <w:lang w:eastAsia="zh-CN"/>
        </w:rPr>
      </w:pPr>
      <w:r>
        <w:rPr>
          <w:kern w:val="3"/>
          <w:szCs w:val="24"/>
          <w:lang w:eastAsia="zh-CN"/>
        </w:rPr>
        <w:t>2022 m.</w:t>
      </w:r>
      <w:r w:rsidR="008B4D9F">
        <w:rPr>
          <w:kern w:val="3"/>
          <w:szCs w:val="24"/>
          <w:lang w:eastAsia="zh-CN"/>
        </w:rPr>
        <w:t xml:space="preserve"> gruodžio mėn.</w:t>
      </w:r>
      <w:r w:rsidR="00177F2B">
        <w:rPr>
          <w:kern w:val="3"/>
          <w:szCs w:val="24"/>
          <w:lang w:eastAsia="zh-CN"/>
        </w:rPr>
        <w:t xml:space="preserve"> </w:t>
      </w:r>
      <w:r w:rsidR="00FD1A07">
        <w:rPr>
          <w:kern w:val="3"/>
          <w:szCs w:val="24"/>
          <w:lang w:eastAsia="zh-CN"/>
        </w:rPr>
        <w:t>5</w:t>
      </w:r>
      <w:r w:rsidR="00177F2B">
        <w:rPr>
          <w:kern w:val="3"/>
          <w:szCs w:val="24"/>
          <w:lang w:eastAsia="zh-CN"/>
        </w:rPr>
        <w:t xml:space="preserve"> </w:t>
      </w:r>
      <w:r>
        <w:rPr>
          <w:kern w:val="3"/>
          <w:szCs w:val="24"/>
          <w:lang w:eastAsia="zh-CN"/>
        </w:rPr>
        <w:t xml:space="preserve"> d.</w:t>
      </w:r>
    </w:p>
    <w:p w14:paraId="4D657D3F" w14:textId="77777777" w:rsidR="00926158" w:rsidRDefault="00926158" w:rsidP="00177F2B">
      <w:pPr>
        <w:suppressAutoHyphens/>
        <w:autoSpaceDN w:val="0"/>
        <w:jc w:val="center"/>
        <w:textAlignment w:val="baseline"/>
        <w:rPr>
          <w:kern w:val="3"/>
          <w:szCs w:val="24"/>
          <w:lang w:eastAsia="zh-CN"/>
        </w:rPr>
      </w:pPr>
      <w:r>
        <w:rPr>
          <w:kern w:val="3"/>
          <w:szCs w:val="24"/>
          <w:lang w:eastAsia="zh-CN"/>
        </w:rPr>
        <w:t>Ukmergė</w:t>
      </w:r>
    </w:p>
    <w:p w14:paraId="4982BFF0" w14:textId="77777777" w:rsidR="00926158" w:rsidRDefault="00926158" w:rsidP="00177F2B">
      <w:pPr>
        <w:ind w:firstLine="720"/>
        <w:jc w:val="both"/>
        <w:rPr>
          <w:b/>
          <w:szCs w:val="24"/>
          <w:lang w:eastAsia="lt-LT"/>
        </w:rPr>
      </w:pPr>
      <w:r>
        <w:rPr>
          <w:b/>
          <w:szCs w:val="24"/>
          <w:lang w:eastAsia="lt-LT"/>
        </w:rPr>
        <w:t xml:space="preserve">  </w:t>
      </w:r>
    </w:p>
    <w:p w14:paraId="380A432A" w14:textId="77777777" w:rsidR="00926158" w:rsidRPr="00E9303C" w:rsidRDefault="00926158" w:rsidP="00177F2B">
      <w:pPr>
        <w:numPr>
          <w:ilvl w:val="0"/>
          <w:numId w:val="2"/>
        </w:numPr>
        <w:tabs>
          <w:tab w:val="left" w:pos="709"/>
        </w:tabs>
        <w:jc w:val="both"/>
        <w:rPr>
          <w:b/>
          <w:szCs w:val="24"/>
          <w:lang w:eastAsia="lt-LT"/>
        </w:rPr>
      </w:pPr>
      <w:r w:rsidRPr="00E9303C">
        <w:rPr>
          <w:b/>
          <w:szCs w:val="24"/>
          <w:lang w:eastAsia="lt-LT"/>
        </w:rPr>
        <w:t>Sprendimo projekto rengimo pagrindas.</w:t>
      </w:r>
    </w:p>
    <w:p w14:paraId="7CBF6816" w14:textId="77777777" w:rsidR="00926158" w:rsidRPr="00E9303C" w:rsidRDefault="00926158" w:rsidP="00177F2B">
      <w:pPr>
        <w:ind w:firstLine="709"/>
        <w:jc w:val="both"/>
        <w:rPr>
          <w:szCs w:val="24"/>
        </w:rPr>
      </w:pPr>
      <w:r w:rsidRPr="00E9303C">
        <w:rPr>
          <w:rFonts w:eastAsia="Calibri"/>
          <w:szCs w:val="24"/>
        </w:rPr>
        <w:t xml:space="preserve">Vadovaujantis paskelbtu kvietimu teikti paraiškas pagal Klimato kaitos programos priemonę </w:t>
      </w:r>
      <w:r w:rsidRPr="00E9303C">
        <w:rPr>
          <w:szCs w:val="24"/>
        </w:rPr>
        <w:t xml:space="preserve">„Atsinaujinančių energijos išteklių (saulės, vėjo) panaudojimas valstybės, savivaldybių, tradicinių religinių bendruomenių, religinių bendrijų ar centrų elektros energijos poreikiams“ </w:t>
      </w:r>
      <w:r w:rsidRPr="00E9303C">
        <w:rPr>
          <w:rFonts w:eastAsia="Calibri"/>
          <w:szCs w:val="24"/>
        </w:rPr>
        <w:t xml:space="preserve">, Ukmergės rajono savivaldybės administracija pateikė paraišką </w:t>
      </w:r>
      <w:r w:rsidRPr="00E9303C">
        <w:rPr>
          <w:szCs w:val="24"/>
          <w:lang w:eastAsia="ar-SA"/>
        </w:rPr>
        <w:t xml:space="preserve">nutolusiai saulės elektrinei įrengti Ukmergės rajono savivaldybės </w:t>
      </w:r>
      <w:r w:rsidRPr="00E9303C">
        <w:rPr>
          <w:szCs w:val="24"/>
        </w:rPr>
        <w:t>administracijos, seniūnijų ir gatvių apšvietimo bei savivaldybės biudžetinių ir viešųjų įstaigų elektros energijos poreikiams patenkinti</w:t>
      </w:r>
      <w:r w:rsidRPr="00E9303C">
        <w:rPr>
          <w:rFonts w:eastAsia="Calibri"/>
          <w:szCs w:val="24"/>
        </w:rPr>
        <w:t xml:space="preserve">. Projektas atitinka </w:t>
      </w:r>
      <w:r w:rsidRPr="00E9303C">
        <w:rPr>
          <w:szCs w:val="24"/>
          <w:lang w:eastAsia="ar-SA"/>
        </w:rPr>
        <w:t xml:space="preserve">Ukmergės rajono savivaldybės strateginio plėtros plano 2021–2027 metams, patvirtinto Ukmergės rajono savivaldybės tarybos 2021 m. gegužės 27 d. sprendimu Nr. 7-125 ,,Dėl Ukmergės rajono savivaldybės 2021-2027 strateginio plėtros plano patvirtinimo“ 2 prioriteto „Subalansuota </w:t>
      </w:r>
      <w:r w:rsidRPr="00E9303C">
        <w:rPr>
          <w:szCs w:val="24"/>
        </w:rPr>
        <w:t>Ukmergės rajono plėtra</w:t>
      </w:r>
      <w:r w:rsidRPr="00E9303C">
        <w:rPr>
          <w:szCs w:val="24"/>
          <w:lang w:eastAsia="ar-SA"/>
        </w:rPr>
        <w:t>“ 2.2. tikslo ,,</w:t>
      </w:r>
      <w:r w:rsidRPr="00E9303C">
        <w:rPr>
          <w:rFonts w:eastAsiaTheme="minorEastAsia"/>
          <w:kern w:val="24"/>
          <w:szCs w:val="24"/>
        </w:rPr>
        <w:t>Kurti modernią, inovatyvią ir darnią aplinką</w:t>
      </w:r>
      <w:r w:rsidRPr="00E9303C">
        <w:rPr>
          <w:szCs w:val="24"/>
          <w:lang w:eastAsia="ar-SA"/>
        </w:rPr>
        <w:t>“ 2.2.2. uždavinį „</w:t>
      </w:r>
      <w:r w:rsidRPr="00E9303C">
        <w:rPr>
          <w:rFonts w:eastAsiaTheme="minorEastAsia"/>
          <w:kern w:val="24"/>
          <w:szCs w:val="24"/>
        </w:rPr>
        <w:t xml:space="preserve">Modernizuoti ir plėsti inžinerinę infrastruktūrą“. Projekto įgyvendinimui </w:t>
      </w:r>
      <w:r w:rsidRPr="00E9303C">
        <w:rPr>
          <w:szCs w:val="24"/>
        </w:rPr>
        <w:t xml:space="preserve">2021-06-23 mero potvarkiu Nr. 9-26 </w:t>
      </w:r>
      <w:r w:rsidRPr="00E9303C">
        <w:rPr>
          <w:rFonts w:eastAsiaTheme="minorEastAsia"/>
          <w:kern w:val="24"/>
          <w:szCs w:val="24"/>
        </w:rPr>
        <w:t>buvo sudaryta</w:t>
      </w:r>
      <w:r w:rsidRPr="00E9303C">
        <w:rPr>
          <w:szCs w:val="24"/>
        </w:rPr>
        <w:t xml:space="preserve"> darbo grupė, skirta įvertinti saulės elektrinės įrengimo galimybes, numatyti techninius, administracinius ir finansinius sprendinius.</w:t>
      </w:r>
    </w:p>
    <w:p w14:paraId="33EC842C" w14:textId="5115C718" w:rsidR="00D04E9C" w:rsidRPr="00E9303C" w:rsidRDefault="00D04E9C" w:rsidP="00177F2B">
      <w:pPr>
        <w:ind w:firstLine="1276"/>
        <w:jc w:val="both"/>
        <w:rPr>
          <w:szCs w:val="24"/>
        </w:rPr>
      </w:pPr>
      <w:r w:rsidRPr="00E9303C">
        <w:rPr>
          <w:szCs w:val="24"/>
        </w:rPr>
        <w:t>2022 m. gegužės mėn. 26 d. Ukmergės rajono savivaldybės taryba sprendimu                 Nr. 7-154 patvirtino „Saulės elektrinės įrengimo, valdymo ir plėtros Ukmergės rajone“ investicinio projekto vertę – 3 300 000,00 Eur ( be PVM )</w:t>
      </w:r>
      <w:r w:rsidR="00FD1A07">
        <w:rPr>
          <w:szCs w:val="24"/>
        </w:rPr>
        <w:t>.</w:t>
      </w:r>
      <w:r w:rsidRPr="00E9303C">
        <w:rPr>
          <w:szCs w:val="24"/>
        </w:rPr>
        <w:t xml:space="preserve"> </w:t>
      </w:r>
      <w:r w:rsidR="00FD1A07">
        <w:rPr>
          <w:szCs w:val="24"/>
        </w:rPr>
        <w:t>S</w:t>
      </w:r>
      <w:r w:rsidRPr="00E9303C">
        <w:rPr>
          <w:szCs w:val="24"/>
        </w:rPr>
        <w:t>uma su PVM sudaro 3 993 000,00 Eur.</w:t>
      </w:r>
    </w:p>
    <w:p w14:paraId="1397503F" w14:textId="46C781BE" w:rsidR="00D04E9C" w:rsidRPr="00E9303C" w:rsidRDefault="00D04E9C" w:rsidP="00177F2B">
      <w:pPr>
        <w:jc w:val="both"/>
        <w:rPr>
          <w:szCs w:val="24"/>
          <w:shd w:val="clear" w:color="auto" w:fill="FFFFFF"/>
        </w:rPr>
      </w:pPr>
      <w:r w:rsidRPr="00E9303C">
        <w:rPr>
          <w:szCs w:val="24"/>
          <w:shd w:val="clear" w:color="auto" w:fill="FFFFFF"/>
        </w:rPr>
        <w:t xml:space="preserve">                    Ukmergės rajono savivaldybės tarybos paskirtasis Saulės elektrinių parko vystytojas UAB „Ukmergės šiluma“ (toliau – Bendrovė) su  UAB „</w:t>
      </w:r>
      <w:proofErr w:type="spellStart"/>
      <w:r w:rsidRPr="00E9303C">
        <w:rPr>
          <w:szCs w:val="24"/>
          <w:shd w:val="clear" w:color="auto" w:fill="FFFFFF"/>
        </w:rPr>
        <w:t>Ignitis</w:t>
      </w:r>
      <w:proofErr w:type="spellEnd"/>
      <w:r w:rsidRPr="00E9303C">
        <w:rPr>
          <w:szCs w:val="24"/>
          <w:shd w:val="clear" w:color="auto" w:fill="FFFFFF"/>
        </w:rPr>
        <w:t xml:space="preserve">“ (toliau- Partneris) 2022 m. birželio 1 d. sudarė Komercinio saulės elektrinės parko projekto vykdymo jungtinės veiklos sutartį Nr. JVS-1/30; PVSK-2022-308 (toliau – Sutartis), pagal kurią Partneris įsipareigojo įrengti 3,6 MW galios saulės energijos elektrinę (leistina generuojamoji galia – 3 MW) Ukmergėje Bendrovės nurodytame žemės sklype ir teikti Saulės elektrinės priežiūros paslaugas 12 mėnesių po statybos užbaigimo ir perdavimo iki Bendrovės darbuotojai įgis reikiamą kvalifikaciją teikti Saulės elektrinės priežiūros paslaugas ir Bendrovė perims Saulės elektrinės priežiūros paslaugų teikimą iš Partnerio. </w:t>
      </w:r>
    </w:p>
    <w:p w14:paraId="7FD40AAF" w14:textId="04AAE84B" w:rsidR="00D04E9C" w:rsidRPr="00E9303C" w:rsidRDefault="00D04E9C" w:rsidP="00177F2B">
      <w:pPr>
        <w:pStyle w:val="Sraopastraipa"/>
        <w:ind w:left="0"/>
        <w:jc w:val="both"/>
        <w:rPr>
          <w:color w:val="FF0000"/>
          <w:szCs w:val="24"/>
          <w:shd w:val="clear" w:color="auto" w:fill="FFFFFF"/>
        </w:rPr>
      </w:pPr>
      <w:r w:rsidRPr="00E9303C">
        <w:rPr>
          <w:szCs w:val="24"/>
          <w:shd w:val="clear" w:color="auto" w:fill="FFFFFF"/>
        </w:rPr>
        <w:t xml:space="preserve">                  UAB „</w:t>
      </w:r>
      <w:proofErr w:type="spellStart"/>
      <w:r w:rsidRPr="00E9303C">
        <w:rPr>
          <w:szCs w:val="24"/>
          <w:shd w:val="clear" w:color="auto" w:fill="FFFFFF"/>
        </w:rPr>
        <w:t>Ignitis</w:t>
      </w:r>
      <w:proofErr w:type="spellEnd"/>
      <w:r w:rsidRPr="00E9303C">
        <w:rPr>
          <w:szCs w:val="24"/>
          <w:shd w:val="clear" w:color="auto" w:fill="FFFFFF"/>
        </w:rPr>
        <w:t xml:space="preserve">“ 2022-11-23 d. raštu Nr.SD-2022-441 „Dėl saulės elektrinės parko projekto vykdymo“ informavo UAB „Ukmergės šiluma“, kad Partneriui pradėjus vykdyti Sutartį, paaiškėjo aplinkybės, kurių Sutarties sudarymo metu Šalys negalėjo protingai numatyti, kontroliuoti. Šios aplinkybės tapo žinomos tik po Sutarties sudarymo. Vadovaudamasis Sutarties 15.1 punktu ir Civilinio kodekso 6. 684 str. 4 d. Partneris informavo Bendrovę apie būtinumą atlikti papildomus, Atrankos sąlygose ir Sutartyje nenumatytus darbus: 10 </w:t>
      </w:r>
      <w:proofErr w:type="spellStart"/>
      <w:r w:rsidRPr="00E9303C">
        <w:rPr>
          <w:szCs w:val="24"/>
          <w:shd w:val="clear" w:color="auto" w:fill="FFFFFF"/>
        </w:rPr>
        <w:t>kV</w:t>
      </w:r>
      <w:proofErr w:type="spellEnd"/>
      <w:r w:rsidRPr="00E9303C">
        <w:rPr>
          <w:szCs w:val="24"/>
          <w:shd w:val="clear" w:color="auto" w:fill="FFFFFF"/>
        </w:rPr>
        <w:t xml:space="preserve"> elektros tinklo oro linijos L- 1500, prie kurios jungiama Saulės elektrinė, rekonstrukciją ir šie papildomi darbai negalėjo būti numatyti sudarant Sutartį, nes paaiškėjo tik pradėjus Saulės elektrinės  projektavimo darbus. Pradėjęs projektavimo darbus Partneris iš ESO gavo duomenis ir pagal gautus duomenis atliko abiejų  (L-1400 ir L-1500) ESO 10 </w:t>
      </w:r>
      <w:proofErr w:type="spellStart"/>
      <w:r w:rsidRPr="00E9303C">
        <w:rPr>
          <w:szCs w:val="24"/>
          <w:shd w:val="clear" w:color="auto" w:fill="FFFFFF"/>
        </w:rPr>
        <w:t>kV</w:t>
      </w:r>
      <w:proofErr w:type="spellEnd"/>
      <w:r w:rsidRPr="00E9303C">
        <w:rPr>
          <w:szCs w:val="24"/>
          <w:shd w:val="clear" w:color="auto" w:fill="FFFFFF"/>
        </w:rPr>
        <w:t xml:space="preserve"> elektros oro linijų, esančių prie žemės sklypo, kuriame numatyta įrengti saulės elektrinę, pralaidumo skaičiavimus. Iš atliktų skaičiavimų paaiškėjo, kad abi oro linijos yra nepakankamo pralaidumo planuojamai generuoti 3 MW saulės elektrinės galiai. Pagal atliktus skaičiavimus, maksimali galima generuoti elektros energijos į skirstymo tinklus galia yra tik 1,9 MW, </w:t>
      </w:r>
      <w:r w:rsidRPr="00E9303C">
        <w:rPr>
          <w:szCs w:val="24"/>
          <w:shd w:val="clear" w:color="auto" w:fill="FFFFFF"/>
        </w:rPr>
        <w:lastRenderedPageBreak/>
        <w:t>Sutartyje numatyta Saulės elektrinės įrengtoji galia yra 3,6 MW, o generuojamoji galia yra 3 MW. Atlikus papildomus tinklo pralaidumo skaičiavimus,  buvo nustatyta, kad reikalinga rekonstruoti iki 6 km ESO priklausančios oro linijos L-1500.</w:t>
      </w:r>
    </w:p>
    <w:p w14:paraId="5D06A6F8" w14:textId="77777777" w:rsidR="00D04E9C" w:rsidRPr="00E9303C" w:rsidRDefault="00D04E9C" w:rsidP="00177F2B">
      <w:pPr>
        <w:ind w:firstLine="709"/>
        <w:jc w:val="both"/>
        <w:rPr>
          <w:rFonts w:eastAsiaTheme="minorEastAsia"/>
          <w:kern w:val="24"/>
          <w:szCs w:val="24"/>
        </w:rPr>
      </w:pPr>
    </w:p>
    <w:p w14:paraId="56091F48" w14:textId="2D798D55" w:rsidR="00926158" w:rsidRPr="00E9303C" w:rsidRDefault="00926158" w:rsidP="00177F2B">
      <w:pPr>
        <w:pStyle w:val="Sraopastraipa"/>
        <w:numPr>
          <w:ilvl w:val="0"/>
          <w:numId w:val="2"/>
        </w:numPr>
        <w:jc w:val="both"/>
        <w:rPr>
          <w:b/>
          <w:bCs/>
          <w:szCs w:val="24"/>
          <w:lang w:eastAsia="lt-LT"/>
        </w:rPr>
      </w:pPr>
      <w:r w:rsidRPr="00E9303C">
        <w:rPr>
          <w:b/>
          <w:bCs/>
          <w:szCs w:val="24"/>
          <w:lang w:eastAsia="lt-LT"/>
        </w:rPr>
        <w:t>Sprendimo projekto tikslas ir esmė:</w:t>
      </w:r>
    </w:p>
    <w:p w14:paraId="5DD6CE9A" w14:textId="3916DDA5" w:rsidR="00C349FE" w:rsidRPr="00E9303C" w:rsidRDefault="00C349FE" w:rsidP="00177F2B">
      <w:pPr>
        <w:jc w:val="both"/>
        <w:rPr>
          <w:b/>
          <w:bCs/>
          <w:szCs w:val="24"/>
          <w:lang w:eastAsia="lt-LT"/>
        </w:rPr>
      </w:pPr>
      <w:r w:rsidRPr="00E9303C">
        <w:rPr>
          <w:szCs w:val="24"/>
          <w:shd w:val="clear" w:color="auto" w:fill="FFFFFF"/>
        </w:rPr>
        <w:t xml:space="preserve">                Dėl naujai paaiškėjusių aplinkybių Sutarties vykdymo metu, kurių nei viena iš Šalių negalėjo nusimatyti Sutarties sudarymo metu, Partneris</w:t>
      </w:r>
      <w:r w:rsidR="00655260">
        <w:rPr>
          <w:szCs w:val="24"/>
          <w:shd w:val="clear" w:color="auto" w:fill="FFFFFF"/>
        </w:rPr>
        <w:t>,</w:t>
      </w:r>
      <w:r w:rsidRPr="00E9303C">
        <w:rPr>
          <w:szCs w:val="24"/>
          <w:shd w:val="clear" w:color="auto" w:fill="FFFFFF"/>
        </w:rPr>
        <w:t xml:space="preserve"> siekdamas tinkamai atlikti Saulės elektrinės statybos darbus, 2022-11-23 d. raštu Nr.SD-2022-441 susidariusią mokėtiną papildomų darbų kainą 250 000 (du šimtus penkiasdešimt tūkstančių) Eur siūlo dalintis solidariai pusiau ( 50/50 ), </w:t>
      </w:r>
      <w:proofErr w:type="spellStart"/>
      <w:r w:rsidRPr="00E9303C">
        <w:rPr>
          <w:szCs w:val="24"/>
          <w:shd w:val="clear" w:color="auto" w:fill="FFFFFF"/>
        </w:rPr>
        <w:t>t.y</w:t>
      </w:r>
      <w:proofErr w:type="spellEnd"/>
      <w:r w:rsidRPr="00E9303C">
        <w:rPr>
          <w:szCs w:val="24"/>
          <w:shd w:val="clear" w:color="auto" w:fill="FFFFFF"/>
        </w:rPr>
        <w:t>. po 125 000 (vieną šimtą dvidešimt penkis tūkstančius) EUR ir padidinti  Sutarties kainą 125 000 (vienas šimtas dvidešimt penki tūkstančiai)  Eur suma.</w:t>
      </w:r>
    </w:p>
    <w:p w14:paraId="62E469D2" w14:textId="3D41E579" w:rsidR="00926158" w:rsidRPr="00E9303C" w:rsidRDefault="00926158" w:rsidP="00177F2B">
      <w:pPr>
        <w:pStyle w:val="Sraopastraipa"/>
        <w:tabs>
          <w:tab w:val="left" w:pos="993"/>
        </w:tabs>
        <w:ind w:left="0" w:firstLine="851"/>
        <w:jc w:val="both"/>
        <w:rPr>
          <w:szCs w:val="24"/>
        </w:rPr>
      </w:pPr>
      <w:r w:rsidRPr="00E9303C">
        <w:rPr>
          <w:szCs w:val="24"/>
        </w:rPr>
        <w:t>2021-06-23 mero potvarkiu Nr. 9-26</w:t>
      </w:r>
      <w:r w:rsidRPr="00E9303C">
        <w:rPr>
          <w:rFonts w:eastAsiaTheme="minorEastAsia"/>
          <w:kern w:val="24"/>
          <w:szCs w:val="24"/>
        </w:rPr>
        <w:t xml:space="preserve"> sudaryta</w:t>
      </w:r>
      <w:r w:rsidRPr="00E9303C">
        <w:rPr>
          <w:szCs w:val="24"/>
        </w:rPr>
        <w:t xml:space="preserve"> darbo grupė</w:t>
      </w:r>
      <w:r w:rsidR="003B0022" w:rsidRPr="00E9303C">
        <w:rPr>
          <w:szCs w:val="24"/>
        </w:rPr>
        <w:t xml:space="preserve"> </w:t>
      </w:r>
      <w:r w:rsidR="00E9303C">
        <w:rPr>
          <w:szCs w:val="24"/>
        </w:rPr>
        <w:t>2022 m.</w:t>
      </w:r>
      <w:r w:rsidR="003B0022" w:rsidRPr="00E9303C">
        <w:rPr>
          <w:szCs w:val="24"/>
        </w:rPr>
        <w:t xml:space="preserve"> lapkričio mėn. 28 d. išnagrinėjusi UAB „</w:t>
      </w:r>
      <w:proofErr w:type="spellStart"/>
      <w:r w:rsidR="003B0022" w:rsidRPr="00E9303C">
        <w:rPr>
          <w:szCs w:val="24"/>
        </w:rPr>
        <w:t>Ignitis</w:t>
      </w:r>
      <w:proofErr w:type="spellEnd"/>
      <w:r w:rsidR="003B0022" w:rsidRPr="00E9303C">
        <w:rPr>
          <w:szCs w:val="24"/>
        </w:rPr>
        <w:t>“ pateiktą raštą bei visas aplinkybes</w:t>
      </w:r>
      <w:r w:rsidR="00655260">
        <w:rPr>
          <w:szCs w:val="24"/>
        </w:rPr>
        <w:t>,</w:t>
      </w:r>
      <w:r w:rsidR="003B0022" w:rsidRPr="00E9303C">
        <w:rPr>
          <w:szCs w:val="24"/>
        </w:rPr>
        <w:t xml:space="preserve"> susijusias su projekto vykdymu</w:t>
      </w:r>
      <w:r w:rsidRPr="00E9303C">
        <w:rPr>
          <w:szCs w:val="24"/>
        </w:rPr>
        <w:t xml:space="preserve">, </w:t>
      </w:r>
      <w:r w:rsidR="003B0022" w:rsidRPr="00E9303C">
        <w:rPr>
          <w:szCs w:val="24"/>
        </w:rPr>
        <w:t>pritarė UAB „</w:t>
      </w:r>
      <w:proofErr w:type="spellStart"/>
      <w:r w:rsidR="003B0022" w:rsidRPr="00E9303C">
        <w:rPr>
          <w:szCs w:val="24"/>
        </w:rPr>
        <w:t>Ignitis</w:t>
      </w:r>
      <w:proofErr w:type="spellEnd"/>
      <w:r w:rsidR="003B0022" w:rsidRPr="00E9303C">
        <w:rPr>
          <w:szCs w:val="24"/>
        </w:rPr>
        <w:t>“ si</w:t>
      </w:r>
      <w:r w:rsidR="00E9303C">
        <w:rPr>
          <w:szCs w:val="24"/>
        </w:rPr>
        <w:t>ū</w:t>
      </w:r>
      <w:r w:rsidR="003B0022" w:rsidRPr="00E9303C">
        <w:rPr>
          <w:szCs w:val="24"/>
        </w:rPr>
        <w:t xml:space="preserve">lymui atsiradusias papildomas išlaidas dalintis solidariai per pusę, </w:t>
      </w:r>
      <w:proofErr w:type="spellStart"/>
      <w:r w:rsidR="003B0022" w:rsidRPr="00E9303C">
        <w:rPr>
          <w:szCs w:val="24"/>
        </w:rPr>
        <w:t>t.y</w:t>
      </w:r>
      <w:proofErr w:type="spellEnd"/>
      <w:r w:rsidR="003B0022" w:rsidRPr="00E9303C">
        <w:rPr>
          <w:szCs w:val="24"/>
        </w:rPr>
        <w:t>. po 125 000 Eur.</w:t>
      </w:r>
      <w:r w:rsidRPr="00E9303C">
        <w:rPr>
          <w:szCs w:val="24"/>
        </w:rPr>
        <w:t xml:space="preserve"> </w:t>
      </w:r>
    </w:p>
    <w:p w14:paraId="3394026E" w14:textId="60CF9CC8" w:rsidR="002C5734" w:rsidRPr="00E9303C" w:rsidRDefault="002C5734" w:rsidP="00177F2B">
      <w:pPr>
        <w:jc w:val="both"/>
        <w:rPr>
          <w:szCs w:val="24"/>
        </w:rPr>
      </w:pPr>
      <w:r w:rsidRPr="00E9303C">
        <w:rPr>
          <w:szCs w:val="24"/>
          <w:lang w:eastAsia="lt-LT"/>
        </w:rPr>
        <w:t xml:space="preserve">             Atsižvelgiant į aukščiau nurodytas aplinkybes, planuojama investicinio projekto vertė koreguojama iki 3 403 305,79 Eur (trys milijonai keturi šimtai trys tūkstančiai trys šimtai penki eurai 79 ct.) (be PVM). Koreguotas investicijų poreikis, reikalingas 3,6 MW galios elektrinių parko įrengimui yra 4 118 000,00 Eur  (keturi milijonai šimtas aštuoniolika tūkstančių) (su PVM).</w:t>
      </w:r>
    </w:p>
    <w:p w14:paraId="545BEB22" w14:textId="77777777" w:rsidR="00926158" w:rsidRPr="00E9303C" w:rsidRDefault="00926158" w:rsidP="00177F2B">
      <w:pPr>
        <w:ind w:firstLine="851"/>
        <w:jc w:val="both"/>
        <w:rPr>
          <w:szCs w:val="24"/>
        </w:rPr>
      </w:pPr>
      <w:r w:rsidRPr="00E9303C">
        <w:rPr>
          <w:szCs w:val="24"/>
        </w:rPr>
        <w:t xml:space="preserve">Įvertinus šiuos koregavimus, atliktas planuojamų investicijų efektyvumo vertinimas.  </w:t>
      </w:r>
    </w:p>
    <w:p w14:paraId="65585F46" w14:textId="69AC5354" w:rsidR="00926158" w:rsidRPr="00E9303C" w:rsidRDefault="002C5734" w:rsidP="00177F2B">
      <w:pPr>
        <w:tabs>
          <w:tab w:val="left" w:pos="993"/>
        </w:tabs>
        <w:ind w:firstLine="851"/>
        <w:jc w:val="both"/>
        <w:rPr>
          <w:szCs w:val="24"/>
          <w:lang w:eastAsia="lt-LT"/>
        </w:rPr>
      </w:pPr>
      <w:r w:rsidRPr="00E9303C">
        <w:rPr>
          <w:szCs w:val="24"/>
          <w:lang w:eastAsia="lt-LT"/>
        </w:rPr>
        <w:t>Taip pat pateiktu projektu derinamos Projekto vykdymo administravimo išlaidos bei 3,6 MW galios Saulės elektrinių parko priežiūros ( eksploatavimo ) mokestis.</w:t>
      </w:r>
    </w:p>
    <w:p w14:paraId="0A4BFE2A" w14:textId="77777777" w:rsidR="00926158" w:rsidRPr="00E9303C" w:rsidRDefault="00926158" w:rsidP="00177F2B">
      <w:pPr>
        <w:pStyle w:val="Sraopastraipa"/>
        <w:tabs>
          <w:tab w:val="left" w:pos="993"/>
        </w:tabs>
        <w:ind w:left="0" w:firstLine="851"/>
        <w:jc w:val="both"/>
        <w:rPr>
          <w:b/>
          <w:szCs w:val="24"/>
          <w:lang w:eastAsia="lt-LT"/>
        </w:rPr>
      </w:pPr>
      <w:r w:rsidRPr="00E9303C">
        <w:rPr>
          <w:b/>
          <w:szCs w:val="24"/>
          <w:lang w:eastAsia="lt-LT"/>
        </w:rPr>
        <w:t xml:space="preserve">3. </w:t>
      </w:r>
      <w:r w:rsidRPr="00E9303C">
        <w:rPr>
          <w:b/>
          <w:szCs w:val="24"/>
        </w:rPr>
        <w:t>Šiuo metu galiojančios ir teikiamu projektu siūlomos naujos nuostatos (esant galimybei – lyginamasis variantas):</w:t>
      </w:r>
    </w:p>
    <w:p w14:paraId="20623CCB" w14:textId="77777777" w:rsidR="00926158" w:rsidRPr="00E9303C" w:rsidRDefault="00926158" w:rsidP="00177F2B">
      <w:pPr>
        <w:widowControl w:val="0"/>
        <w:suppressAutoHyphens/>
        <w:autoSpaceDE w:val="0"/>
        <w:autoSpaceDN w:val="0"/>
        <w:ind w:firstLine="720"/>
        <w:jc w:val="both"/>
        <w:textAlignment w:val="baseline"/>
        <w:rPr>
          <w:szCs w:val="24"/>
          <w:lang w:eastAsia="lt-LT"/>
        </w:rPr>
      </w:pPr>
      <w:r w:rsidRPr="00E9303C">
        <w:rPr>
          <w:b/>
          <w:bCs/>
          <w:kern w:val="3"/>
          <w:szCs w:val="24"/>
          <w:shd w:val="clear" w:color="auto" w:fill="FFFFFF"/>
          <w:lang w:eastAsia="zh-CN"/>
        </w:rPr>
        <w:t xml:space="preserve">4. Sprendimui įgyvendinti reikalingos lėšos ir galimi </w:t>
      </w:r>
      <w:r w:rsidRPr="00E9303C">
        <w:rPr>
          <w:b/>
          <w:kern w:val="3"/>
          <w:szCs w:val="24"/>
          <w:lang w:eastAsia="zh-CN"/>
        </w:rPr>
        <w:t xml:space="preserve">finansavimo šaltiniai: </w:t>
      </w:r>
      <w:r w:rsidRPr="00E9303C">
        <w:rPr>
          <w:kern w:val="3"/>
          <w:szCs w:val="24"/>
          <w:lang w:eastAsia="zh-CN"/>
        </w:rPr>
        <w:t xml:space="preserve">Projektui įgyvendinti </w:t>
      </w:r>
      <w:r w:rsidRPr="00E9303C">
        <w:rPr>
          <w:bCs/>
          <w:kern w:val="3"/>
          <w:szCs w:val="24"/>
          <w:shd w:val="clear" w:color="auto" w:fill="FFFFFF"/>
          <w:lang w:eastAsia="zh-CN"/>
        </w:rPr>
        <w:t xml:space="preserve">reikalingos lėšos ir galimi </w:t>
      </w:r>
      <w:r w:rsidRPr="00E9303C">
        <w:rPr>
          <w:kern w:val="3"/>
          <w:szCs w:val="24"/>
          <w:lang w:eastAsia="zh-CN"/>
        </w:rPr>
        <w:t>finansavimo šaltiniai apsprendžiami parengtame investiciniame projekte.</w:t>
      </w:r>
    </w:p>
    <w:p w14:paraId="73C2FFAD" w14:textId="77777777" w:rsidR="00926158" w:rsidRPr="00E9303C" w:rsidRDefault="00926158" w:rsidP="00177F2B">
      <w:pPr>
        <w:ind w:firstLine="709"/>
        <w:jc w:val="both"/>
        <w:rPr>
          <w:b/>
          <w:bCs/>
          <w:szCs w:val="24"/>
          <w:shd w:val="clear" w:color="auto" w:fill="FFFFFF"/>
          <w:lang w:eastAsia="lt-LT"/>
        </w:rPr>
      </w:pPr>
      <w:r w:rsidRPr="00E9303C">
        <w:rPr>
          <w:b/>
          <w:szCs w:val="24"/>
          <w:lang w:eastAsia="lt-LT"/>
        </w:rPr>
        <w:t>5. Priėmus sprendimą laukiami rezultatai,</w:t>
      </w:r>
      <w:r w:rsidRPr="00E9303C">
        <w:rPr>
          <w:b/>
          <w:bCs/>
          <w:szCs w:val="24"/>
          <w:shd w:val="clear" w:color="auto" w:fill="FFFFFF"/>
          <w:lang w:eastAsia="lt-LT"/>
        </w:rPr>
        <w:t xml:space="preserve"> galimos pasekmės:</w:t>
      </w:r>
    </w:p>
    <w:p w14:paraId="1AD77813" w14:textId="32A4FBE6" w:rsidR="00926158" w:rsidRPr="00E9303C" w:rsidRDefault="006E76EC" w:rsidP="00177F2B">
      <w:pPr>
        <w:ind w:firstLine="709"/>
        <w:jc w:val="both"/>
        <w:rPr>
          <w:rFonts w:eastAsia="PMingLiU"/>
          <w:szCs w:val="24"/>
          <w:lang w:eastAsia="zh-TW"/>
        </w:rPr>
      </w:pPr>
      <w:r w:rsidRPr="00E9303C">
        <w:rPr>
          <w:szCs w:val="24"/>
        </w:rPr>
        <w:t>Priimtas sprendimas leis tinkamai įgyvendinti projektą.</w:t>
      </w:r>
    </w:p>
    <w:p w14:paraId="57263DDA" w14:textId="77777777" w:rsidR="00926158" w:rsidRPr="00E9303C" w:rsidRDefault="00926158" w:rsidP="00177F2B">
      <w:pPr>
        <w:tabs>
          <w:tab w:val="left" w:pos="0"/>
          <w:tab w:val="left" w:pos="708"/>
        </w:tabs>
        <w:ind w:firstLine="720"/>
        <w:jc w:val="both"/>
        <w:rPr>
          <w:b/>
          <w:szCs w:val="24"/>
          <w:lang w:eastAsia="lt-LT"/>
        </w:rPr>
      </w:pPr>
      <w:r w:rsidRPr="00E9303C">
        <w:rPr>
          <w:b/>
          <w:szCs w:val="24"/>
          <w:lang w:eastAsia="lt-LT"/>
        </w:rPr>
        <w:t>6. Priimtam sprendimui įgyvendinti reikalingi papildomi teisės aktai (</w:t>
      </w:r>
      <w:r w:rsidRPr="00E9303C">
        <w:rPr>
          <w:b/>
          <w:i/>
          <w:szCs w:val="24"/>
          <w:lang w:eastAsia="lt-LT"/>
        </w:rPr>
        <w:t>priimti, pakeisti, panaikinti</w:t>
      </w:r>
      <w:r w:rsidRPr="00E9303C">
        <w:rPr>
          <w:b/>
          <w:szCs w:val="24"/>
          <w:lang w:eastAsia="lt-LT"/>
        </w:rPr>
        <w:t>):</w:t>
      </w:r>
    </w:p>
    <w:p w14:paraId="711FC2F0" w14:textId="77777777" w:rsidR="00926158" w:rsidRPr="00E9303C" w:rsidRDefault="00926158" w:rsidP="00177F2B">
      <w:pPr>
        <w:suppressAutoHyphens/>
        <w:autoSpaceDN w:val="0"/>
        <w:ind w:firstLine="720"/>
        <w:jc w:val="both"/>
        <w:textAlignment w:val="baseline"/>
        <w:rPr>
          <w:b/>
          <w:kern w:val="3"/>
          <w:szCs w:val="24"/>
          <w:shd w:val="clear" w:color="auto" w:fill="FFFFFF"/>
          <w:lang w:eastAsia="zh-CN"/>
        </w:rPr>
      </w:pPr>
      <w:r w:rsidRPr="00E9303C">
        <w:rPr>
          <w:b/>
          <w:kern w:val="3"/>
          <w:szCs w:val="24"/>
          <w:shd w:val="clear" w:color="auto" w:fill="FFFFFF"/>
          <w:lang w:eastAsia="zh-CN"/>
        </w:rPr>
        <w:t>7. Lietuvos Respublikos korupcijos prevencijos įstatymo 8 straipsnio 1 dalyje numatytais atvejais – sprendimo projekto antikorupcinis vertinimas:-</w:t>
      </w:r>
    </w:p>
    <w:p w14:paraId="6A865CDB" w14:textId="77777777" w:rsidR="00926158" w:rsidRPr="00E9303C" w:rsidRDefault="00926158" w:rsidP="00177F2B">
      <w:pPr>
        <w:suppressAutoHyphens/>
        <w:autoSpaceDN w:val="0"/>
        <w:ind w:firstLine="720"/>
        <w:jc w:val="both"/>
        <w:textAlignment w:val="baseline"/>
        <w:rPr>
          <w:bCs/>
          <w:kern w:val="3"/>
          <w:szCs w:val="24"/>
          <w:shd w:val="clear" w:color="auto" w:fill="FFFFFF"/>
          <w:lang w:eastAsia="zh-CN"/>
        </w:rPr>
      </w:pPr>
      <w:r w:rsidRPr="00E9303C">
        <w:rPr>
          <w:b/>
          <w:kern w:val="3"/>
          <w:szCs w:val="24"/>
          <w:shd w:val="clear" w:color="auto" w:fill="FFFFFF"/>
          <w:lang w:eastAsia="zh-CN"/>
        </w:rPr>
        <w:t>8. Kai sprendimo projektu numatoma reglamentuoti iki tol nereglamentuotus santykius, taip pat kai iš esmės keičiamas teisinis reguliavimas – sprendimo projekto numatomo teisinio reguliavimo poveikio vertinimas</w:t>
      </w:r>
      <w:r w:rsidRPr="00E9303C">
        <w:rPr>
          <w:bCs/>
          <w:kern w:val="3"/>
          <w:szCs w:val="24"/>
          <w:shd w:val="clear" w:color="auto" w:fill="FFFFFF"/>
          <w:lang w:eastAsia="zh-CN"/>
        </w:rPr>
        <w:t>: neatliekamas.</w:t>
      </w:r>
    </w:p>
    <w:p w14:paraId="3FA53E83" w14:textId="77777777" w:rsidR="00926158" w:rsidRPr="00E9303C" w:rsidRDefault="00926158" w:rsidP="00177F2B">
      <w:pPr>
        <w:tabs>
          <w:tab w:val="left" w:pos="0"/>
          <w:tab w:val="left" w:pos="744"/>
        </w:tabs>
        <w:ind w:firstLine="720"/>
        <w:jc w:val="both"/>
        <w:rPr>
          <w:b/>
          <w:szCs w:val="24"/>
          <w:lang w:eastAsia="lt-LT"/>
        </w:rPr>
      </w:pPr>
      <w:r w:rsidRPr="00E9303C">
        <w:rPr>
          <w:b/>
          <w:szCs w:val="24"/>
          <w:lang w:eastAsia="lt-LT"/>
        </w:rPr>
        <w:t>9. Sekretoriatas priimtą sprendimą pateikia:</w:t>
      </w:r>
    </w:p>
    <w:p w14:paraId="415BF238" w14:textId="61C81B52" w:rsidR="00926158" w:rsidRPr="00E9303C" w:rsidRDefault="00926158" w:rsidP="00177F2B">
      <w:pPr>
        <w:tabs>
          <w:tab w:val="left" w:pos="0"/>
          <w:tab w:val="left" w:pos="744"/>
        </w:tabs>
        <w:jc w:val="both"/>
        <w:rPr>
          <w:bCs/>
          <w:szCs w:val="24"/>
          <w:lang w:eastAsia="lt-LT"/>
        </w:rPr>
      </w:pPr>
      <w:r w:rsidRPr="00E9303C">
        <w:rPr>
          <w:bCs/>
          <w:szCs w:val="24"/>
          <w:lang w:eastAsia="lt-LT"/>
        </w:rPr>
        <w:tab/>
        <w:t>Savivaldybės administracijos Strateginio planavimo, investicijų ir verslo plėtros skyriui</w:t>
      </w:r>
      <w:r w:rsidR="006E76EC" w:rsidRPr="00E9303C">
        <w:rPr>
          <w:bCs/>
          <w:szCs w:val="24"/>
          <w:lang w:eastAsia="lt-LT"/>
        </w:rPr>
        <w:t>, UAB „Ukmergės šiluma“</w:t>
      </w:r>
      <w:r w:rsidRPr="00E9303C">
        <w:rPr>
          <w:bCs/>
          <w:szCs w:val="24"/>
          <w:lang w:eastAsia="lt-LT"/>
        </w:rPr>
        <w:t xml:space="preserve">. </w:t>
      </w:r>
    </w:p>
    <w:p w14:paraId="7F6824E2" w14:textId="02B674FF" w:rsidR="00926158" w:rsidRPr="00E9303C" w:rsidRDefault="00926158" w:rsidP="00177F2B">
      <w:pPr>
        <w:tabs>
          <w:tab w:val="left" w:pos="0"/>
        </w:tabs>
        <w:ind w:firstLine="720"/>
        <w:jc w:val="both"/>
        <w:rPr>
          <w:szCs w:val="24"/>
          <w:lang w:eastAsia="lt-LT"/>
        </w:rPr>
      </w:pPr>
      <w:r w:rsidRPr="00E9303C">
        <w:rPr>
          <w:b/>
          <w:szCs w:val="24"/>
          <w:lang w:eastAsia="lt-LT"/>
        </w:rPr>
        <w:t xml:space="preserve">10. Aiškinamojo rašto priedai: </w:t>
      </w:r>
      <w:r w:rsidR="00177F2B">
        <w:rPr>
          <w:szCs w:val="24"/>
          <w:lang w:eastAsia="ar-SA"/>
        </w:rPr>
        <w:t>-</w:t>
      </w:r>
    </w:p>
    <w:p w14:paraId="595BEA6F" w14:textId="77777777" w:rsidR="00926158" w:rsidRPr="00E9303C" w:rsidRDefault="00926158" w:rsidP="00177F2B">
      <w:pPr>
        <w:tabs>
          <w:tab w:val="left" w:pos="0"/>
        </w:tabs>
        <w:ind w:firstLine="720"/>
        <w:jc w:val="both"/>
        <w:rPr>
          <w:b/>
          <w:szCs w:val="24"/>
          <w:lang w:eastAsia="lt-LT"/>
        </w:rPr>
      </w:pPr>
    </w:p>
    <w:p w14:paraId="363D99BD" w14:textId="77777777" w:rsidR="00926158" w:rsidRPr="00E9303C" w:rsidRDefault="00926158" w:rsidP="00177F2B">
      <w:pPr>
        <w:tabs>
          <w:tab w:val="left" w:pos="0"/>
        </w:tabs>
        <w:ind w:firstLine="720"/>
        <w:jc w:val="both"/>
        <w:rPr>
          <w:b/>
          <w:szCs w:val="24"/>
          <w:lang w:eastAsia="lt-LT"/>
        </w:rPr>
      </w:pPr>
    </w:p>
    <w:p w14:paraId="743FB356" w14:textId="77777777" w:rsidR="00926158" w:rsidRPr="00E9303C" w:rsidRDefault="00926158" w:rsidP="00177F2B">
      <w:pPr>
        <w:jc w:val="both"/>
        <w:rPr>
          <w:szCs w:val="24"/>
        </w:rPr>
      </w:pPr>
      <w:r w:rsidRPr="00E9303C">
        <w:rPr>
          <w:szCs w:val="24"/>
        </w:rPr>
        <w:t xml:space="preserve">Strateginio planavimo, investicijų ir </w:t>
      </w:r>
    </w:p>
    <w:p w14:paraId="4ACFD59D" w14:textId="77777777" w:rsidR="00926158" w:rsidRPr="00E9303C" w:rsidRDefault="00926158" w:rsidP="00177F2B">
      <w:pPr>
        <w:tabs>
          <w:tab w:val="left" w:pos="7938"/>
        </w:tabs>
        <w:rPr>
          <w:szCs w:val="24"/>
        </w:rPr>
      </w:pPr>
      <w:r w:rsidRPr="00E9303C">
        <w:rPr>
          <w:szCs w:val="24"/>
        </w:rPr>
        <w:t xml:space="preserve">verslo plėtros skyriaus vedėja </w:t>
      </w:r>
      <w:r w:rsidRPr="00E9303C">
        <w:rPr>
          <w:szCs w:val="24"/>
        </w:rPr>
        <w:tab/>
        <w:t>Inga Pračkailė</w:t>
      </w:r>
    </w:p>
    <w:p w14:paraId="2242CD1E" w14:textId="77777777" w:rsidR="00926158" w:rsidRPr="00E9303C" w:rsidRDefault="00926158" w:rsidP="00177F2B">
      <w:pPr>
        <w:jc w:val="both"/>
        <w:rPr>
          <w:szCs w:val="24"/>
        </w:rPr>
      </w:pPr>
    </w:p>
    <w:p w14:paraId="77C3ACA5" w14:textId="77777777" w:rsidR="00926158" w:rsidRDefault="00926158" w:rsidP="00926158">
      <w:pPr>
        <w:jc w:val="center"/>
        <w:rPr>
          <w:lang w:eastAsia="lt-LT"/>
        </w:rPr>
      </w:pPr>
    </w:p>
    <w:sectPr w:rsidR="00926158" w:rsidSect="002C573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E2A57" w14:textId="77777777" w:rsidR="00012D36" w:rsidRDefault="00012D36" w:rsidP="00E46D9C">
      <w:r>
        <w:separator/>
      </w:r>
    </w:p>
  </w:endnote>
  <w:endnote w:type="continuationSeparator" w:id="0">
    <w:p w14:paraId="5C0FBEA0" w14:textId="77777777" w:rsidR="00012D36" w:rsidRDefault="00012D36" w:rsidP="00E4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4B2F9" w14:textId="77777777" w:rsidR="00012D36" w:rsidRDefault="00012D36" w:rsidP="00E46D9C">
      <w:r>
        <w:separator/>
      </w:r>
    </w:p>
  </w:footnote>
  <w:footnote w:type="continuationSeparator" w:id="0">
    <w:p w14:paraId="62EF1C33" w14:textId="77777777" w:rsidR="00012D36" w:rsidRDefault="00012D36" w:rsidP="00E46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D5A41"/>
    <w:multiLevelType w:val="hybridMultilevel"/>
    <w:tmpl w:val="3760E298"/>
    <w:lvl w:ilvl="0" w:tplc="C46A8A96">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59F319CD"/>
    <w:multiLevelType w:val="hybridMultilevel"/>
    <w:tmpl w:val="C994CBF6"/>
    <w:lvl w:ilvl="0" w:tplc="DDC437DE">
      <w:start w:val="1"/>
      <w:numFmt w:val="decimal"/>
      <w:lvlText w:val="%1."/>
      <w:lvlJc w:val="left"/>
      <w:pPr>
        <w:ind w:left="1210" w:hanging="36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2" w15:restartNumberingAfterBreak="0">
    <w:nsid w:val="5A6E0589"/>
    <w:multiLevelType w:val="hybridMultilevel"/>
    <w:tmpl w:val="A0A2E3A0"/>
    <w:lvl w:ilvl="0" w:tplc="0D888AFE">
      <w:numFmt w:val="bullet"/>
      <w:lvlText w:val="-"/>
      <w:lvlJc w:val="left"/>
      <w:pPr>
        <w:ind w:left="720" w:hanging="360"/>
      </w:pPr>
      <w:rPr>
        <w:rFonts w:ascii="Arial" w:eastAsia="Times New Roman" w:hAnsi="Arial" w:cs="Aria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76C2AB4"/>
    <w:multiLevelType w:val="hybridMultilevel"/>
    <w:tmpl w:val="FF0AD206"/>
    <w:lvl w:ilvl="0" w:tplc="8666663E">
      <w:start w:val="1"/>
      <w:numFmt w:val="decimal"/>
      <w:lvlText w:val="%1 lentelė."/>
      <w:lvlJc w:val="left"/>
      <w:pPr>
        <w:ind w:left="1210" w:hanging="36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62"/>
    <w:rsid w:val="00012D36"/>
    <w:rsid w:val="000444C7"/>
    <w:rsid w:val="00081ECD"/>
    <w:rsid w:val="000A4515"/>
    <w:rsid w:val="00141BF5"/>
    <w:rsid w:val="00170CDE"/>
    <w:rsid w:val="00177F2B"/>
    <w:rsid w:val="00180C21"/>
    <w:rsid w:val="0018388E"/>
    <w:rsid w:val="001B1EA5"/>
    <w:rsid w:val="001B7F49"/>
    <w:rsid w:val="001C07CF"/>
    <w:rsid w:val="001F1E51"/>
    <w:rsid w:val="001F67B9"/>
    <w:rsid w:val="002161F8"/>
    <w:rsid w:val="002303FB"/>
    <w:rsid w:val="0023380D"/>
    <w:rsid w:val="00295A6E"/>
    <w:rsid w:val="002A5B71"/>
    <w:rsid w:val="002C5734"/>
    <w:rsid w:val="002E7573"/>
    <w:rsid w:val="002E7FA4"/>
    <w:rsid w:val="002F13BD"/>
    <w:rsid w:val="00305B5B"/>
    <w:rsid w:val="00312DFD"/>
    <w:rsid w:val="003458FC"/>
    <w:rsid w:val="00397456"/>
    <w:rsid w:val="003B0022"/>
    <w:rsid w:val="003C2962"/>
    <w:rsid w:val="003C399B"/>
    <w:rsid w:val="004052FE"/>
    <w:rsid w:val="0044591C"/>
    <w:rsid w:val="00467656"/>
    <w:rsid w:val="0047252E"/>
    <w:rsid w:val="004743D4"/>
    <w:rsid w:val="004D772D"/>
    <w:rsid w:val="00507265"/>
    <w:rsid w:val="00526F57"/>
    <w:rsid w:val="00536046"/>
    <w:rsid w:val="005820D9"/>
    <w:rsid w:val="00593276"/>
    <w:rsid w:val="005C6674"/>
    <w:rsid w:val="005E4382"/>
    <w:rsid w:val="005F6033"/>
    <w:rsid w:val="005F7CC6"/>
    <w:rsid w:val="006121B3"/>
    <w:rsid w:val="00632BC4"/>
    <w:rsid w:val="00655260"/>
    <w:rsid w:val="006D290A"/>
    <w:rsid w:val="006D773A"/>
    <w:rsid w:val="006E76EC"/>
    <w:rsid w:val="00720E4E"/>
    <w:rsid w:val="00725F75"/>
    <w:rsid w:val="00730124"/>
    <w:rsid w:val="0073495F"/>
    <w:rsid w:val="00743379"/>
    <w:rsid w:val="007619BC"/>
    <w:rsid w:val="0076247B"/>
    <w:rsid w:val="00792C9C"/>
    <w:rsid w:val="007C784D"/>
    <w:rsid w:val="007D7F68"/>
    <w:rsid w:val="007E6093"/>
    <w:rsid w:val="007E78DB"/>
    <w:rsid w:val="007F0AD0"/>
    <w:rsid w:val="00824509"/>
    <w:rsid w:val="00895F30"/>
    <w:rsid w:val="008A04EB"/>
    <w:rsid w:val="008B20F0"/>
    <w:rsid w:val="008B4D9F"/>
    <w:rsid w:val="008D3521"/>
    <w:rsid w:val="00904E23"/>
    <w:rsid w:val="00926158"/>
    <w:rsid w:val="00954809"/>
    <w:rsid w:val="00963006"/>
    <w:rsid w:val="00976159"/>
    <w:rsid w:val="009A3CA8"/>
    <w:rsid w:val="009B4797"/>
    <w:rsid w:val="009E0F0A"/>
    <w:rsid w:val="00A00975"/>
    <w:rsid w:val="00A5615A"/>
    <w:rsid w:val="00B450DF"/>
    <w:rsid w:val="00BA120E"/>
    <w:rsid w:val="00BB6ABD"/>
    <w:rsid w:val="00C06F44"/>
    <w:rsid w:val="00C31DE2"/>
    <w:rsid w:val="00C349FE"/>
    <w:rsid w:val="00D04E9C"/>
    <w:rsid w:val="00D22EB2"/>
    <w:rsid w:val="00DA5F99"/>
    <w:rsid w:val="00DB69B9"/>
    <w:rsid w:val="00E30ECF"/>
    <w:rsid w:val="00E46D9C"/>
    <w:rsid w:val="00E75D37"/>
    <w:rsid w:val="00E9303C"/>
    <w:rsid w:val="00E972DF"/>
    <w:rsid w:val="00EA2553"/>
    <w:rsid w:val="00EA42D5"/>
    <w:rsid w:val="00EC54D7"/>
    <w:rsid w:val="00F07E9A"/>
    <w:rsid w:val="00FB7FB0"/>
    <w:rsid w:val="00FD1A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0AD265"/>
  <w15:docId w15:val="{8402DF39-BAE8-485D-AA0A-922AB18C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C2962"/>
    <w:pPr>
      <w:spacing w:after="0" w:line="240" w:lineRule="auto"/>
    </w:pPr>
    <w:rPr>
      <w:rFonts w:ascii="Times New Roman" w:eastAsia="Times New Roman" w:hAnsi="Times New Roman" w:cs="Times New Roman"/>
      <w:sz w:val="24"/>
      <w:szCs w:val="20"/>
    </w:rPr>
  </w:style>
  <w:style w:type="paragraph" w:styleId="Antrat3">
    <w:name w:val="heading 3"/>
    <w:basedOn w:val="prastasis"/>
    <w:next w:val="prastasis"/>
    <w:link w:val="Antrat3Diagrama"/>
    <w:uiPriority w:val="9"/>
    <w:unhideWhenUsed/>
    <w:qFormat/>
    <w:rsid w:val="00BB6ABD"/>
    <w:pPr>
      <w:keepNext/>
      <w:keepLines/>
      <w:spacing w:before="80" w:after="360"/>
      <w:ind w:firstLine="720"/>
      <w:outlineLvl w:val="2"/>
    </w:pPr>
    <w:rPr>
      <w:b/>
      <w:i/>
      <w:color w:val="00B050"/>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2962"/>
    <w:pPr>
      <w:tabs>
        <w:tab w:val="center" w:pos="4153"/>
        <w:tab w:val="right" w:pos="8306"/>
      </w:tabs>
    </w:pPr>
    <w:rPr>
      <w:lang w:val="x-none"/>
    </w:rPr>
  </w:style>
  <w:style w:type="character" w:customStyle="1" w:styleId="AntratsDiagrama">
    <w:name w:val="Antraštės Diagrama"/>
    <w:basedOn w:val="Numatytasispastraiposriftas"/>
    <w:link w:val="Antrats"/>
    <w:uiPriority w:val="99"/>
    <w:rsid w:val="003C2962"/>
    <w:rPr>
      <w:rFonts w:ascii="Times New Roman" w:eastAsia="Times New Roman" w:hAnsi="Times New Roman" w:cs="Times New Roman"/>
      <w:sz w:val="24"/>
      <w:szCs w:val="20"/>
      <w:lang w:val="x-none"/>
    </w:rPr>
  </w:style>
  <w:style w:type="paragraph" w:styleId="Sraopastraipa">
    <w:name w:val="List Paragraph"/>
    <w:aliases w:val="lentele,Buletai,Bullet EY,List Paragraph21,List Paragraph1,List Paragraph2,lp1,Bullet 1,Use Case List Paragraph,ERP-List Paragraph,List Paragraph11,List Paragraph111,Paragraph,List Paragraph Red,List not in Table,Numbering"/>
    <w:basedOn w:val="prastasis"/>
    <w:link w:val="SraopastraipaDiagrama"/>
    <w:uiPriority w:val="34"/>
    <w:qFormat/>
    <w:rsid w:val="003C2962"/>
    <w:pPr>
      <w:ind w:left="720"/>
      <w:contextualSpacing/>
    </w:pPr>
  </w:style>
  <w:style w:type="character" w:customStyle="1" w:styleId="Antrat3Diagrama">
    <w:name w:val="Antraštė 3 Diagrama"/>
    <w:basedOn w:val="Numatytasispastraiposriftas"/>
    <w:link w:val="Antrat3"/>
    <w:uiPriority w:val="9"/>
    <w:rsid w:val="00BB6ABD"/>
    <w:rPr>
      <w:rFonts w:ascii="Times New Roman" w:eastAsia="Times New Roman" w:hAnsi="Times New Roman" w:cs="Times New Roman"/>
      <w:b/>
      <w:i/>
      <w:color w:val="00B050"/>
      <w:sz w:val="24"/>
      <w:szCs w:val="24"/>
      <w:lang w:val="x-none" w:eastAsia="x-none"/>
    </w:rPr>
  </w:style>
  <w:style w:type="paragraph" w:styleId="Porat">
    <w:name w:val="footer"/>
    <w:basedOn w:val="prastasis"/>
    <w:link w:val="PoratDiagrama"/>
    <w:uiPriority w:val="99"/>
    <w:unhideWhenUsed/>
    <w:rsid w:val="00E46D9C"/>
    <w:pPr>
      <w:tabs>
        <w:tab w:val="center" w:pos="4819"/>
        <w:tab w:val="right" w:pos="9638"/>
      </w:tabs>
    </w:pPr>
  </w:style>
  <w:style w:type="character" w:customStyle="1" w:styleId="PoratDiagrama">
    <w:name w:val="Poraštė Diagrama"/>
    <w:basedOn w:val="Numatytasispastraiposriftas"/>
    <w:link w:val="Porat"/>
    <w:uiPriority w:val="99"/>
    <w:rsid w:val="00E46D9C"/>
    <w:rPr>
      <w:rFonts w:ascii="Times New Roman" w:eastAsia="Times New Roman" w:hAnsi="Times New Roman" w:cs="Times New Roman"/>
      <w:sz w:val="24"/>
      <w:szCs w:val="20"/>
    </w:rPr>
  </w:style>
  <w:style w:type="table" w:styleId="Lentelstinklelis">
    <w:name w:val="Table Grid"/>
    <w:basedOn w:val="prastojilentel"/>
    <w:uiPriority w:val="39"/>
    <w:rsid w:val="00730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730124"/>
    <w:rPr>
      <w:sz w:val="16"/>
      <w:szCs w:val="16"/>
    </w:rPr>
  </w:style>
  <w:style w:type="paragraph" w:styleId="Komentarotekstas">
    <w:name w:val="annotation text"/>
    <w:basedOn w:val="prastasis"/>
    <w:link w:val="KomentarotekstasDiagrama"/>
    <w:uiPriority w:val="99"/>
    <w:semiHidden/>
    <w:unhideWhenUsed/>
    <w:rsid w:val="00730124"/>
    <w:rPr>
      <w:sz w:val="20"/>
    </w:rPr>
  </w:style>
  <w:style w:type="character" w:customStyle="1" w:styleId="KomentarotekstasDiagrama">
    <w:name w:val="Komentaro tekstas Diagrama"/>
    <w:basedOn w:val="Numatytasispastraiposriftas"/>
    <w:link w:val="Komentarotekstas"/>
    <w:uiPriority w:val="99"/>
    <w:semiHidden/>
    <w:rsid w:val="00730124"/>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73012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30124"/>
    <w:rPr>
      <w:rFonts w:ascii="Segoe UI" w:eastAsia="Times New Roman" w:hAnsi="Segoe UI" w:cs="Segoe UI"/>
      <w:sz w:val="18"/>
      <w:szCs w:val="18"/>
    </w:rPr>
  </w:style>
  <w:style w:type="character" w:customStyle="1" w:styleId="SraopastraipaDiagrama">
    <w:name w:val="Sąrašo pastraipa Diagrama"/>
    <w:aliases w:val="lentele Diagrama,Buletai Diagrama,Bullet EY Diagrama,List Paragraph21 Diagrama,List Paragraph1 Diagrama,List Paragraph2 Diagrama,lp1 Diagrama,Bullet 1 Diagrama,Use Case List Paragraph Diagrama,ERP-List Paragraph Diagrama"/>
    <w:link w:val="Sraopastraipa"/>
    <w:uiPriority w:val="34"/>
    <w:locked/>
    <w:rsid w:val="0046765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133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10932</Words>
  <Characters>6232</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Pračkailė</dc:creator>
  <cp:keywords/>
  <dc:description/>
  <cp:lastModifiedBy>Inga Pračkailė</cp:lastModifiedBy>
  <cp:revision>6</cp:revision>
  <cp:lastPrinted>2022-12-06T10:48:00Z</cp:lastPrinted>
  <dcterms:created xsi:type="dcterms:W3CDTF">2022-12-04T13:15:00Z</dcterms:created>
  <dcterms:modified xsi:type="dcterms:W3CDTF">2022-12-06T11:00:00Z</dcterms:modified>
</cp:coreProperties>
</file>