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1F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Projektas</w:t>
      </w:r>
    </w:p>
    <w:p w:rsidR="00F67170" w:rsidRPr="00F67170" w:rsidRDefault="00F67170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71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Nauja redakcija</w:t>
      </w:r>
    </w:p>
    <w:p w:rsidR="00A1471F" w:rsidRPr="00E82E6A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UKMERGĖS RAJONO SAVIVALDYBĖS</w:t>
      </w:r>
    </w:p>
    <w:p w:rsidR="00A1471F" w:rsidRPr="00E82E6A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TARYBA</w:t>
      </w: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SPRENDIMAS</w:t>
      </w:r>
    </w:p>
    <w:p w:rsidR="00E0106B" w:rsidRPr="00BD78F0" w:rsidRDefault="00E0106B" w:rsidP="00E0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D78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UKMERGĖS RAJONO SAVIVALDYBĖS TARYBOS 2019 M. RUGSĖJO 26 D. SPRENDIMO NR. 7-143 </w:t>
      </w:r>
      <w:r w:rsidRPr="00BD78F0">
        <w:rPr>
          <w:rFonts w:ascii="Times New Roman" w:hAnsi="Times New Roman" w:cs="Times New Roman"/>
          <w:b/>
          <w:sz w:val="24"/>
          <w:szCs w:val="24"/>
        </w:rPr>
        <w:t>„DĖL UKMERGĖS RAJONO SAVIVALDYBĖS TARYBOS VEIKLOS REGLAMENTO PATVIRTINIMO“</w:t>
      </w:r>
    </w:p>
    <w:p w:rsidR="00A1471F" w:rsidRPr="00BD78F0" w:rsidRDefault="00E0106B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D78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PAKEITIMO</w:t>
      </w:r>
    </w:p>
    <w:p w:rsidR="00A1471F" w:rsidRPr="00E82E6A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d. Nr.</w:t>
      </w:r>
    </w:p>
    <w:p w:rsidR="00A1471F" w:rsidRPr="00E82E6A" w:rsidRDefault="00A1471F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Ukmergė</w:t>
      </w:r>
    </w:p>
    <w:p w:rsidR="00BA59FA" w:rsidRPr="00E82E6A" w:rsidRDefault="00BA59FA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59FA" w:rsidRPr="00E82E6A" w:rsidRDefault="00BA59FA" w:rsidP="00E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Vadovaudamasi Lietuvos Respublikos vietos savivaldos įstatymo 18 straipsnio 1 dalimi, Ukmergės rajono savivaldybės taryba  n u s p r e n d ž i a:</w:t>
      </w:r>
    </w:p>
    <w:p w:rsidR="00A1471F" w:rsidRDefault="00A1471F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Pakeisti Ukmergės rajono savivaldybės tarybos veiklos reglamentą, patvirtintą Ukmergės rajono savivaldybės tarybos 201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 7-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143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158A" w:rsidRPr="0033158A">
        <w:rPr>
          <w:rFonts w:ascii="Times New Roman" w:hAnsi="Times New Roman" w:cs="Times New Roman"/>
          <w:sz w:val="24"/>
          <w:szCs w:val="24"/>
        </w:rPr>
        <w:t xml:space="preserve">„Dėl Ukmergės rajono savivaldybės tarybos veiklos reglamento patvirtinimo“ 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(20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21 d. sprendimo Nr. 7-</w:t>
      </w:r>
      <w:r w:rsidR="00BA59FA"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321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redakcija) (toliau – Reglamentas):</w:t>
      </w:r>
    </w:p>
    <w:p w:rsidR="00B72806" w:rsidRDefault="00B72806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bookmarkStart w:id="0" w:name="_Hlk103071569"/>
      <w:r w:rsidR="003315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 Reglamento 30 punktą</w:t>
      </w:r>
      <w:r w:rsidR="00326A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jį išdėstyti taip:</w:t>
      </w:r>
      <w:bookmarkEnd w:id="0"/>
    </w:p>
    <w:p w:rsidR="00B72806" w:rsidRPr="009D255A" w:rsidRDefault="00326AE3" w:rsidP="00B72806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„</w:t>
      </w:r>
      <w:r w:rsidR="00B72806" w:rsidRPr="000A7A2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30. Kiekvienam Tarybos nariui su jo kaip Tarybos nario veikla susijusioms </w:t>
      </w:r>
      <w:r w:rsidR="00B72806" w:rsidRPr="009D255A">
        <w:rPr>
          <w:rFonts w:ascii="Times New Roman" w:eastAsia="Calibri" w:hAnsi="Times New Roman" w:cs="Times New Roman"/>
          <w:sz w:val="24"/>
          <w:szCs w:val="24"/>
          <w:lang w:eastAsia="lt-LT"/>
        </w:rPr>
        <w:t>kanceliarijos</w:t>
      </w:r>
      <w:r w:rsidR="00B72806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B72806" w:rsidRPr="009D255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pašto, telefono, interneto ryšio, transporto</w:t>
      </w:r>
      <w:r w:rsidR="00B7280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B72806" w:rsidRPr="009D255A">
        <w:rPr>
          <w:rFonts w:ascii="Times New Roman" w:eastAsia="Calibri" w:hAnsi="Times New Roman" w:cs="Times New Roman"/>
          <w:sz w:val="24"/>
          <w:szCs w:val="24"/>
          <w:lang w:eastAsia="lt-LT"/>
        </w:rPr>
        <w:t>biuro patalpų nuomos</w:t>
      </w:r>
      <w:r w:rsidR="00B72806" w:rsidRPr="000A7A2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išlaidoms, kiek jų nesuteikia ar tiesiogiai neapmoka savivaldybės administracija, apmokėti kas mėnesį skiriama </w:t>
      </w:r>
      <w:r w:rsidR="00B72806"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0,2 VMDU dydžio išmoka atsiskaitytinai. </w:t>
      </w:r>
      <w:r w:rsidR="00B72806" w:rsidRPr="001B1F1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Jei asmuo Tarybos nario statusą turėjo ne visą mėnesį, išmo</w:t>
      </w:r>
      <w:r w:rsidR="00B72806" w:rsidRPr="000A7A2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kos suma apskaičiuojama proporcingai to mėnesio kalendorinių dienų skaičiui, kai asmuo turėjo Tarybos nario statusą. 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Tinkamomis pripažįstamos šios su Tarybos nario veikla susijusios išlaidos: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30.1. kanceliarijos prekių </w:t>
      </w:r>
      <w:r w:rsidR="00BF033F" w:rsidRPr="00BF03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–</w:t>
      </w:r>
      <w:r w:rsidR="00BF03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025D65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įsigijimas.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025D65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Kanceliarijos prekėms priskiriamos raštinės priemonės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025D65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(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popieri</w:t>
      </w:r>
      <w:r w:rsidR="00025D65" w:rsidRP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us ir jo </w:t>
      </w:r>
      <w:proofErr w:type="spellStart"/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gamini</w:t>
      </w:r>
      <w:r w:rsidRPr="00025D65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ai</w:t>
      </w:r>
      <w:r w:rsidR="00025D65" w:rsidRP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ų</w:t>
      </w:r>
      <w:proofErr w:type="spellEnd"/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rašymo </w:t>
      </w:r>
      <w:r w:rsidR="00565E7F" w:rsidRPr="00565E7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priemonių</w:t>
      </w:r>
      <w:r w:rsidR="00565E7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565E7F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reikmenys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darbo stalo </w:t>
      </w:r>
      <w:proofErr w:type="spellStart"/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reikmen</w:t>
      </w:r>
      <w:r w:rsidRPr="00025D65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ys</w:t>
      </w:r>
      <w:r w:rsidR="00025D65" w:rsidRP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ų</w:t>
      </w:r>
      <w:proofErr w:type="spellEnd"/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dokumentų </w:t>
      </w:r>
      <w:r w:rsidRPr="00CF3FDD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saugojimo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F3FDD" w:rsidRPr="00CF3FDD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laikymo</w:t>
      </w:r>
      <w:r w:rsidR="00CF3FD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prek</w:t>
      </w:r>
      <w:r w:rsidRPr="00025D65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ės</w:t>
      </w:r>
      <w:r w:rsid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ių</w:t>
      </w:r>
      <w:proofErr w:type="spellEnd"/>
      <w:r w:rsidR="00BF033F" w:rsidRPr="00BF03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, biuro technik</w:t>
      </w:r>
      <w:r w:rsid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os</w:t>
      </w:r>
      <w:r w:rsidR="00BF033F" w:rsidRPr="00BF03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ir jos eksploatavimo medžiag</w:t>
      </w:r>
      <w:r w:rsid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ų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)</w:t>
      </w:r>
      <w:r w:rsidRPr="00BF033F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, išskyrus biuro techniką ir jos eksploatavimo medžiagas</w:t>
      </w:r>
      <w:r w:rsidR="00025D6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025D65" w:rsidRP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–</w:t>
      </w:r>
      <w:r w:rsidR="00025D6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025D65" w:rsidRPr="00025D6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įsigijimas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30.2. pašto prekės ir paslaugos;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30.3. telefono ryšio paslaugos; 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30.4. interneto ryšio paslaugos; 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30.5. </w:t>
      </w:r>
      <w:proofErr w:type="spellStart"/>
      <w:r w:rsidR="00BF033F" w:rsidRPr="00BF03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T</w:t>
      </w:r>
      <w:r w:rsidRPr="00BF033F">
        <w:rPr>
          <w:rFonts w:ascii="Times New Roman" w:eastAsia="Calibri" w:hAnsi="Times New Roman" w:cs="Times New Roman"/>
          <w:strike/>
          <w:sz w:val="24"/>
          <w:szCs w:val="24"/>
          <w:lang w:eastAsia="lt-LT"/>
        </w:rPr>
        <w:t>t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arybos</w:t>
      </w:r>
      <w:proofErr w:type="spellEnd"/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nario veiklai naudojamo automobilio degalai,</w:t>
      </w:r>
      <w:r w:rsidR="00BF03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F033F" w:rsidRPr="00BF03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remontas,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nuoma </w:t>
      </w:r>
      <w:r w:rsidRPr="001B1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(išskyrus išperkamąją nuomą)</w:t>
      </w: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taksi, </w:t>
      </w:r>
      <w:r w:rsidRPr="001B1F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viešojo transporto paslaugos, transporto priemonės statymo išlaidos;</w:t>
      </w:r>
    </w:p>
    <w:p w:rsidR="00B72806" w:rsidRPr="001B1F18" w:rsidRDefault="00B72806" w:rsidP="00B7280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30.6. biuro patalpų nuoma.</w:t>
      </w:r>
      <w:r w:rsidR="00326AE3" w:rsidRPr="001B1F18">
        <w:rPr>
          <w:rFonts w:ascii="Times New Roman" w:eastAsia="Calibri" w:hAnsi="Times New Roman" w:cs="Times New Roman"/>
          <w:sz w:val="24"/>
          <w:szCs w:val="24"/>
          <w:lang w:eastAsia="lt-LT"/>
        </w:rPr>
        <w:t>“;</w:t>
      </w:r>
    </w:p>
    <w:p w:rsidR="00386C95" w:rsidRPr="00E00C5D" w:rsidRDefault="0033158A" w:rsidP="00B72806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386C95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 Reglamento 31 punktą ir jį išdėstyti taip:</w:t>
      </w:r>
    </w:p>
    <w:p w:rsidR="00B72806" w:rsidRPr="004A2BEC" w:rsidRDefault="00386C95" w:rsidP="004A2BEC">
      <w:pPr>
        <w:spacing w:after="0"/>
        <w:ind w:firstLine="1276"/>
        <w:jc w:val="both"/>
      </w:pPr>
      <w:bookmarkStart w:id="1" w:name="_Hlk102982848"/>
      <w:r w:rsidRPr="004A2BEC">
        <w:rPr>
          <w:rFonts w:ascii="Times New Roman" w:hAnsi="Times New Roman" w:cs="Times New Roman"/>
          <w:sz w:val="24"/>
          <w:szCs w:val="24"/>
        </w:rPr>
        <w:t>„</w:t>
      </w:r>
      <w:r w:rsidR="00B72806" w:rsidRPr="004A2BEC">
        <w:rPr>
          <w:rFonts w:ascii="Times New Roman" w:hAnsi="Times New Roman" w:cs="Times New Roman"/>
          <w:sz w:val="24"/>
          <w:szCs w:val="24"/>
        </w:rPr>
        <w:t xml:space="preserve">31. </w:t>
      </w:r>
      <w:bookmarkStart w:id="2" w:name="_Hlk102988608"/>
      <w:r w:rsidR="00B72806" w:rsidRPr="004A2BEC">
        <w:rPr>
          <w:rFonts w:ascii="Times New Roman" w:hAnsi="Times New Roman" w:cs="Times New Roman"/>
          <w:sz w:val="24"/>
          <w:szCs w:val="24"/>
        </w:rPr>
        <w:t xml:space="preserve">Tarybos nariai ne rečiau kaip vieną kartą per tris mėnesius arba pasibaigus einamajam mėnesiui, iki kito mėnesio 10 dienos imtinai, savivaldybės </w:t>
      </w:r>
      <w:proofErr w:type="spellStart"/>
      <w:r w:rsidR="00B72806" w:rsidRPr="004A2BEC">
        <w:rPr>
          <w:rFonts w:ascii="Times New Roman" w:hAnsi="Times New Roman" w:cs="Times New Roman"/>
          <w:sz w:val="24"/>
          <w:szCs w:val="24"/>
        </w:rPr>
        <w:t>administracij</w:t>
      </w:r>
      <w:r w:rsidR="00B72806" w:rsidRPr="00BF033F">
        <w:rPr>
          <w:rFonts w:ascii="Times New Roman" w:hAnsi="Times New Roman" w:cs="Times New Roman"/>
          <w:strike/>
          <w:sz w:val="24"/>
          <w:szCs w:val="24"/>
        </w:rPr>
        <w:t>ai</w:t>
      </w:r>
      <w:r w:rsidR="00BF033F" w:rsidRPr="00BF033F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="00BF033F">
        <w:rPr>
          <w:rFonts w:ascii="Times New Roman" w:hAnsi="Times New Roman" w:cs="Times New Roman"/>
          <w:sz w:val="24"/>
          <w:szCs w:val="24"/>
        </w:rPr>
        <w:t xml:space="preserve"> </w:t>
      </w:r>
      <w:r w:rsidR="00BF033F" w:rsidRPr="00BF033F">
        <w:rPr>
          <w:rFonts w:ascii="Times New Roman" w:hAnsi="Times New Roman" w:cs="Times New Roman"/>
          <w:b/>
          <w:sz w:val="24"/>
          <w:szCs w:val="24"/>
        </w:rPr>
        <w:t>priimamajame</w:t>
      </w:r>
      <w:r w:rsidR="00BF033F">
        <w:rPr>
          <w:rFonts w:ascii="Times New Roman" w:hAnsi="Times New Roman" w:cs="Times New Roman"/>
          <w:sz w:val="24"/>
          <w:szCs w:val="24"/>
        </w:rPr>
        <w:t>,</w:t>
      </w:r>
      <w:r w:rsidR="00CF3FDD">
        <w:rPr>
          <w:rFonts w:ascii="Times New Roman" w:hAnsi="Times New Roman" w:cs="Times New Roman"/>
          <w:sz w:val="24"/>
          <w:szCs w:val="24"/>
        </w:rPr>
        <w:t xml:space="preserve"> </w:t>
      </w:r>
      <w:r w:rsidR="00CF3FDD" w:rsidRPr="00CF3FDD">
        <w:rPr>
          <w:rFonts w:ascii="Times New Roman" w:hAnsi="Times New Roman" w:cs="Times New Roman"/>
          <w:b/>
          <w:sz w:val="24"/>
          <w:szCs w:val="24"/>
        </w:rPr>
        <w:t>arba</w:t>
      </w:r>
      <w:r w:rsidR="00B72806" w:rsidRPr="004A2BEC">
        <w:rPr>
          <w:rFonts w:ascii="Times New Roman" w:hAnsi="Times New Roman" w:cs="Times New Roman"/>
          <w:sz w:val="24"/>
          <w:szCs w:val="24"/>
        </w:rPr>
        <w:t xml:space="preserve"> elektroniniu paštu</w:t>
      </w:r>
      <w:r w:rsidR="004A2BEC" w:rsidRPr="004A2B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A2BEC" w:rsidRPr="004A2BEC">
          <w:rPr>
            <w:rStyle w:val="Hipersaitas"/>
            <w:rFonts w:ascii="Times New Roman" w:hAnsi="Times New Roman" w:cs="Times New Roman"/>
            <w:sz w:val="24"/>
            <w:szCs w:val="24"/>
          </w:rPr>
          <w:t>priimamasis@ukmerge.lt</w:t>
        </w:r>
      </w:hyperlink>
      <w:r w:rsidR="00CF3FDD" w:rsidRPr="00CF3FDD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4A2BEC" w:rsidRPr="004A2BEC">
        <w:rPr>
          <w:rFonts w:ascii="Times New Roman" w:hAnsi="Times New Roman" w:cs="Times New Roman"/>
          <w:sz w:val="24"/>
          <w:szCs w:val="24"/>
        </w:rPr>
        <w:t xml:space="preserve"> </w:t>
      </w:r>
      <w:r w:rsidR="00B72806" w:rsidRPr="004A2BEC">
        <w:rPr>
          <w:rFonts w:ascii="Times New Roman" w:hAnsi="Times New Roman" w:cs="Times New Roman"/>
          <w:sz w:val="24"/>
          <w:szCs w:val="24"/>
        </w:rPr>
        <w:t>a</w:t>
      </w:r>
      <w:bookmarkStart w:id="3" w:name="_GoBack"/>
      <w:bookmarkEnd w:id="3"/>
      <w:r w:rsidR="00B72806" w:rsidRPr="004A2BEC">
        <w:rPr>
          <w:rFonts w:ascii="Times New Roman" w:hAnsi="Times New Roman" w:cs="Times New Roman"/>
          <w:sz w:val="24"/>
          <w:szCs w:val="24"/>
        </w:rPr>
        <w:t>rba dokumentų valdymo sistemoje (toliau – DVS) pateikia per mėnesį patirtų išlaidų</w:t>
      </w:r>
      <w:r w:rsidR="00B72806" w:rsidRPr="000A7A2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ataskaitą su išlaidas pateisinančiais dokumentais (PVM sąskaitomis faktūromis, sąskaitomis faktūromis, mokėjimo kvitais, čekiais, banko pavedimų išrašais). Ataskaitos formą tvirtina savivaldybės administracijos direktorius.</w:t>
      </w:r>
    </w:p>
    <w:bookmarkEnd w:id="1"/>
    <w:bookmarkEnd w:id="2"/>
    <w:p w:rsidR="00B72806" w:rsidRPr="000A7A26" w:rsidRDefault="00B72806" w:rsidP="004A2BE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0A7A26">
        <w:rPr>
          <w:rFonts w:ascii="Times New Roman" w:eastAsia="Calibri" w:hAnsi="Times New Roman" w:cs="Times New Roman"/>
          <w:sz w:val="24"/>
          <w:szCs w:val="24"/>
          <w:lang w:eastAsia="lt-LT"/>
        </w:rPr>
        <w:t>Per vieną</w:t>
      </w:r>
      <w:r w:rsidRPr="000A7A26">
        <w:rPr>
          <w:rFonts w:ascii="Times New Roman" w:eastAsia="Times New Roman" w:hAnsi="Times New Roman" w:cs="Times New Roman"/>
          <w:sz w:val="24"/>
          <w:szCs w:val="24"/>
        </w:rPr>
        <w:t xml:space="preserve"> mėnesį nepanaudota išmokos suma į kitą mėnesį neperkeliama. </w:t>
      </w:r>
      <w:r w:rsidRPr="000A7A2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Tarybos nariams, pateikusiems ataskaitą su išlaidas pateisinančiais dokumentais, ataskaitoje nurodyta suma išmokama ne vėliau kaip per 20 dienų nuo ataskaitos pateikimo dienos. Tarybos nariams, nepateikusiems ataskaitos, išmoka nemokama. </w:t>
      </w:r>
      <w:r w:rsidRPr="000A7A2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Teisės aktuose nenurodytos išlaidos nėra kompensuojamos.</w:t>
      </w:r>
      <w:r w:rsidR="00386C9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“</w:t>
      </w:r>
    </w:p>
    <w:p w:rsidR="00B72806" w:rsidRPr="00386C95" w:rsidRDefault="0033158A" w:rsidP="00386C95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386C95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 Reglamento 146 punktą ir jį išdėstyti taip:</w:t>
      </w:r>
    </w:p>
    <w:p w:rsidR="00386C95" w:rsidRPr="00854175" w:rsidRDefault="0033158A" w:rsidP="00386C95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lastRenderedPageBreak/>
        <w:t>„</w:t>
      </w:r>
      <w:r w:rsidR="00386C95" w:rsidRPr="00386C95">
        <w:rPr>
          <w:rFonts w:ascii="Times New Roman" w:eastAsia="Calibri" w:hAnsi="Times New Roman" w:cs="Times New Roman"/>
          <w:sz w:val="24"/>
          <w:szCs w:val="24"/>
          <w:lang w:eastAsia="lt-LT"/>
        </w:rPr>
        <w:t>146.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</w:t>
      </w:r>
      <w:r w:rsidR="00386C95" w:rsidRPr="00AD1FA1">
        <w:rPr>
          <w:rFonts w:ascii="Times New Roman" w:eastAsia="Calibri" w:hAnsi="Times New Roman" w:cs="Times New Roman"/>
          <w:sz w:val="24"/>
          <w:szCs w:val="24"/>
          <w:lang w:eastAsia="lt-LT"/>
        </w:rPr>
        <w:t>omiteto posėdis gali vykti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86C95" w:rsidRPr="001544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nuotoliniu būdu </w:t>
      </w:r>
      <w:r w:rsidR="00386C95"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arba daliai Tarybos narių fiziškai susirenkant į komiteto posėdį, o kitai daliai Tarybos narių dalyvaujant nuotoliniu būdu (toliau – mišrus būdas).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Nuotoliniu būdu </w:t>
      </w:r>
      <w:r w:rsidR="00386C95"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ar mišriu būdu</w:t>
      </w:r>
      <w:r w:rsidR="00386C95" w:rsidRPr="0085417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lt-LT"/>
        </w:rPr>
        <w:t xml:space="preserve"> 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>vyksianči</w:t>
      </w:r>
      <w:r w:rsid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 </w:t>
      </w:r>
      <w:r w:rsidR="00386C95" w:rsidRPr="001544C1">
        <w:rPr>
          <w:rFonts w:ascii="Times New Roman" w:eastAsia="Calibri" w:hAnsi="Times New Roman" w:cs="Times New Roman"/>
          <w:sz w:val="24"/>
          <w:szCs w:val="24"/>
          <w:lang w:eastAsia="lt-LT"/>
        </w:rPr>
        <w:t>komiteto posėdžio klausimai rengiami ir posėdis vyksta laikantis visų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Vietos savivaldos įstatyme ir šiame</w:t>
      </w:r>
      <w:r w:rsidR="00386C95" w:rsidRPr="00C54A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86C95" w:rsidRPr="001544C1">
        <w:rPr>
          <w:rFonts w:ascii="Times New Roman" w:eastAsia="Calibri" w:hAnsi="Times New Roman" w:cs="Times New Roman"/>
          <w:sz w:val="24"/>
          <w:szCs w:val="24"/>
          <w:lang w:eastAsia="lt-LT"/>
        </w:rPr>
        <w:t>Reglamente nustatytų reikalavimų</w:t>
      </w:r>
      <w:r w:rsidR="00386C95" w:rsidRPr="001544C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lt-LT"/>
        </w:rPr>
        <w:t xml:space="preserve"> </w:t>
      </w:r>
      <w:r w:rsidR="00386C95"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ir užtikrinant Vietos savivaldos įstatyme nustatytas Tarybos nario teises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>. Nuotoliniu būdu</w:t>
      </w:r>
      <w:r w:rsidR="00386C95" w:rsidRPr="0085417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lt-LT"/>
        </w:rPr>
        <w:t xml:space="preserve"> </w:t>
      </w:r>
      <w:r w:rsidR="00386C95"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ar mišriu būdu</w:t>
      </w:r>
      <w:r w:rsidR="00386C95"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priimant komiteto sprendimus, turi būti užtikrintas komiteto nario tapatybės ir jo balsavimo rezultatų nustatymas.</w:t>
      </w:r>
      <w:r w:rsidR="00386C95" w:rsidRPr="0085417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lt-LT"/>
        </w:rPr>
        <w:t xml:space="preserve"> </w:t>
      </w:r>
      <w:r w:rsidR="00386C95"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Komiteto posėdžiai nuotoliniu būdu ar mišriu būdu vykti negali, jeigu tam raštu prieštarauja daugiau kaip pusė visų komiteto narių, išskyrus:</w:t>
      </w:r>
    </w:p>
    <w:p w:rsidR="00386C95" w:rsidRPr="00854175" w:rsidRDefault="00386C95" w:rsidP="00386C95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146.1. kai dėl nepaprastosios padėties, ekstremaliosios situacijos ar karantino komiteto posėdžiai negali vykti savivaldybės tarybos nariams posėdyje dalyvaujant fiziškai;</w:t>
      </w:r>
    </w:p>
    <w:p w:rsidR="00386C95" w:rsidRPr="00854175" w:rsidRDefault="00386C95" w:rsidP="00854175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146.2. artimiausią numatytą nuotoliniu būdu ar mišriu būdu vyksiantį komiteto posėdį.</w:t>
      </w:r>
      <w:r w:rsidR="0033158A" w:rsidRPr="00854175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“</w:t>
      </w:r>
    </w:p>
    <w:p w:rsidR="00B72806" w:rsidRPr="0033158A" w:rsidRDefault="0033158A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4. </w:t>
      </w:r>
      <w:r w:rsidRPr="003315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Papildyti Reglamentą </w:t>
      </w:r>
      <w:r w:rsidRPr="0033158A">
        <w:rPr>
          <w:rFonts w:ascii="Times New Roman" w:eastAsia="Calibri" w:hAnsi="Times New Roman" w:cs="Times New Roman"/>
          <w:sz w:val="24"/>
          <w:szCs w:val="24"/>
          <w:lang w:eastAsia="lt-LT"/>
        </w:rPr>
        <w:t>219</w:t>
      </w:r>
      <w:r w:rsidRPr="0033158A">
        <w:rPr>
          <w:rFonts w:ascii="Times New Roman" w:eastAsia="Calibri" w:hAnsi="Times New Roman" w:cs="Times New Roman"/>
          <w:sz w:val="24"/>
          <w:szCs w:val="24"/>
          <w:vertAlign w:val="superscript"/>
          <w:lang w:eastAsia="lt-LT"/>
        </w:rPr>
        <w:t>1</w:t>
      </w:r>
      <w:r w:rsidRPr="0033158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punktu ir jį išdėstyti taip:</w:t>
      </w:r>
    </w:p>
    <w:p w:rsidR="0033158A" w:rsidRPr="00854175" w:rsidRDefault="0033158A" w:rsidP="0033158A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>„219</w:t>
      </w:r>
      <w:r w:rsidRPr="00854175">
        <w:rPr>
          <w:rFonts w:ascii="Times New Roman" w:eastAsia="Calibri" w:hAnsi="Times New Roman" w:cs="Times New Roman"/>
          <w:sz w:val="24"/>
          <w:szCs w:val="24"/>
          <w:vertAlign w:val="superscript"/>
          <w:lang w:eastAsia="lt-LT"/>
        </w:rPr>
        <w:t>1</w:t>
      </w:r>
      <w:r w:rsidRPr="0085417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Pr="00854175">
        <w:rPr>
          <w:rFonts w:ascii="Times New Roman" w:eastAsia="Calibri" w:hAnsi="Times New Roman" w:cs="Times New Roman"/>
          <w:bCs/>
          <w:sz w:val="24"/>
          <w:szCs w:val="24"/>
        </w:rPr>
        <w:t xml:space="preserve">Meras netenka savo įgaliojimų, kai savivaldybės teritorijoje </w:t>
      </w:r>
      <w:bookmarkStart w:id="4" w:name="_Hlk102988213"/>
      <w:r w:rsidRPr="00854175">
        <w:rPr>
          <w:rFonts w:ascii="Times New Roman" w:eastAsia="Calibri" w:hAnsi="Times New Roman" w:cs="Times New Roman"/>
          <w:bCs/>
          <w:sz w:val="24"/>
          <w:szCs w:val="24"/>
        </w:rPr>
        <w:t>įvedus tiesioginį valdymą</w:t>
      </w:r>
      <w:bookmarkEnd w:id="4"/>
      <w:r w:rsidRPr="00854175">
        <w:rPr>
          <w:rFonts w:ascii="Times New Roman" w:eastAsia="Calibri" w:hAnsi="Times New Roman" w:cs="Times New Roman"/>
          <w:bCs/>
          <w:sz w:val="24"/>
          <w:szCs w:val="24"/>
        </w:rPr>
        <w:t xml:space="preserve"> įgaliojimų netenka savivaldybės taryba, arba jo įgaliojimai sustabdomi, kai įvedus tiesioginį valdymą sustabdomi savivaldybės tarybos įgaliojimai.</w:t>
      </w:r>
      <w:r w:rsidRPr="00854175">
        <w:rPr>
          <w:rFonts w:ascii="Times New Roman" w:hAnsi="Times New Roman" w:cs="Times New Roman"/>
        </w:rPr>
        <w:t>“</w:t>
      </w:r>
    </w:p>
    <w:p w:rsidR="0051608F" w:rsidRPr="00E82E6A" w:rsidRDefault="0051608F" w:rsidP="0085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DE1" w:rsidRPr="00E82E6A" w:rsidRDefault="00B77DE1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 parengė</w:t>
      </w:r>
    </w:p>
    <w:p w:rsidR="00A1471F" w:rsidRPr="00E82E6A" w:rsidRDefault="00A1471F" w:rsidP="00E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Sekretoriato vedėja</w:t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Monika Raškevičienė</w:t>
      </w:r>
    </w:p>
    <w:p w:rsidR="00A1471F" w:rsidRPr="00E82E6A" w:rsidRDefault="00A1471F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471F" w:rsidRPr="00E82E6A" w:rsidRDefault="00A1471F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D36A2" w:rsidRPr="00E82E6A" w:rsidRDefault="000D36A2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324E" w:rsidRPr="00E82E6A" w:rsidRDefault="0016324E" w:rsidP="00E8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5938" w:rsidRPr="00E82E6A" w:rsidRDefault="00A1471F" w:rsidP="00BF0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6A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projektas suderintas ir pasirašytas Ukmergės rajono savivaldybės dokumentų valdymo sistemoje „Kontora“</w:t>
      </w:r>
    </w:p>
    <w:sectPr w:rsidR="00BE5938" w:rsidRPr="00E82E6A" w:rsidSect="005D548A">
      <w:headerReference w:type="even" r:id="rId8"/>
      <w:headerReference w:type="default" r:id="rId9"/>
      <w:pgSz w:w="11906" w:h="16838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A3" w:rsidRDefault="0051608F">
      <w:pPr>
        <w:spacing w:after="0" w:line="240" w:lineRule="auto"/>
      </w:pPr>
      <w:r>
        <w:separator/>
      </w:r>
    </w:p>
  </w:endnote>
  <w:endnote w:type="continuationSeparator" w:id="0">
    <w:p w:rsidR="00A62BA3" w:rsidRDefault="005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A3" w:rsidRDefault="0051608F">
      <w:pPr>
        <w:spacing w:after="0" w:line="240" w:lineRule="auto"/>
      </w:pPr>
      <w:r>
        <w:separator/>
      </w:r>
    </w:p>
  </w:footnote>
  <w:footnote w:type="continuationSeparator" w:id="0">
    <w:p w:rsidR="00A62BA3" w:rsidRDefault="0051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522411"/>
      <w:docPartObj>
        <w:docPartGallery w:val="Page Numbers (Top of Page)"/>
        <w:docPartUnique/>
      </w:docPartObj>
    </w:sdtPr>
    <w:sdtEndPr/>
    <w:sdtContent>
      <w:p w:rsidR="005D548A" w:rsidRDefault="005D548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D548A" w:rsidRDefault="005D548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013560"/>
      <w:docPartObj>
        <w:docPartGallery w:val="Page Numbers (Top of Page)"/>
        <w:docPartUnique/>
      </w:docPartObj>
    </w:sdtPr>
    <w:sdtEndPr/>
    <w:sdtContent>
      <w:p w:rsidR="005D548A" w:rsidRDefault="005D548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7C">
          <w:rPr>
            <w:noProof/>
          </w:rPr>
          <w:t>4</w:t>
        </w:r>
        <w:r>
          <w:fldChar w:fldCharType="end"/>
        </w:r>
      </w:p>
    </w:sdtContent>
  </w:sdt>
  <w:p w:rsidR="005D548A" w:rsidRDefault="005D548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D14"/>
    <w:multiLevelType w:val="hybridMultilevel"/>
    <w:tmpl w:val="8820C362"/>
    <w:lvl w:ilvl="0" w:tplc="9B94028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455"/>
    <w:multiLevelType w:val="hybridMultilevel"/>
    <w:tmpl w:val="E1D07DA2"/>
    <w:lvl w:ilvl="0" w:tplc="A872C018">
      <w:start w:val="2"/>
      <w:numFmt w:val="decimal"/>
      <w:lvlText w:val="%1."/>
      <w:lvlJc w:val="left"/>
      <w:pPr>
        <w:ind w:left="1636" w:hanging="360"/>
      </w:pPr>
      <w:rPr>
        <w:rFonts w:eastAsiaTheme="minorHAns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DCF0CDC"/>
    <w:multiLevelType w:val="hybridMultilevel"/>
    <w:tmpl w:val="737AA444"/>
    <w:lvl w:ilvl="0" w:tplc="46D0F1A2">
      <w:start w:val="2019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8E16A30"/>
    <w:multiLevelType w:val="multilevel"/>
    <w:tmpl w:val="8542B3DA"/>
    <w:lvl w:ilvl="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1F"/>
    <w:rsid w:val="000176CF"/>
    <w:rsid w:val="00025D65"/>
    <w:rsid w:val="0003644C"/>
    <w:rsid w:val="00045B5E"/>
    <w:rsid w:val="0004708D"/>
    <w:rsid w:val="000546EB"/>
    <w:rsid w:val="000D36A2"/>
    <w:rsid w:val="00145110"/>
    <w:rsid w:val="0016324E"/>
    <w:rsid w:val="001B1F18"/>
    <w:rsid w:val="001C4C69"/>
    <w:rsid w:val="002C57F5"/>
    <w:rsid w:val="002F0F0C"/>
    <w:rsid w:val="003210E8"/>
    <w:rsid w:val="00326AE3"/>
    <w:rsid w:val="0033158A"/>
    <w:rsid w:val="00386C95"/>
    <w:rsid w:val="003B572C"/>
    <w:rsid w:val="004A2BEC"/>
    <w:rsid w:val="0051608F"/>
    <w:rsid w:val="00565E7F"/>
    <w:rsid w:val="00597826"/>
    <w:rsid w:val="005D548A"/>
    <w:rsid w:val="00602820"/>
    <w:rsid w:val="00633E4B"/>
    <w:rsid w:val="00647779"/>
    <w:rsid w:val="00650D9A"/>
    <w:rsid w:val="006C19E3"/>
    <w:rsid w:val="006D677C"/>
    <w:rsid w:val="006D75AC"/>
    <w:rsid w:val="006E76FC"/>
    <w:rsid w:val="00701803"/>
    <w:rsid w:val="00771970"/>
    <w:rsid w:val="007F6193"/>
    <w:rsid w:val="00854175"/>
    <w:rsid w:val="008B6660"/>
    <w:rsid w:val="00916BAE"/>
    <w:rsid w:val="00A14255"/>
    <w:rsid w:val="00A1471F"/>
    <w:rsid w:val="00A33A83"/>
    <w:rsid w:val="00A52B49"/>
    <w:rsid w:val="00A62BA3"/>
    <w:rsid w:val="00AD7A1A"/>
    <w:rsid w:val="00AF4CD2"/>
    <w:rsid w:val="00B72806"/>
    <w:rsid w:val="00B77DE1"/>
    <w:rsid w:val="00BA59FA"/>
    <w:rsid w:val="00BD0AE1"/>
    <w:rsid w:val="00BD78F0"/>
    <w:rsid w:val="00BE5938"/>
    <w:rsid w:val="00BF033F"/>
    <w:rsid w:val="00C02A07"/>
    <w:rsid w:val="00CF3FDD"/>
    <w:rsid w:val="00D341BD"/>
    <w:rsid w:val="00D85C9A"/>
    <w:rsid w:val="00D8614F"/>
    <w:rsid w:val="00DF439F"/>
    <w:rsid w:val="00E0106B"/>
    <w:rsid w:val="00E63463"/>
    <w:rsid w:val="00E82E6A"/>
    <w:rsid w:val="00F3033C"/>
    <w:rsid w:val="00F45947"/>
    <w:rsid w:val="00F67170"/>
    <w:rsid w:val="00FF1289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A393"/>
  <w15:chartTrackingRefBased/>
  <w15:docId w15:val="{418D0EAF-8145-4FD5-8B1C-634B2E4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978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47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471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63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324E"/>
  </w:style>
  <w:style w:type="paragraph" w:styleId="Betarp">
    <w:name w:val="No Spacing"/>
    <w:uiPriority w:val="1"/>
    <w:qFormat/>
    <w:rsid w:val="00650D9A"/>
    <w:pPr>
      <w:spacing w:after="0" w:line="240" w:lineRule="auto"/>
    </w:pPr>
    <w:rPr>
      <w:rFonts w:ascii="Calibri" w:eastAsia="PMingLiU" w:hAnsi="Calibri" w:cs="Arial"/>
      <w:lang w:eastAsia="zh-TW"/>
    </w:rPr>
  </w:style>
  <w:style w:type="paragraph" w:styleId="Sraopastraipa">
    <w:name w:val="List Paragraph"/>
    <w:basedOn w:val="prastasis"/>
    <w:uiPriority w:val="34"/>
    <w:qFormat/>
    <w:rsid w:val="00E82E6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771970"/>
    <w:rPr>
      <w:i/>
      <w:iCs/>
    </w:rPr>
  </w:style>
  <w:style w:type="character" w:styleId="Grietas">
    <w:name w:val="Strong"/>
    <w:basedOn w:val="Numatytasispastraiposriftas"/>
    <w:uiPriority w:val="22"/>
    <w:qFormat/>
    <w:rsid w:val="001C4C6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7280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A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imamasis@ukmerg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Kazlauskaitė</dc:creator>
  <cp:keywords/>
  <dc:description/>
  <cp:lastModifiedBy>Monika Raškevičienė</cp:lastModifiedBy>
  <cp:revision>5</cp:revision>
  <cp:lastPrinted>2022-05-24T10:45:00Z</cp:lastPrinted>
  <dcterms:created xsi:type="dcterms:W3CDTF">2022-05-23T13:29:00Z</dcterms:created>
  <dcterms:modified xsi:type="dcterms:W3CDTF">2022-05-24T13:31:00Z</dcterms:modified>
</cp:coreProperties>
</file>