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  <w:gridCol w:w="9854"/>
      </w:tblGrid>
      <w:tr w:rsidR="00D63539" w14:paraId="0ECB8FB2" w14:textId="77777777" w:rsidTr="00D6353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6461914" w14:textId="77777777" w:rsidR="00D63539" w:rsidRPr="007D59B4" w:rsidRDefault="00D63539" w:rsidP="00C81A33">
            <w:pPr>
              <w:jc w:val="center"/>
              <w:rPr>
                <w:b/>
                <w:bCs/>
              </w:rPr>
            </w:pPr>
            <w:r w:rsidRPr="007D59B4">
              <w:rPr>
                <w:b/>
                <w:bCs/>
              </w:rPr>
              <w:t>UKMERGĖS RAJONO SAVIVALDYBĖS</w:t>
            </w:r>
          </w:p>
          <w:p w14:paraId="0A3CE2B8" w14:textId="77777777" w:rsidR="00D63539" w:rsidRPr="00065801" w:rsidRDefault="00D63539" w:rsidP="00C81A33">
            <w:pPr>
              <w:jc w:val="center"/>
            </w:pPr>
            <w:r w:rsidRPr="007D59B4">
              <w:rPr>
                <w:b/>
                <w:bCs/>
              </w:rPr>
              <w:t>TARYBA</w:t>
            </w:r>
          </w:p>
        </w:tc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CD26723" w14:textId="77777777" w:rsidR="00D63539" w:rsidRPr="007D59B4" w:rsidRDefault="00D63539" w:rsidP="00D63539">
            <w:pPr>
              <w:jc w:val="center"/>
              <w:rPr>
                <w:b/>
                <w:bCs/>
              </w:rPr>
            </w:pPr>
          </w:p>
        </w:tc>
      </w:tr>
      <w:tr w:rsidR="00D63539" w14:paraId="4B427E39" w14:textId="77777777" w:rsidTr="00D6353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2545B4F" w14:textId="77777777" w:rsidR="00D63539" w:rsidRPr="00065801" w:rsidRDefault="00D63539" w:rsidP="00C81A33">
            <w:pPr>
              <w:jc w:val="center"/>
            </w:pPr>
          </w:p>
        </w:tc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93FAFA7" w14:textId="77777777" w:rsidR="00D63539" w:rsidRPr="00065801" w:rsidRDefault="00D63539" w:rsidP="00D63539"/>
        </w:tc>
      </w:tr>
      <w:tr w:rsidR="00D63539" w14:paraId="5C7DDA22" w14:textId="77777777" w:rsidTr="00D6353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0F12167" w14:textId="77777777" w:rsidR="00D63539" w:rsidRPr="007D59B4" w:rsidRDefault="00D63539" w:rsidP="00C81A33">
            <w:pPr>
              <w:jc w:val="center"/>
              <w:rPr>
                <w:b/>
                <w:bCs/>
              </w:rPr>
            </w:pPr>
            <w:r w:rsidRPr="007D59B4">
              <w:rPr>
                <w:b/>
                <w:bCs/>
              </w:rPr>
              <w:t>SPRENDIMAS</w:t>
            </w:r>
          </w:p>
        </w:tc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D9B5E4F" w14:textId="77777777" w:rsidR="00D63539" w:rsidRPr="007D59B4" w:rsidRDefault="00D63539" w:rsidP="00D63539">
            <w:pPr>
              <w:jc w:val="center"/>
              <w:rPr>
                <w:b/>
                <w:bCs/>
              </w:rPr>
            </w:pPr>
          </w:p>
        </w:tc>
      </w:tr>
      <w:tr w:rsidR="00D63539" w:rsidRPr="00C64F5B" w14:paraId="5E4B4607" w14:textId="77777777" w:rsidTr="00D6353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3263798" w14:textId="23373EC9" w:rsidR="00D63539" w:rsidRPr="00C64F5B" w:rsidRDefault="00D63539" w:rsidP="00C64F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</w:rPr>
            </w:pPr>
            <w:r w:rsidRPr="00C64F5B">
              <w:rPr>
                <w:b/>
                <w:bCs/>
                <w:noProof w:val="0"/>
              </w:rPr>
              <w:t xml:space="preserve">DĖL UKMERGĖS </w:t>
            </w:r>
            <w:bookmarkStart w:id="0" w:name="_Hlk65250662"/>
            <w:r w:rsidR="00D73DB2" w:rsidRPr="00C64F5B">
              <w:rPr>
                <w:b/>
                <w:bCs/>
                <w:noProof w:val="0"/>
              </w:rPr>
              <w:t xml:space="preserve">RAJONO SAVIVALDYBĖS TARYBOS </w:t>
            </w:r>
            <w:r w:rsidR="00C64F5B" w:rsidRPr="00C64F5B">
              <w:rPr>
                <w:rFonts w:eastAsiaTheme="minorHAnsi"/>
                <w:b/>
                <w:noProof w:val="0"/>
              </w:rPr>
              <w:t>20</w:t>
            </w:r>
            <w:r w:rsidR="005E429B">
              <w:rPr>
                <w:rFonts w:eastAsiaTheme="minorHAnsi"/>
                <w:b/>
                <w:noProof w:val="0"/>
              </w:rPr>
              <w:t>17</w:t>
            </w:r>
            <w:r w:rsidR="00C64F5B" w:rsidRPr="00C64F5B">
              <w:rPr>
                <w:rFonts w:eastAsiaTheme="minorHAnsi"/>
                <w:b/>
                <w:noProof w:val="0"/>
              </w:rPr>
              <w:t xml:space="preserve"> M. </w:t>
            </w:r>
            <w:r w:rsidR="005E429B">
              <w:rPr>
                <w:rFonts w:eastAsiaTheme="minorHAnsi"/>
                <w:b/>
                <w:noProof w:val="0"/>
              </w:rPr>
              <w:t>GRUODŽIO 22</w:t>
            </w:r>
            <w:r w:rsidR="00C64F5B" w:rsidRPr="00C64F5B">
              <w:rPr>
                <w:rFonts w:eastAsiaTheme="minorHAnsi"/>
                <w:b/>
                <w:noProof w:val="0"/>
              </w:rPr>
              <w:t xml:space="preserve"> D. SPRENDIMO NR. 7-2</w:t>
            </w:r>
            <w:r w:rsidR="005E429B">
              <w:rPr>
                <w:rFonts w:eastAsiaTheme="minorHAnsi"/>
                <w:b/>
                <w:noProof w:val="0"/>
              </w:rPr>
              <w:t>89</w:t>
            </w:r>
            <w:r w:rsidR="00C64F5B" w:rsidRPr="00C64F5B">
              <w:rPr>
                <w:rFonts w:eastAsiaTheme="minorHAnsi"/>
                <w:b/>
                <w:noProof w:val="0"/>
              </w:rPr>
              <w:t xml:space="preserve"> </w:t>
            </w:r>
            <w:r w:rsidR="00C64F5B">
              <w:rPr>
                <w:rFonts w:eastAsiaTheme="minorHAnsi"/>
                <w:b/>
                <w:noProof w:val="0"/>
              </w:rPr>
              <w:t>„</w:t>
            </w:r>
            <w:r w:rsidR="00C64F5B" w:rsidRPr="00C64F5B">
              <w:rPr>
                <w:rFonts w:eastAsiaTheme="minorHAnsi"/>
                <w:b/>
                <w:bCs/>
                <w:noProof w:val="0"/>
              </w:rPr>
              <w:t xml:space="preserve">DĖL UKMERGĖS </w:t>
            </w:r>
            <w:r w:rsidR="005E429B">
              <w:rPr>
                <w:rFonts w:eastAsiaTheme="minorHAnsi"/>
                <w:b/>
                <w:bCs/>
                <w:noProof w:val="0"/>
              </w:rPr>
              <w:t>RAJONO SAVIVALDYBĖS APGYVENDINIMO NAKVYNĖS NAMUOSE IR LAIKINO APNAKVINDINIMO</w:t>
            </w:r>
            <w:r w:rsidR="00357ECA">
              <w:rPr>
                <w:rFonts w:eastAsiaTheme="minorHAnsi"/>
                <w:b/>
                <w:bCs/>
                <w:noProof w:val="0"/>
              </w:rPr>
              <w:t xml:space="preserve"> PASLAUGŲ </w:t>
            </w:r>
            <w:r w:rsidR="00524BBE">
              <w:rPr>
                <w:rFonts w:eastAsiaTheme="minorHAnsi"/>
                <w:b/>
                <w:bCs/>
                <w:noProof w:val="0"/>
              </w:rPr>
              <w:t>TEIKIMO IR APMOKĖJIMO UŽ PASLAUGAS TVARKOS APRAŠO PATVIRTINIMO</w:t>
            </w:r>
            <w:r w:rsidR="00C64F5B" w:rsidRPr="00C64F5B">
              <w:rPr>
                <w:rFonts w:eastAsiaTheme="minorHAnsi"/>
                <w:b/>
                <w:bCs/>
                <w:noProof w:val="0"/>
              </w:rPr>
              <w:t xml:space="preserve">“ </w:t>
            </w:r>
            <w:bookmarkEnd w:id="0"/>
            <w:r w:rsidR="00524BBE">
              <w:rPr>
                <w:b/>
                <w:bCs/>
                <w:noProof w:val="0"/>
              </w:rPr>
              <w:t>PRIPAŽINIMO NETEKUSIU GALIOS</w:t>
            </w:r>
          </w:p>
        </w:tc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C2FBBFA" w14:textId="77777777" w:rsidR="00D63539" w:rsidRPr="00C64F5B" w:rsidRDefault="00D63539" w:rsidP="00C64F5B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D63539" w14:paraId="74032322" w14:textId="77777777" w:rsidTr="00D6353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8CA5D14" w14:textId="77777777" w:rsidR="00D63539" w:rsidRPr="00065801" w:rsidRDefault="00D63539" w:rsidP="00C81A33">
            <w:pPr>
              <w:jc w:val="center"/>
            </w:pPr>
          </w:p>
        </w:tc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6617645" w14:textId="77777777" w:rsidR="00D63539" w:rsidRPr="00065801" w:rsidRDefault="00D63539" w:rsidP="00D63539"/>
        </w:tc>
      </w:tr>
      <w:tr w:rsidR="00D63539" w14:paraId="21965CE1" w14:textId="77777777" w:rsidTr="00D6353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767C909" w14:textId="2630CDB8" w:rsidR="00D63539" w:rsidRPr="00065801" w:rsidRDefault="00D63539" w:rsidP="00C81A33">
            <w:pPr>
              <w:jc w:val="center"/>
            </w:pPr>
            <w:r>
              <w:t>202</w:t>
            </w:r>
            <w:r w:rsidR="00C64F5B">
              <w:t>2</w:t>
            </w:r>
            <w:r>
              <w:t xml:space="preserve"> m.</w:t>
            </w:r>
            <w:r w:rsidR="000A12E3">
              <w:t xml:space="preserve"> </w:t>
            </w:r>
            <w:r w:rsidR="00C64F5B">
              <w:t>sausio</w:t>
            </w:r>
            <w:r>
              <w:t xml:space="preserve">   </w:t>
            </w:r>
            <w:r w:rsidRPr="00065801">
              <w:t xml:space="preserve">  </w:t>
            </w:r>
            <w:r>
              <w:t xml:space="preserve"> </w:t>
            </w:r>
            <w:r w:rsidRPr="00065801">
              <w:t xml:space="preserve"> d. Nr.</w:t>
            </w:r>
          </w:p>
        </w:tc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3983783" w14:textId="77777777" w:rsidR="00D63539" w:rsidRDefault="00D63539" w:rsidP="00D63539">
            <w:pPr>
              <w:jc w:val="center"/>
            </w:pPr>
          </w:p>
        </w:tc>
      </w:tr>
      <w:tr w:rsidR="00D63539" w14:paraId="6AA6A69A" w14:textId="77777777" w:rsidTr="00D6353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075F7BC" w14:textId="77777777" w:rsidR="00D63539" w:rsidRPr="00065801" w:rsidRDefault="00D63539" w:rsidP="00C81A33">
            <w:pPr>
              <w:jc w:val="center"/>
            </w:pPr>
            <w:r w:rsidRPr="00065801">
              <w:t>Ukmergė</w:t>
            </w:r>
          </w:p>
        </w:tc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8ADB286" w14:textId="77777777" w:rsidR="00D63539" w:rsidRPr="00065801" w:rsidRDefault="00D63539" w:rsidP="00D63539">
            <w:pPr>
              <w:jc w:val="center"/>
            </w:pPr>
          </w:p>
        </w:tc>
      </w:tr>
      <w:tr w:rsidR="00D63539" w14:paraId="70400451" w14:textId="77777777" w:rsidTr="00D6353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6525FAE" w14:textId="77777777" w:rsidR="00D63539" w:rsidRPr="00065801" w:rsidRDefault="00D63539" w:rsidP="00C81A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12D41BE" w14:textId="77777777" w:rsidR="00D63539" w:rsidRPr="00065801" w:rsidRDefault="00D63539" w:rsidP="00D63539">
            <w:pPr>
              <w:rPr>
                <w:sz w:val="22"/>
                <w:szCs w:val="22"/>
              </w:rPr>
            </w:pPr>
          </w:p>
        </w:tc>
      </w:tr>
    </w:tbl>
    <w:p w14:paraId="0360DFF0" w14:textId="297BED6B" w:rsidR="001A44FC" w:rsidRDefault="00D63539" w:rsidP="001A44FC">
      <w:pPr>
        <w:tabs>
          <w:tab w:val="left" w:pos="2268"/>
        </w:tabs>
        <w:ind w:right="49" w:firstLine="851"/>
        <w:jc w:val="both"/>
        <w:rPr>
          <w:noProof w:val="0"/>
        </w:rPr>
      </w:pPr>
      <w:r w:rsidRPr="00C64F5B">
        <w:rPr>
          <w:noProof w:val="0"/>
        </w:rPr>
        <w:t>Vadovaudamasi Lietuvos Respublikos vietos savivaldos įstatymo</w:t>
      </w:r>
      <w:r w:rsidR="00FA2669" w:rsidRPr="00C64F5B">
        <w:rPr>
          <w:noProof w:val="0"/>
        </w:rPr>
        <w:t xml:space="preserve"> </w:t>
      </w:r>
      <w:r w:rsidR="00D73DB2" w:rsidRPr="00C64F5B">
        <w:rPr>
          <w:noProof w:val="0"/>
        </w:rPr>
        <w:t>18 straipsnio 1 dalimi</w:t>
      </w:r>
      <w:r w:rsidRPr="00C64F5B">
        <w:rPr>
          <w:noProof w:val="0"/>
        </w:rPr>
        <w:t>, Ukmergės rajono savivaldybės taryba  n u s p r e n d ž i a:</w:t>
      </w:r>
    </w:p>
    <w:p w14:paraId="3C8AF49C" w14:textId="2F24104D" w:rsidR="00105FAB" w:rsidRPr="00AA5431" w:rsidRDefault="00404BED" w:rsidP="00105FAB">
      <w:pPr>
        <w:tabs>
          <w:tab w:val="left" w:pos="2268"/>
        </w:tabs>
        <w:ind w:right="49" w:firstLine="851"/>
        <w:jc w:val="both"/>
        <w:rPr>
          <w:noProof w:val="0"/>
        </w:rPr>
      </w:pPr>
      <w:r>
        <w:rPr>
          <w:noProof w:val="0"/>
        </w:rPr>
        <w:t xml:space="preserve">1. </w:t>
      </w:r>
      <w:r w:rsidR="00AA5431">
        <w:rPr>
          <w:noProof w:val="0"/>
        </w:rPr>
        <w:t xml:space="preserve">Pripažinti netekusiu galios </w:t>
      </w:r>
      <w:r w:rsidR="00AA5431">
        <w:rPr>
          <w:bCs/>
          <w:noProof w:val="0"/>
        </w:rPr>
        <w:t>U</w:t>
      </w:r>
      <w:r w:rsidR="00AA5431" w:rsidRPr="00AA5431">
        <w:rPr>
          <w:bCs/>
          <w:noProof w:val="0"/>
        </w:rPr>
        <w:t xml:space="preserve">kmergės rajono savivaldybės tarybos </w:t>
      </w:r>
      <w:r w:rsidR="00AA5431" w:rsidRPr="00AA5431">
        <w:rPr>
          <w:rFonts w:eastAsiaTheme="minorHAnsi"/>
          <w:noProof w:val="0"/>
        </w:rPr>
        <w:t>2017 m. gruodžio 22 d. sprendim</w:t>
      </w:r>
      <w:r w:rsidR="00AA5431">
        <w:rPr>
          <w:rFonts w:eastAsiaTheme="minorHAnsi"/>
          <w:noProof w:val="0"/>
        </w:rPr>
        <w:t>ą</w:t>
      </w:r>
      <w:r w:rsidR="00AA5431" w:rsidRPr="00AA5431">
        <w:rPr>
          <w:rFonts w:eastAsiaTheme="minorHAnsi"/>
          <w:noProof w:val="0"/>
        </w:rPr>
        <w:t xml:space="preserve"> </w:t>
      </w:r>
      <w:r w:rsidR="00AA5431">
        <w:rPr>
          <w:rFonts w:eastAsiaTheme="minorHAnsi"/>
          <w:noProof w:val="0"/>
        </w:rPr>
        <w:t>N</w:t>
      </w:r>
      <w:r w:rsidR="00AA5431" w:rsidRPr="00AA5431">
        <w:rPr>
          <w:rFonts w:eastAsiaTheme="minorHAnsi"/>
          <w:noProof w:val="0"/>
        </w:rPr>
        <w:t>r. 7-289 „</w:t>
      </w:r>
      <w:r w:rsidR="00AA5431">
        <w:rPr>
          <w:rFonts w:eastAsiaTheme="minorHAnsi"/>
          <w:bCs/>
          <w:noProof w:val="0"/>
        </w:rPr>
        <w:t>D</w:t>
      </w:r>
      <w:r w:rsidR="00AA5431" w:rsidRPr="00AA5431">
        <w:rPr>
          <w:rFonts w:eastAsiaTheme="minorHAnsi"/>
          <w:bCs/>
          <w:noProof w:val="0"/>
        </w:rPr>
        <w:t xml:space="preserve">ėl </w:t>
      </w:r>
      <w:r w:rsidR="00AA5431">
        <w:rPr>
          <w:rFonts w:eastAsiaTheme="minorHAnsi"/>
          <w:bCs/>
          <w:noProof w:val="0"/>
        </w:rPr>
        <w:t>U</w:t>
      </w:r>
      <w:r w:rsidR="00AA5431" w:rsidRPr="00AA5431">
        <w:rPr>
          <w:rFonts w:eastAsiaTheme="minorHAnsi"/>
          <w:bCs/>
          <w:noProof w:val="0"/>
        </w:rPr>
        <w:t xml:space="preserve">kmergės rajono savivaldybės apgyvendinimo nakvynės namuose ir laikino </w:t>
      </w:r>
      <w:proofErr w:type="spellStart"/>
      <w:r w:rsidR="00AA5431" w:rsidRPr="00AA5431">
        <w:rPr>
          <w:rFonts w:eastAsiaTheme="minorHAnsi"/>
          <w:bCs/>
          <w:noProof w:val="0"/>
        </w:rPr>
        <w:t>apnakvindinimo</w:t>
      </w:r>
      <w:proofErr w:type="spellEnd"/>
      <w:r w:rsidR="00AA5431" w:rsidRPr="00AA5431">
        <w:rPr>
          <w:rFonts w:eastAsiaTheme="minorHAnsi"/>
          <w:bCs/>
          <w:noProof w:val="0"/>
        </w:rPr>
        <w:t xml:space="preserve"> paslaugų teikimo ir apmokėjimo už paslaugas tvarkos aprašo patvirtinimo“</w:t>
      </w:r>
      <w:r w:rsidR="00AA5431">
        <w:rPr>
          <w:rFonts w:eastAsiaTheme="minorHAnsi"/>
          <w:bCs/>
          <w:noProof w:val="0"/>
        </w:rPr>
        <w:t>.</w:t>
      </w:r>
    </w:p>
    <w:p w14:paraId="670B4568" w14:textId="4B630EF7" w:rsidR="00404BED" w:rsidRPr="00404BED" w:rsidRDefault="00404BED" w:rsidP="00404BED">
      <w:pPr>
        <w:tabs>
          <w:tab w:val="left" w:pos="2268"/>
        </w:tabs>
        <w:ind w:right="49" w:firstLine="851"/>
        <w:jc w:val="both"/>
        <w:rPr>
          <w:noProof w:val="0"/>
        </w:rPr>
      </w:pPr>
      <w:r>
        <w:rPr>
          <w:noProof w:val="0"/>
        </w:rPr>
        <w:t xml:space="preserve">2. </w:t>
      </w:r>
      <w:r w:rsidRPr="00404BED">
        <w:rPr>
          <w:noProof w:val="0"/>
        </w:rPr>
        <w:t>Nustatyti, kad šis sprendimas įsigalioja 202</w:t>
      </w:r>
      <w:r>
        <w:rPr>
          <w:noProof w:val="0"/>
        </w:rPr>
        <w:t>2</w:t>
      </w:r>
      <w:r w:rsidRPr="00404BED">
        <w:rPr>
          <w:noProof w:val="0"/>
        </w:rPr>
        <w:t xml:space="preserve"> m. </w:t>
      </w:r>
      <w:r>
        <w:rPr>
          <w:noProof w:val="0"/>
        </w:rPr>
        <w:t>vasario</w:t>
      </w:r>
      <w:r w:rsidRPr="00404BED">
        <w:rPr>
          <w:noProof w:val="0"/>
        </w:rPr>
        <w:t xml:space="preserve"> 1 d.</w:t>
      </w:r>
    </w:p>
    <w:p w14:paraId="5F73823C" w14:textId="15922B0C" w:rsidR="00404BED" w:rsidRDefault="00404BED" w:rsidP="00404BED">
      <w:pPr>
        <w:tabs>
          <w:tab w:val="left" w:pos="2268"/>
        </w:tabs>
        <w:ind w:right="49" w:firstLine="851"/>
        <w:jc w:val="both"/>
        <w:rPr>
          <w:noProof w:val="0"/>
        </w:rPr>
      </w:pPr>
    </w:p>
    <w:p w14:paraId="238A335E" w14:textId="07E165FC" w:rsidR="00AA5431" w:rsidRDefault="00AA5431" w:rsidP="00404BED">
      <w:pPr>
        <w:tabs>
          <w:tab w:val="left" w:pos="2268"/>
        </w:tabs>
        <w:ind w:right="49" w:firstLine="851"/>
        <w:jc w:val="both"/>
        <w:rPr>
          <w:noProof w:val="0"/>
        </w:rPr>
      </w:pPr>
    </w:p>
    <w:p w14:paraId="6D1216F0" w14:textId="77777777" w:rsidR="00AA5431" w:rsidRDefault="00AA5431" w:rsidP="00404BED">
      <w:pPr>
        <w:tabs>
          <w:tab w:val="left" w:pos="2268"/>
        </w:tabs>
        <w:ind w:right="49" w:firstLine="851"/>
        <w:jc w:val="both"/>
        <w:rPr>
          <w:noProof w:val="0"/>
        </w:rPr>
      </w:pPr>
    </w:p>
    <w:p w14:paraId="159DE561" w14:textId="2FB53BC0" w:rsidR="00D63539" w:rsidRDefault="00D63539" w:rsidP="00ED375D">
      <w:pPr>
        <w:tabs>
          <w:tab w:val="left" w:pos="1276"/>
        </w:tabs>
        <w:jc w:val="both"/>
        <w:rPr>
          <w:noProof w:val="0"/>
        </w:rPr>
      </w:pPr>
      <w:r w:rsidRPr="00B7144A">
        <w:rPr>
          <w:noProof w:val="0"/>
        </w:rPr>
        <w:t>Savivaldybės meras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14:paraId="63E523D3" w14:textId="5125208F" w:rsidR="00D63539" w:rsidRDefault="00D63539" w:rsidP="00596FA7">
      <w:pPr>
        <w:jc w:val="both"/>
        <w:rPr>
          <w:noProof w:val="0"/>
        </w:rPr>
      </w:pPr>
      <w:r w:rsidRPr="00B7144A">
        <w:rPr>
          <w:noProof w:val="0"/>
        </w:rPr>
        <w:tab/>
      </w:r>
      <w:r w:rsidRPr="00B7144A">
        <w:rPr>
          <w:noProof w:val="0"/>
        </w:rPr>
        <w:tab/>
      </w:r>
      <w:r w:rsidRPr="00B7144A">
        <w:rPr>
          <w:noProof w:val="0"/>
        </w:rPr>
        <w:tab/>
      </w:r>
      <w:r w:rsidRPr="00B7144A">
        <w:rPr>
          <w:noProof w:val="0"/>
        </w:rPr>
        <w:tab/>
      </w:r>
    </w:p>
    <w:p w14:paraId="6949FB7B" w14:textId="77777777" w:rsidR="00D73DB2" w:rsidRPr="00B7144A" w:rsidRDefault="00D73DB2" w:rsidP="00D73DB2">
      <w:pPr>
        <w:ind w:firstLine="720"/>
        <w:jc w:val="both"/>
        <w:rPr>
          <w:noProof w:val="0"/>
        </w:rPr>
      </w:pPr>
    </w:p>
    <w:p w14:paraId="689C4345" w14:textId="77777777" w:rsidR="00D63539" w:rsidRPr="00B7144A" w:rsidRDefault="00D63539" w:rsidP="00D63539">
      <w:pPr>
        <w:jc w:val="both"/>
        <w:rPr>
          <w:noProof w:val="0"/>
        </w:rPr>
      </w:pPr>
      <w:r w:rsidRPr="00B7144A">
        <w:rPr>
          <w:noProof w:val="0"/>
        </w:rPr>
        <w:t>Projektą parengė</w:t>
      </w:r>
    </w:p>
    <w:p w14:paraId="57025E44" w14:textId="026BC937" w:rsidR="007E7890" w:rsidRDefault="00D63539" w:rsidP="00D54FD3">
      <w:pPr>
        <w:jc w:val="both"/>
        <w:rPr>
          <w:noProof w:val="0"/>
        </w:rPr>
      </w:pPr>
      <w:r>
        <w:rPr>
          <w:noProof w:val="0"/>
        </w:rPr>
        <w:t xml:space="preserve">Socialinės paramos skyriaus </w:t>
      </w:r>
      <w:r w:rsidR="0025522D">
        <w:rPr>
          <w:noProof w:val="0"/>
        </w:rPr>
        <w:t>vyriausioji specialistė</w:t>
      </w:r>
      <w:r w:rsidR="0025522D">
        <w:rPr>
          <w:noProof w:val="0"/>
        </w:rPr>
        <w:tab/>
      </w:r>
      <w:r w:rsidR="0025522D">
        <w:rPr>
          <w:noProof w:val="0"/>
        </w:rPr>
        <w:tab/>
      </w:r>
      <w:r w:rsidR="0025522D">
        <w:rPr>
          <w:noProof w:val="0"/>
        </w:rPr>
        <w:tab/>
      </w:r>
      <w:r w:rsidR="0025522D">
        <w:rPr>
          <w:noProof w:val="0"/>
        </w:rPr>
        <w:tab/>
        <w:t>Lina Sabaliauskienė</w:t>
      </w:r>
    </w:p>
    <w:p w14:paraId="7C1303B7" w14:textId="6A06DD56" w:rsidR="00F25AD9" w:rsidRDefault="00F25AD9" w:rsidP="00D54FD3">
      <w:pPr>
        <w:jc w:val="both"/>
        <w:rPr>
          <w:rFonts w:eastAsia="Calibri"/>
          <w:lang w:eastAsia="lt-LT"/>
        </w:rPr>
      </w:pPr>
    </w:p>
    <w:p w14:paraId="246618AA" w14:textId="7BCD0539" w:rsidR="00AA5431" w:rsidRDefault="00AA5431" w:rsidP="00D54FD3">
      <w:pPr>
        <w:jc w:val="both"/>
        <w:rPr>
          <w:rFonts w:eastAsia="Calibri"/>
          <w:lang w:eastAsia="lt-LT"/>
        </w:rPr>
      </w:pPr>
    </w:p>
    <w:p w14:paraId="034E6940" w14:textId="7228745E" w:rsidR="00AA5431" w:rsidRDefault="00AA5431" w:rsidP="00D54FD3">
      <w:pPr>
        <w:jc w:val="both"/>
        <w:rPr>
          <w:rFonts w:eastAsia="Calibri"/>
          <w:lang w:eastAsia="lt-LT"/>
        </w:rPr>
      </w:pPr>
    </w:p>
    <w:p w14:paraId="15053C3B" w14:textId="04E45437" w:rsidR="00AA5431" w:rsidRDefault="00AA5431" w:rsidP="00D54FD3">
      <w:pPr>
        <w:jc w:val="both"/>
        <w:rPr>
          <w:rFonts w:eastAsia="Calibri"/>
          <w:lang w:eastAsia="lt-LT"/>
        </w:rPr>
      </w:pPr>
    </w:p>
    <w:p w14:paraId="467F7EF9" w14:textId="2436EAC1" w:rsidR="00AA5431" w:rsidRDefault="00AA5431" w:rsidP="00D54FD3">
      <w:pPr>
        <w:jc w:val="both"/>
        <w:rPr>
          <w:rFonts w:eastAsia="Calibri"/>
          <w:lang w:eastAsia="lt-LT"/>
        </w:rPr>
      </w:pPr>
    </w:p>
    <w:p w14:paraId="69D8AED9" w14:textId="38B8B8A3" w:rsidR="00AA5431" w:rsidRDefault="00AA5431" w:rsidP="00D54FD3">
      <w:pPr>
        <w:jc w:val="both"/>
        <w:rPr>
          <w:rFonts w:eastAsia="Calibri"/>
          <w:lang w:eastAsia="lt-LT"/>
        </w:rPr>
      </w:pPr>
    </w:p>
    <w:p w14:paraId="21901E15" w14:textId="30DECF71" w:rsidR="00AA5431" w:rsidRDefault="00AA5431" w:rsidP="00D54FD3">
      <w:pPr>
        <w:jc w:val="both"/>
        <w:rPr>
          <w:rFonts w:eastAsia="Calibri"/>
          <w:lang w:eastAsia="lt-LT"/>
        </w:rPr>
      </w:pPr>
    </w:p>
    <w:p w14:paraId="6EC8E449" w14:textId="2BEAB43D" w:rsidR="00AA5431" w:rsidRDefault="00AA5431" w:rsidP="00D54FD3">
      <w:pPr>
        <w:jc w:val="both"/>
        <w:rPr>
          <w:rFonts w:eastAsia="Calibri"/>
          <w:lang w:eastAsia="lt-LT"/>
        </w:rPr>
      </w:pPr>
    </w:p>
    <w:p w14:paraId="66115B67" w14:textId="42EC770D" w:rsidR="00AA5431" w:rsidRDefault="00AA5431" w:rsidP="00D54FD3">
      <w:pPr>
        <w:jc w:val="both"/>
        <w:rPr>
          <w:rFonts w:eastAsia="Calibri"/>
          <w:lang w:eastAsia="lt-LT"/>
        </w:rPr>
      </w:pPr>
    </w:p>
    <w:p w14:paraId="04A01880" w14:textId="0CD893C3" w:rsidR="00AA5431" w:rsidRDefault="00AA5431" w:rsidP="00D54FD3">
      <w:pPr>
        <w:jc w:val="both"/>
        <w:rPr>
          <w:rFonts w:eastAsia="Calibri"/>
          <w:lang w:eastAsia="lt-LT"/>
        </w:rPr>
      </w:pPr>
    </w:p>
    <w:p w14:paraId="6BA94839" w14:textId="5844AF3D" w:rsidR="00AA5431" w:rsidRDefault="00AA5431" w:rsidP="00D54FD3">
      <w:pPr>
        <w:jc w:val="both"/>
        <w:rPr>
          <w:rFonts w:eastAsia="Calibri"/>
          <w:lang w:eastAsia="lt-LT"/>
        </w:rPr>
      </w:pPr>
    </w:p>
    <w:p w14:paraId="5E038CCD" w14:textId="493D85EA" w:rsidR="00AA5431" w:rsidRDefault="00AA5431" w:rsidP="00D54FD3">
      <w:pPr>
        <w:jc w:val="both"/>
        <w:rPr>
          <w:rFonts w:eastAsia="Calibri"/>
          <w:lang w:eastAsia="lt-LT"/>
        </w:rPr>
      </w:pPr>
    </w:p>
    <w:p w14:paraId="58473BFF" w14:textId="3FD5853F" w:rsidR="00AA5431" w:rsidRDefault="00AA5431" w:rsidP="00D54FD3">
      <w:pPr>
        <w:jc w:val="both"/>
        <w:rPr>
          <w:rFonts w:eastAsia="Calibri"/>
          <w:lang w:eastAsia="lt-LT"/>
        </w:rPr>
      </w:pPr>
    </w:p>
    <w:p w14:paraId="7D659308" w14:textId="3CC68F3F" w:rsidR="00AA5431" w:rsidRDefault="00AA5431" w:rsidP="00D54FD3">
      <w:pPr>
        <w:jc w:val="both"/>
        <w:rPr>
          <w:rFonts w:eastAsia="Calibri"/>
          <w:lang w:eastAsia="lt-LT"/>
        </w:rPr>
      </w:pPr>
    </w:p>
    <w:p w14:paraId="287228BF" w14:textId="3E91FE74" w:rsidR="00AA5431" w:rsidRDefault="00AA5431" w:rsidP="00D54FD3">
      <w:pPr>
        <w:jc w:val="both"/>
        <w:rPr>
          <w:rFonts w:eastAsia="Calibri"/>
          <w:lang w:eastAsia="lt-LT"/>
        </w:rPr>
      </w:pPr>
    </w:p>
    <w:p w14:paraId="01DB8488" w14:textId="5D780775" w:rsidR="00AA5431" w:rsidRDefault="00AA5431" w:rsidP="00D54FD3">
      <w:pPr>
        <w:jc w:val="both"/>
        <w:rPr>
          <w:rFonts w:eastAsia="Calibri"/>
          <w:lang w:eastAsia="lt-LT"/>
        </w:rPr>
      </w:pPr>
    </w:p>
    <w:p w14:paraId="60C2FA3B" w14:textId="33069B67" w:rsidR="00AA5431" w:rsidRDefault="00AA5431" w:rsidP="00D54FD3">
      <w:pPr>
        <w:jc w:val="both"/>
        <w:rPr>
          <w:rFonts w:eastAsia="Calibri"/>
          <w:lang w:eastAsia="lt-LT"/>
        </w:rPr>
      </w:pPr>
    </w:p>
    <w:p w14:paraId="1F847C76" w14:textId="38A77DA1" w:rsidR="00AA5431" w:rsidRDefault="00AA5431" w:rsidP="00D54FD3">
      <w:pPr>
        <w:jc w:val="both"/>
        <w:rPr>
          <w:rFonts w:eastAsia="Calibri"/>
          <w:lang w:eastAsia="lt-LT"/>
        </w:rPr>
      </w:pPr>
    </w:p>
    <w:p w14:paraId="0C8B5D43" w14:textId="598589A9" w:rsidR="00AA5431" w:rsidRDefault="00AA5431" w:rsidP="00D54FD3">
      <w:pPr>
        <w:jc w:val="both"/>
        <w:rPr>
          <w:rFonts w:eastAsia="Calibri"/>
          <w:lang w:eastAsia="lt-LT"/>
        </w:rPr>
      </w:pPr>
    </w:p>
    <w:p w14:paraId="72FF0CAE" w14:textId="77777777" w:rsidR="00AA5431" w:rsidRDefault="00AA5431" w:rsidP="00D54FD3">
      <w:pPr>
        <w:jc w:val="both"/>
        <w:rPr>
          <w:rFonts w:eastAsia="Calibri"/>
          <w:lang w:eastAsia="lt-LT"/>
        </w:rPr>
      </w:pPr>
    </w:p>
    <w:p w14:paraId="7DE93EA8" w14:textId="2EFD5D5E" w:rsidR="00ED375D" w:rsidRDefault="00DB0360" w:rsidP="00DB0360">
      <w:pPr>
        <w:tabs>
          <w:tab w:val="left" w:pos="6048"/>
        </w:tabs>
        <w:jc w:val="both"/>
        <w:rPr>
          <w:rFonts w:eastAsia="Calibri"/>
          <w:lang w:eastAsia="lt-LT"/>
        </w:rPr>
      </w:pPr>
      <w:r w:rsidRPr="00DB0360">
        <w:rPr>
          <w:rFonts w:eastAsia="Calibri"/>
          <w:lang w:eastAsia="lt-LT"/>
        </w:rPr>
        <w:t>Sprendimo projektas suderintas ir pasirašytas Ukmergės rajono savivaldybės dokumentų valdymo sistemoje „Kontora</w:t>
      </w:r>
      <w:r>
        <w:rPr>
          <w:rFonts w:eastAsia="Calibri"/>
          <w:lang w:eastAsia="lt-LT"/>
        </w:rPr>
        <w:t>“</w:t>
      </w:r>
    </w:p>
    <w:p w14:paraId="75934479" w14:textId="77777777" w:rsidR="008D7E18" w:rsidRDefault="008D7E18" w:rsidP="00726370">
      <w:pPr>
        <w:contextualSpacing/>
        <w:jc w:val="center"/>
        <w:rPr>
          <w:b/>
        </w:rPr>
      </w:pPr>
    </w:p>
    <w:p w14:paraId="1C73A049" w14:textId="434CD4FA" w:rsidR="00726370" w:rsidRPr="00DF4AF8" w:rsidRDefault="00726370" w:rsidP="00726370">
      <w:pPr>
        <w:contextualSpacing/>
        <w:jc w:val="center"/>
        <w:rPr>
          <w:b/>
        </w:rPr>
      </w:pPr>
      <w:r w:rsidRPr="00DF4AF8">
        <w:rPr>
          <w:b/>
        </w:rPr>
        <w:lastRenderedPageBreak/>
        <w:t>UKMERGĖ RAJONO SAVIVALDYBĖS ADMINISTRACIJOS</w:t>
      </w:r>
    </w:p>
    <w:p w14:paraId="1AD8CD24" w14:textId="77777777" w:rsidR="00726370" w:rsidRPr="00DF4AF8" w:rsidRDefault="00726370" w:rsidP="00726370">
      <w:pPr>
        <w:contextualSpacing/>
        <w:jc w:val="center"/>
        <w:rPr>
          <w:b/>
        </w:rPr>
      </w:pPr>
      <w:r w:rsidRPr="00DF4AF8">
        <w:rPr>
          <w:b/>
        </w:rPr>
        <w:t>SOCIALINĖS PARAMOS SKYRIUS</w:t>
      </w:r>
    </w:p>
    <w:p w14:paraId="0A428F89" w14:textId="77777777" w:rsidR="00726370" w:rsidRPr="00AA45DB" w:rsidRDefault="00726370" w:rsidP="00726370">
      <w:pPr>
        <w:tabs>
          <w:tab w:val="left" w:pos="5103"/>
        </w:tabs>
        <w:spacing w:line="259" w:lineRule="auto"/>
        <w:rPr>
          <w:rFonts w:eastAsia="Calibri"/>
          <w:sz w:val="20"/>
          <w:szCs w:val="20"/>
        </w:rPr>
      </w:pPr>
    </w:p>
    <w:p w14:paraId="368929C0" w14:textId="417DEE24" w:rsidR="00726370" w:rsidRDefault="00726370" w:rsidP="00726370">
      <w:pPr>
        <w:jc w:val="center"/>
        <w:rPr>
          <w:b/>
        </w:rPr>
      </w:pPr>
      <w:r w:rsidRPr="000E435A">
        <w:rPr>
          <w:b/>
        </w:rPr>
        <w:t>UKMERGĖS RAJONO SAVIVALDYBĖS TARYBOS SPRENDIMO PROJEKTO</w:t>
      </w:r>
    </w:p>
    <w:p w14:paraId="1725A1AA" w14:textId="77777777" w:rsidR="00AA5431" w:rsidRPr="000E435A" w:rsidRDefault="00AA5431" w:rsidP="00726370">
      <w:pPr>
        <w:jc w:val="center"/>
        <w:rPr>
          <w:b/>
        </w:rPr>
      </w:pPr>
    </w:p>
    <w:p w14:paraId="47138051" w14:textId="1DC5FE2B" w:rsidR="00726370" w:rsidRPr="00AA5431" w:rsidRDefault="00AA5431" w:rsidP="000A5DFE">
      <w:pPr>
        <w:jc w:val="center"/>
        <w:rPr>
          <w:b/>
          <w:bCs/>
        </w:rPr>
      </w:pPr>
      <w:r>
        <w:rPr>
          <w:b/>
          <w:bCs/>
          <w:noProof w:val="0"/>
        </w:rPr>
        <w:t>„</w:t>
      </w:r>
      <w:r w:rsidRPr="00C64F5B">
        <w:rPr>
          <w:b/>
          <w:bCs/>
          <w:noProof w:val="0"/>
        </w:rPr>
        <w:t xml:space="preserve">DĖL UKMERGĖS RAJONO SAVIVALDYBĖS TARYBOS </w:t>
      </w:r>
      <w:r w:rsidRPr="00C64F5B">
        <w:rPr>
          <w:rFonts w:eastAsiaTheme="minorHAnsi"/>
          <w:b/>
          <w:noProof w:val="0"/>
        </w:rPr>
        <w:t>20</w:t>
      </w:r>
      <w:r>
        <w:rPr>
          <w:rFonts w:eastAsiaTheme="minorHAnsi"/>
          <w:b/>
          <w:noProof w:val="0"/>
        </w:rPr>
        <w:t>17</w:t>
      </w:r>
      <w:r w:rsidRPr="00C64F5B">
        <w:rPr>
          <w:rFonts w:eastAsiaTheme="minorHAnsi"/>
          <w:b/>
          <w:noProof w:val="0"/>
        </w:rPr>
        <w:t xml:space="preserve"> M. </w:t>
      </w:r>
      <w:r>
        <w:rPr>
          <w:rFonts w:eastAsiaTheme="minorHAnsi"/>
          <w:b/>
          <w:noProof w:val="0"/>
        </w:rPr>
        <w:t>GRUODŽIO 22</w:t>
      </w:r>
      <w:r w:rsidRPr="00C64F5B">
        <w:rPr>
          <w:rFonts w:eastAsiaTheme="minorHAnsi"/>
          <w:b/>
          <w:noProof w:val="0"/>
        </w:rPr>
        <w:t xml:space="preserve"> D. SPRENDIMO NR. 7-2</w:t>
      </w:r>
      <w:r>
        <w:rPr>
          <w:rFonts w:eastAsiaTheme="minorHAnsi"/>
          <w:b/>
          <w:noProof w:val="0"/>
        </w:rPr>
        <w:t>89</w:t>
      </w:r>
      <w:r w:rsidRPr="00C64F5B">
        <w:rPr>
          <w:rFonts w:eastAsiaTheme="minorHAnsi"/>
          <w:b/>
          <w:noProof w:val="0"/>
        </w:rPr>
        <w:t xml:space="preserve"> </w:t>
      </w:r>
      <w:r>
        <w:rPr>
          <w:rFonts w:eastAsiaTheme="minorHAnsi"/>
          <w:b/>
          <w:noProof w:val="0"/>
        </w:rPr>
        <w:t>„</w:t>
      </w:r>
      <w:r w:rsidRPr="00C64F5B">
        <w:rPr>
          <w:rFonts w:eastAsiaTheme="minorHAnsi"/>
          <w:b/>
          <w:bCs/>
          <w:noProof w:val="0"/>
        </w:rPr>
        <w:t xml:space="preserve">DĖL UKMERGĖS </w:t>
      </w:r>
      <w:r>
        <w:rPr>
          <w:rFonts w:eastAsiaTheme="minorHAnsi"/>
          <w:b/>
          <w:bCs/>
          <w:noProof w:val="0"/>
        </w:rPr>
        <w:t>RAJONO SAVIVALDYBĖS APGYVENDINIMO NAKVYNĖS NAMUOSE IR LAIKINO APNAKVINDINIMO PASLAUGŲ TEIKIMO IR APMOKĖJIMO UŽ PASLAUGAS TVARKOS APRAŠO PATVIRTINIMO</w:t>
      </w:r>
      <w:r w:rsidRPr="00C64F5B">
        <w:rPr>
          <w:rFonts w:eastAsiaTheme="minorHAnsi"/>
          <w:b/>
          <w:bCs/>
          <w:noProof w:val="0"/>
        </w:rPr>
        <w:t xml:space="preserve">“ </w:t>
      </w:r>
      <w:r>
        <w:rPr>
          <w:b/>
          <w:bCs/>
          <w:noProof w:val="0"/>
        </w:rPr>
        <w:t>PRIPAŽINIMO NETEKUSIU GALIOS</w:t>
      </w:r>
      <w:r w:rsidR="007E7890">
        <w:rPr>
          <w:b/>
          <w:bCs/>
          <w:noProof w:val="0"/>
        </w:rPr>
        <w:t>„</w:t>
      </w:r>
      <w:r>
        <w:rPr>
          <w:b/>
          <w:bCs/>
        </w:rPr>
        <w:t xml:space="preserve"> </w:t>
      </w:r>
      <w:r w:rsidR="00726370" w:rsidRPr="000E435A">
        <w:rPr>
          <w:b/>
          <w:bCs/>
        </w:rPr>
        <w:t>AIŠKINAMASIS RAŠTAS</w:t>
      </w:r>
    </w:p>
    <w:p w14:paraId="522E8DE6" w14:textId="77777777" w:rsidR="00726370" w:rsidRPr="00AA45DB" w:rsidRDefault="00726370" w:rsidP="00726370">
      <w:pPr>
        <w:jc w:val="center"/>
        <w:rPr>
          <w:b/>
          <w:sz w:val="20"/>
          <w:szCs w:val="20"/>
        </w:rPr>
      </w:pPr>
    </w:p>
    <w:p w14:paraId="5F068EAA" w14:textId="3D868160" w:rsidR="00726370" w:rsidRPr="000E435A" w:rsidRDefault="00726370" w:rsidP="00726370">
      <w:pPr>
        <w:suppressAutoHyphens/>
        <w:autoSpaceDN w:val="0"/>
        <w:jc w:val="center"/>
        <w:textAlignment w:val="baseline"/>
        <w:rPr>
          <w:kern w:val="3"/>
          <w:lang w:eastAsia="zh-CN"/>
        </w:rPr>
      </w:pPr>
      <w:r w:rsidRPr="000E435A">
        <w:rPr>
          <w:kern w:val="3"/>
          <w:lang w:eastAsia="zh-CN"/>
        </w:rPr>
        <w:t>202</w:t>
      </w:r>
      <w:r w:rsidR="007E7890">
        <w:rPr>
          <w:kern w:val="3"/>
          <w:lang w:eastAsia="zh-CN"/>
        </w:rPr>
        <w:t>2</w:t>
      </w:r>
      <w:r w:rsidRPr="000E435A">
        <w:rPr>
          <w:kern w:val="3"/>
          <w:lang w:eastAsia="zh-CN"/>
        </w:rPr>
        <w:t xml:space="preserve"> m. </w:t>
      </w:r>
      <w:r w:rsidR="007E7890">
        <w:rPr>
          <w:kern w:val="3"/>
          <w:lang w:eastAsia="zh-CN"/>
        </w:rPr>
        <w:t>sausio 1</w:t>
      </w:r>
      <w:r w:rsidR="00DE5456">
        <w:rPr>
          <w:kern w:val="3"/>
          <w:lang w:eastAsia="zh-CN"/>
        </w:rPr>
        <w:t>1</w:t>
      </w:r>
      <w:bookmarkStart w:id="1" w:name="_GoBack"/>
      <w:bookmarkEnd w:id="1"/>
      <w:r w:rsidRPr="000E435A">
        <w:rPr>
          <w:kern w:val="3"/>
          <w:lang w:eastAsia="zh-CN"/>
        </w:rPr>
        <w:t xml:space="preserve"> d.</w:t>
      </w:r>
    </w:p>
    <w:p w14:paraId="199BEEFF" w14:textId="77777777" w:rsidR="00726370" w:rsidRPr="000E435A" w:rsidRDefault="00726370" w:rsidP="00726370">
      <w:pPr>
        <w:suppressAutoHyphens/>
        <w:autoSpaceDN w:val="0"/>
        <w:jc w:val="center"/>
        <w:textAlignment w:val="baseline"/>
        <w:rPr>
          <w:kern w:val="3"/>
          <w:lang w:eastAsia="zh-CN"/>
        </w:rPr>
      </w:pPr>
      <w:r w:rsidRPr="000E435A">
        <w:rPr>
          <w:kern w:val="3"/>
          <w:lang w:eastAsia="zh-CN"/>
        </w:rPr>
        <w:t>Ukmergė</w:t>
      </w:r>
    </w:p>
    <w:p w14:paraId="7BA9C79F" w14:textId="77777777" w:rsidR="00726370" w:rsidRPr="00AA45DB" w:rsidRDefault="00726370" w:rsidP="00D63539">
      <w:pPr>
        <w:jc w:val="center"/>
        <w:rPr>
          <w:b/>
          <w:sz w:val="20"/>
          <w:szCs w:val="20"/>
        </w:rPr>
      </w:pPr>
    </w:p>
    <w:p w14:paraId="5F5DB7E5" w14:textId="745DD768" w:rsidR="007E7890" w:rsidRPr="007E7890" w:rsidRDefault="00AA45DB" w:rsidP="007E7890">
      <w:pPr>
        <w:ind w:right="-22" w:firstLine="851"/>
        <w:jc w:val="both"/>
        <w:rPr>
          <w:bCs/>
        </w:rPr>
      </w:pPr>
      <w:r>
        <w:rPr>
          <w:b/>
        </w:rPr>
        <w:t xml:space="preserve">1. </w:t>
      </w:r>
      <w:r w:rsidR="00D63539" w:rsidRPr="007E7890">
        <w:rPr>
          <w:b/>
        </w:rPr>
        <w:t xml:space="preserve">Sprendimo projekto rengimo pagrindas: </w:t>
      </w:r>
      <w:r w:rsidR="007E7890" w:rsidRPr="007E7890">
        <w:t>Lietuvos Respublikos vietos savivaldos įstatymo 18 straipsnio 1 dalis numato, kad savivaldybės tarybos priimtus teisės aktus gali sustabdyti, pakeisti ar panaikinti pati savivaldybės taryba.</w:t>
      </w:r>
      <w:r w:rsidR="007E7890" w:rsidRPr="007E7890">
        <w:rPr>
          <w:bCs/>
        </w:rPr>
        <w:t xml:space="preserve"> </w:t>
      </w:r>
    </w:p>
    <w:p w14:paraId="5D07BF29" w14:textId="5A578EE7" w:rsidR="00D52C34" w:rsidRDefault="00D63539" w:rsidP="00D52C34">
      <w:pPr>
        <w:tabs>
          <w:tab w:val="left" w:pos="2268"/>
        </w:tabs>
        <w:ind w:right="49" w:firstLine="851"/>
        <w:jc w:val="both"/>
        <w:rPr>
          <w:rFonts w:eastAsiaTheme="minorHAnsi"/>
          <w:bCs/>
          <w:noProof w:val="0"/>
        </w:rPr>
      </w:pPr>
      <w:r w:rsidRPr="003F05AD">
        <w:rPr>
          <w:b/>
        </w:rPr>
        <w:t>2. Sprendimo projekto tikslas ir esmė:</w:t>
      </w:r>
      <w:r w:rsidR="00791CD2" w:rsidRPr="003F05AD">
        <w:rPr>
          <w:b/>
        </w:rPr>
        <w:t xml:space="preserve"> </w:t>
      </w:r>
      <w:r w:rsidR="007E7890" w:rsidRPr="00BF305A">
        <w:rPr>
          <w:color w:val="000000"/>
        </w:rPr>
        <w:t>Šiuo sprendim</w:t>
      </w:r>
      <w:r w:rsidR="00C4186A">
        <w:rPr>
          <w:color w:val="000000"/>
        </w:rPr>
        <w:t>o projektu</w:t>
      </w:r>
      <w:r w:rsidR="007E7890" w:rsidRPr="00BF305A">
        <w:rPr>
          <w:color w:val="000000"/>
        </w:rPr>
        <w:t xml:space="preserve"> siūloma </w:t>
      </w:r>
      <w:r w:rsidR="00AA5431">
        <w:rPr>
          <w:color w:val="000000"/>
        </w:rPr>
        <w:t>p</w:t>
      </w:r>
      <w:proofErr w:type="spellStart"/>
      <w:r w:rsidR="00AA5431">
        <w:rPr>
          <w:noProof w:val="0"/>
        </w:rPr>
        <w:t>ripažinti</w:t>
      </w:r>
      <w:proofErr w:type="spellEnd"/>
      <w:r w:rsidR="00AA5431">
        <w:rPr>
          <w:noProof w:val="0"/>
        </w:rPr>
        <w:t xml:space="preserve"> netekusiu galios </w:t>
      </w:r>
      <w:r w:rsidR="00AA5431">
        <w:rPr>
          <w:bCs/>
          <w:noProof w:val="0"/>
        </w:rPr>
        <w:t>U</w:t>
      </w:r>
      <w:r w:rsidR="00AA5431" w:rsidRPr="00AA5431">
        <w:rPr>
          <w:bCs/>
          <w:noProof w:val="0"/>
        </w:rPr>
        <w:t xml:space="preserve">kmergės rajono savivaldybės tarybos </w:t>
      </w:r>
      <w:r w:rsidR="00C4186A">
        <w:rPr>
          <w:bCs/>
          <w:noProof w:val="0"/>
        </w:rPr>
        <w:t xml:space="preserve">(toliau – savivaldybės taryba) </w:t>
      </w:r>
      <w:r w:rsidR="00AA5431" w:rsidRPr="00AA5431">
        <w:rPr>
          <w:rFonts w:eastAsiaTheme="minorHAnsi"/>
          <w:noProof w:val="0"/>
        </w:rPr>
        <w:t>2017</w:t>
      </w:r>
      <w:r w:rsidR="00C4186A">
        <w:rPr>
          <w:rFonts w:eastAsiaTheme="minorHAnsi"/>
          <w:noProof w:val="0"/>
        </w:rPr>
        <w:t>-12-22</w:t>
      </w:r>
      <w:r w:rsidR="00AA5431" w:rsidRPr="00AA5431">
        <w:rPr>
          <w:rFonts w:eastAsiaTheme="minorHAnsi"/>
          <w:noProof w:val="0"/>
        </w:rPr>
        <w:t xml:space="preserve"> sprendim</w:t>
      </w:r>
      <w:r w:rsidR="00AA5431">
        <w:rPr>
          <w:rFonts w:eastAsiaTheme="minorHAnsi"/>
          <w:noProof w:val="0"/>
        </w:rPr>
        <w:t>ą</w:t>
      </w:r>
      <w:r w:rsidR="00AA5431" w:rsidRPr="00AA5431">
        <w:rPr>
          <w:rFonts w:eastAsiaTheme="minorHAnsi"/>
          <w:noProof w:val="0"/>
        </w:rPr>
        <w:t xml:space="preserve"> </w:t>
      </w:r>
      <w:r w:rsidR="00AA5431">
        <w:rPr>
          <w:rFonts w:eastAsiaTheme="minorHAnsi"/>
          <w:noProof w:val="0"/>
        </w:rPr>
        <w:t>N</w:t>
      </w:r>
      <w:r w:rsidR="00AA5431" w:rsidRPr="00AA5431">
        <w:rPr>
          <w:rFonts w:eastAsiaTheme="minorHAnsi"/>
          <w:noProof w:val="0"/>
        </w:rPr>
        <w:t>r. 7-289</w:t>
      </w:r>
      <w:r w:rsidR="000A5DFE">
        <w:rPr>
          <w:rFonts w:eastAsiaTheme="minorHAnsi"/>
          <w:noProof w:val="0"/>
        </w:rPr>
        <w:t xml:space="preserve"> </w:t>
      </w:r>
      <w:r w:rsidR="00AA5431" w:rsidRPr="00AA5431">
        <w:rPr>
          <w:rFonts w:eastAsiaTheme="minorHAnsi"/>
          <w:noProof w:val="0"/>
        </w:rPr>
        <w:t>„</w:t>
      </w:r>
      <w:r w:rsidR="00AA5431">
        <w:rPr>
          <w:rFonts w:eastAsiaTheme="minorHAnsi"/>
          <w:bCs/>
          <w:noProof w:val="0"/>
        </w:rPr>
        <w:t>D</w:t>
      </w:r>
      <w:r w:rsidR="00AA5431" w:rsidRPr="00AA5431">
        <w:rPr>
          <w:rFonts w:eastAsiaTheme="minorHAnsi"/>
          <w:bCs/>
          <w:noProof w:val="0"/>
        </w:rPr>
        <w:t xml:space="preserve">ėl </w:t>
      </w:r>
      <w:r w:rsidR="00AA5431">
        <w:rPr>
          <w:rFonts w:eastAsiaTheme="minorHAnsi"/>
          <w:bCs/>
          <w:noProof w:val="0"/>
        </w:rPr>
        <w:t>U</w:t>
      </w:r>
      <w:r w:rsidR="00AA5431" w:rsidRPr="00AA5431">
        <w:rPr>
          <w:rFonts w:eastAsiaTheme="minorHAnsi"/>
          <w:bCs/>
          <w:noProof w:val="0"/>
        </w:rPr>
        <w:t xml:space="preserve">kmergės rajono savivaldybės apgyvendinimo nakvynės namuose ir laikino </w:t>
      </w:r>
      <w:proofErr w:type="spellStart"/>
      <w:r w:rsidR="00AA5431" w:rsidRPr="00AA5431">
        <w:rPr>
          <w:rFonts w:eastAsiaTheme="minorHAnsi"/>
          <w:bCs/>
          <w:noProof w:val="0"/>
        </w:rPr>
        <w:t>apnakvindinimo</w:t>
      </w:r>
      <w:proofErr w:type="spellEnd"/>
      <w:r w:rsidR="00AA5431" w:rsidRPr="00AA5431">
        <w:rPr>
          <w:rFonts w:eastAsiaTheme="minorHAnsi"/>
          <w:bCs/>
          <w:noProof w:val="0"/>
        </w:rPr>
        <w:t xml:space="preserve"> paslaugų teikimo ir apmokėjimo už paslaugas tvarkos aprašo patvirtinimo“</w:t>
      </w:r>
      <w:r w:rsidR="00F50859">
        <w:rPr>
          <w:rFonts w:eastAsiaTheme="minorHAnsi"/>
          <w:bCs/>
          <w:noProof w:val="0"/>
        </w:rPr>
        <w:t xml:space="preserve">. </w:t>
      </w:r>
    </w:p>
    <w:p w14:paraId="0F2785BD" w14:textId="156546C4" w:rsidR="00141F5C" w:rsidRDefault="009D6CD2" w:rsidP="00D52C34">
      <w:pPr>
        <w:tabs>
          <w:tab w:val="left" w:pos="2268"/>
        </w:tabs>
        <w:ind w:right="49" w:firstLine="851"/>
        <w:jc w:val="both"/>
      </w:pPr>
      <w:r>
        <w:rPr>
          <w:rFonts w:eastAsiaTheme="minorHAnsi"/>
          <w:bCs/>
          <w:noProof w:val="0"/>
        </w:rPr>
        <w:t>L</w:t>
      </w:r>
      <w:r w:rsidRPr="00AA5431">
        <w:rPr>
          <w:rFonts w:eastAsiaTheme="minorHAnsi"/>
          <w:bCs/>
          <w:noProof w:val="0"/>
        </w:rPr>
        <w:t xml:space="preserve">aikino </w:t>
      </w:r>
      <w:proofErr w:type="spellStart"/>
      <w:r w:rsidRPr="00AA5431">
        <w:rPr>
          <w:rFonts w:eastAsiaTheme="minorHAnsi"/>
          <w:bCs/>
          <w:noProof w:val="0"/>
        </w:rPr>
        <w:t>apnakvindinimo</w:t>
      </w:r>
      <w:proofErr w:type="spellEnd"/>
      <w:r w:rsidRPr="00AA5431">
        <w:rPr>
          <w:rFonts w:eastAsiaTheme="minorHAnsi"/>
          <w:bCs/>
          <w:noProof w:val="0"/>
        </w:rPr>
        <w:t xml:space="preserve"> </w:t>
      </w:r>
      <w:r>
        <w:rPr>
          <w:rFonts w:eastAsiaTheme="minorHAnsi"/>
          <w:bCs/>
          <w:noProof w:val="0"/>
        </w:rPr>
        <w:t>ir a</w:t>
      </w:r>
      <w:r w:rsidR="002A65A4" w:rsidRPr="00AA5431">
        <w:rPr>
          <w:rFonts w:eastAsiaTheme="minorHAnsi"/>
          <w:bCs/>
          <w:noProof w:val="0"/>
        </w:rPr>
        <w:t xml:space="preserve">pgyvendinimo nakvynės namuose </w:t>
      </w:r>
      <w:r w:rsidR="00F50859">
        <w:rPr>
          <w:rFonts w:eastAsiaTheme="minorHAnsi"/>
          <w:bCs/>
          <w:noProof w:val="0"/>
        </w:rPr>
        <w:t>paslaug</w:t>
      </w:r>
      <w:r w:rsidR="00D52C34">
        <w:rPr>
          <w:rFonts w:eastAsiaTheme="minorHAnsi"/>
          <w:bCs/>
          <w:noProof w:val="0"/>
        </w:rPr>
        <w:t>ų</w:t>
      </w:r>
      <w:r w:rsidR="00F50859">
        <w:rPr>
          <w:rFonts w:eastAsiaTheme="minorHAnsi"/>
          <w:bCs/>
          <w:noProof w:val="0"/>
        </w:rPr>
        <w:t xml:space="preserve"> organizavimą ir teikimą reglamentuoja </w:t>
      </w:r>
      <w:r w:rsidR="00F50859">
        <w:t>Asmens (šeimos) socialinių paslaugų poreikio nustatymo ir skyrimo tvarkos apraš</w:t>
      </w:r>
      <w:r w:rsidR="00F50859">
        <w:t xml:space="preserve">as, patvirtintas </w:t>
      </w:r>
      <w:r w:rsidR="00D52C34">
        <w:t xml:space="preserve">Lietuvos Respublikos socialinės apsaugos ir darbo ministro </w:t>
      </w:r>
      <w:r w:rsidR="00F50859">
        <w:t>2006</w:t>
      </w:r>
      <w:r w:rsidR="00C4186A">
        <w:t>-04-05</w:t>
      </w:r>
      <w:r w:rsidR="00D52C34">
        <w:t xml:space="preserve"> įsakymu </w:t>
      </w:r>
      <w:r w:rsidR="00141F5C">
        <w:t>N</w:t>
      </w:r>
      <w:r w:rsidR="00D52C34">
        <w:t>r. A1-94 „Dėl Asmens (šeimos) socialinių paslaugų poreikio nustatymo ir skyrimo tvarkos aprašo ir senyvo amžiaus asmens bei suaugusio asmens su negalia socialinės globos poreikio nustatymo metodikos patvirtinimo“</w:t>
      </w:r>
      <w:r w:rsidR="00141F5C">
        <w:t xml:space="preserve"> (galiojanti suvestinė redakcija nuo 2021-04-01)</w:t>
      </w:r>
      <w:r w:rsidR="00D52C34">
        <w:t>,</w:t>
      </w:r>
      <w:r w:rsidR="00F50859">
        <w:t xml:space="preserve"> </w:t>
      </w:r>
      <w:bookmarkStart w:id="2" w:name="_Hlk92718137"/>
      <w:r w:rsidR="00F50859">
        <w:t>Asmens (šeimos) socialinių paslaugų poreikio nustatymo ir skyrimo tvarkos apraš</w:t>
      </w:r>
      <w:bookmarkEnd w:id="2"/>
      <w:r w:rsidR="002A65A4">
        <w:t>as</w:t>
      </w:r>
      <w:r w:rsidR="00F50859">
        <w:t>, patvirtint</w:t>
      </w:r>
      <w:r w:rsidR="002A65A4">
        <w:t>as</w:t>
      </w:r>
      <w:r w:rsidR="00F50859">
        <w:t xml:space="preserve"> </w:t>
      </w:r>
      <w:r w:rsidR="00F50859" w:rsidRPr="00AA5431">
        <w:rPr>
          <w:rFonts w:eastAsiaTheme="minorHAnsi"/>
          <w:bCs/>
          <w:noProof w:val="0"/>
        </w:rPr>
        <w:t>savivaldybės</w:t>
      </w:r>
      <w:r w:rsidR="00F50859">
        <w:rPr>
          <w:rFonts w:eastAsiaTheme="minorHAnsi"/>
          <w:bCs/>
          <w:noProof w:val="0"/>
        </w:rPr>
        <w:t xml:space="preserve"> </w:t>
      </w:r>
      <w:r w:rsidR="00C4186A">
        <w:rPr>
          <w:rFonts w:eastAsiaTheme="minorHAnsi"/>
          <w:bCs/>
          <w:noProof w:val="0"/>
        </w:rPr>
        <w:t xml:space="preserve">tarybos </w:t>
      </w:r>
      <w:r w:rsidR="00F50859">
        <w:rPr>
          <w:rFonts w:eastAsiaTheme="minorHAnsi"/>
          <w:bCs/>
          <w:noProof w:val="0"/>
        </w:rPr>
        <w:t>2021</w:t>
      </w:r>
      <w:r w:rsidR="00C4186A">
        <w:rPr>
          <w:rFonts w:eastAsiaTheme="minorHAnsi"/>
          <w:bCs/>
          <w:noProof w:val="0"/>
        </w:rPr>
        <w:t>-03-25</w:t>
      </w:r>
      <w:r w:rsidR="00F50859">
        <w:rPr>
          <w:rFonts w:eastAsiaTheme="minorHAnsi"/>
          <w:bCs/>
          <w:noProof w:val="0"/>
        </w:rPr>
        <w:t xml:space="preserve"> sprendimu Nr. 7-39 „Dėl Asmens (šeimos) </w:t>
      </w:r>
      <w:r w:rsidR="00F50859">
        <w:t>socialinių paslaugų poreikio nustatymo ir skyrimo tvarkos apraš</w:t>
      </w:r>
      <w:r w:rsidR="00F50859">
        <w:t>o patvirtinimo“</w:t>
      </w:r>
      <w:r w:rsidR="00D52C34">
        <w:t xml:space="preserve">. </w:t>
      </w:r>
    </w:p>
    <w:p w14:paraId="1BF9AA33" w14:textId="0FB16E98" w:rsidR="00DB71E1" w:rsidRPr="00D52C34" w:rsidRDefault="00D52C34" w:rsidP="00D52C34">
      <w:pPr>
        <w:tabs>
          <w:tab w:val="left" w:pos="2268"/>
        </w:tabs>
        <w:ind w:right="49" w:firstLine="851"/>
        <w:jc w:val="both"/>
        <w:rPr>
          <w:rFonts w:eastAsiaTheme="minorHAnsi"/>
          <w:bCs/>
          <w:noProof w:val="0"/>
        </w:rPr>
      </w:pPr>
      <w:r>
        <w:t>Mokėjimą už šias paslaugas reglamentuoja Mokėjimo už socialines paslaugas tvarkos aprašas, patvirtintas Lietuvos Respublikos Vyriausybės 2006</w:t>
      </w:r>
      <w:r w:rsidR="00C4186A">
        <w:t>-06-14</w:t>
      </w:r>
      <w:r>
        <w:t xml:space="preserve"> nutarimu Nr. 583 „Dėl </w:t>
      </w:r>
      <w:r w:rsidR="002A65A4">
        <w:t>M</w:t>
      </w:r>
      <w:r>
        <w:t>okėjimo už socialines paslaugas tvarkos aprašo patvirtinimo“ (galiojanti suvestinė redakcija nuo 2019-12-06) ir Mokėjimo už socialines paslaugas tvarkos aprašas, patvirtintas savivaldybės tarybos 2019</w:t>
      </w:r>
      <w:r w:rsidR="00C4186A">
        <w:t>-03-</w:t>
      </w:r>
      <w:r>
        <w:t>28 sprendimu Nr. 7-81</w:t>
      </w:r>
      <w:r w:rsidR="002A65A4">
        <w:t xml:space="preserve"> „Dėl Mokėjimo už socialines paslaugas tvarkos aprašo patvirtinimo“ </w:t>
      </w:r>
      <w:r>
        <w:t>(savivaldybės tarybos 2020</w:t>
      </w:r>
      <w:r w:rsidR="00C4186A">
        <w:t>-01-30</w:t>
      </w:r>
      <w:r>
        <w:t xml:space="preserve"> sprendimo Nr. 7-12 redakcija).</w:t>
      </w:r>
    </w:p>
    <w:p w14:paraId="19F22F59" w14:textId="0885B7A3" w:rsidR="00DD734D" w:rsidRDefault="00D63539" w:rsidP="00DD734D">
      <w:pPr>
        <w:ind w:right="-22" w:firstLine="851"/>
        <w:jc w:val="both"/>
        <w:rPr>
          <w:b/>
        </w:rPr>
      </w:pPr>
      <w:r w:rsidRPr="00381E75">
        <w:rPr>
          <w:b/>
        </w:rPr>
        <w:t>3. Šiuo metu galiojančios ir teikiamu projektu siūlomos naujos nuostatos (esant galimybei – lyginamasis variantas):</w:t>
      </w:r>
      <w:r>
        <w:rPr>
          <w:b/>
        </w:rPr>
        <w:t xml:space="preserve"> </w:t>
      </w:r>
      <w:r w:rsidR="00141F5C">
        <w:rPr>
          <w:b/>
        </w:rPr>
        <w:t xml:space="preserve">- </w:t>
      </w:r>
    </w:p>
    <w:p w14:paraId="40B40A29" w14:textId="1F839921" w:rsidR="00F9175C" w:rsidRPr="00903479" w:rsidRDefault="00D63539" w:rsidP="00F9175C">
      <w:pPr>
        <w:ind w:right="-22" w:firstLine="851"/>
        <w:jc w:val="both"/>
        <w:rPr>
          <w:color w:val="000000"/>
        </w:rPr>
      </w:pPr>
      <w:r w:rsidRPr="00381E75">
        <w:rPr>
          <w:b/>
        </w:rPr>
        <w:t>4. Sprendimui įgyvendinti reikalingos lėšos ir galimi finansavimo šaltiniai:</w:t>
      </w:r>
      <w:r>
        <w:rPr>
          <w:b/>
        </w:rPr>
        <w:t xml:space="preserve"> </w:t>
      </w:r>
      <w:r w:rsidR="000A5DFE">
        <w:t>N</w:t>
      </w:r>
      <w:r w:rsidR="00141F5C" w:rsidRPr="00903479">
        <w:t>ereikalingos.</w:t>
      </w:r>
    </w:p>
    <w:p w14:paraId="4A16DC61" w14:textId="7922C46C" w:rsidR="00DD734D" w:rsidRPr="002A65A4" w:rsidRDefault="00D63539" w:rsidP="00DD734D">
      <w:pPr>
        <w:ind w:firstLine="851"/>
        <w:jc w:val="both"/>
      </w:pPr>
      <w:r w:rsidRPr="00381E75">
        <w:rPr>
          <w:b/>
        </w:rPr>
        <w:t>5.</w:t>
      </w:r>
      <w:r>
        <w:rPr>
          <w:b/>
        </w:rPr>
        <w:t xml:space="preserve"> </w:t>
      </w:r>
      <w:r w:rsidRPr="00381E75">
        <w:rPr>
          <w:b/>
        </w:rPr>
        <w:t>Priėmus sprendimą laukiami rezultatai, galimos pasekmės:</w:t>
      </w:r>
      <w:r>
        <w:rPr>
          <w:b/>
        </w:rPr>
        <w:t xml:space="preserve"> </w:t>
      </w:r>
      <w:r w:rsidR="002A65A4" w:rsidRPr="002A65A4">
        <w:t xml:space="preserve">Esant poreikiui </w:t>
      </w:r>
      <w:r w:rsidR="002A65A4">
        <w:t xml:space="preserve">Ukmergės rajono savivaldybės gyventojams </w:t>
      </w:r>
      <w:r w:rsidR="002A65A4" w:rsidRPr="002A65A4">
        <w:t xml:space="preserve">ir toliau bus teikiamos </w:t>
      </w:r>
      <w:r w:rsidR="009D6CD2" w:rsidRPr="002A65A4">
        <w:rPr>
          <w:rFonts w:eastAsiaTheme="minorHAnsi"/>
          <w:bCs/>
          <w:noProof w:val="0"/>
        </w:rPr>
        <w:t xml:space="preserve">laikino </w:t>
      </w:r>
      <w:proofErr w:type="spellStart"/>
      <w:r w:rsidR="009D6CD2" w:rsidRPr="002A65A4">
        <w:rPr>
          <w:rFonts w:eastAsiaTheme="minorHAnsi"/>
          <w:bCs/>
          <w:noProof w:val="0"/>
        </w:rPr>
        <w:t>apnakvindinimo</w:t>
      </w:r>
      <w:proofErr w:type="spellEnd"/>
      <w:r w:rsidR="009D6CD2">
        <w:rPr>
          <w:rFonts w:eastAsiaTheme="minorHAnsi"/>
          <w:bCs/>
          <w:noProof w:val="0"/>
        </w:rPr>
        <w:t>,</w:t>
      </w:r>
      <w:r w:rsidR="009D6CD2" w:rsidRPr="002A65A4">
        <w:rPr>
          <w:rFonts w:eastAsiaTheme="minorHAnsi"/>
          <w:bCs/>
          <w:noProof w:val="0"/>
        </w:rPr>
        <w:t xml:space="preserve"> </w:t>
      </w:r>
      <w:r w:rsidR="002A65A4">
        <w:t>a</w:t>
      </w:r>
      <w:proofErr w:type="spellStart"/>
      <w:r w:rsidR="00AA65A6" w:rsidRPr="002A65A4">
        <w:rPr>
          <w:rFonts w:eastAsiaTheme="minorHAnsi"/>
          <w:bCs/>
          <w:noProof w:val="0"/>
        </w:rPr>
        <w:t>pgyvendinimo</w:t>
      </w:r>
      <w:proofErr w:type="spellEnd"/>
      <w:r w:rsidR="00AA65A6" w:rsidRPr="002A65A4">
        <w:rPr>
          <w:rFonts w:eastAsiaTheme="minorHAnsi"/>
          <w:bCs/>
          <w:noProof w:val="0"/>
        </w:rPr>
        <w:t xml:space="preserve"> nakvynės namuose paslau</w:t>
      </w:r>
      <w:r w:rsidR="002A65A4" w:rsidRPr="002A65A4">
        <w:rPr>
          <w:rFonts w:eastAsiaTheme="minorHAnsi"/>
          <w:bCs/>
          <w:noProof w:val="0"/>
        </w:rPr>
        <w:t>gos</w:t>
      </w:r>
      <w:r w:rsidR="002A65A4">
        <w:rPr>
          <w:rFonts w:eastAsiaTheme="minorHAnsi"/>
          <w:bCs/>
          <w:noProof w:val="0"/>
        </w:rPr>
        <w:t>, vadovaujantis socia</w:t>
      </w:r>
      <w:r w:rsidR="009D6CD2">
        <w:rPr>
          <w:rFonts w:eastAsiaTheme="minorHAnsi"/>
          <w:bCs/>
          <w:noProof w:val="0"/>
        </w:rPr>
        <w:t>l</w:t>
      </w:r>
      <w:r w:rsidR="002A65A4">
        <w:rPr>
          <w:rFonts w:eastAsiaTheme="minorHAnsi"/>
          <w:bCs/>
          <w:noProof w:val="0"/>
        </w:rPr>
        <w:t xml:space="preserve">inių paslaugų teikimą ir mokėjimą </w:t>
      </w:r>
      <w:r w:rsidR="009D6CD2">
        <w:rPr>
          <w:rFonts w:eastAsiaTheme="minorHAnsi"/>
          <w:bCs/>
          <w:noProof w:val="0"/>
        </w:rPr>
        <w:t xml:space="preserve">už šias paslaugas reglamentuojančiais teisės aktais. </w:t>
      </w:r>
      <w:r w:rsidR="002A65A4" w:rsidRPr="002A65A4">
        <w:rPr>
          <w:rFonts w:eastAsiaTheme="minorHAnsi"/>
          <w:bCs/>
          <w:noProof w:val="0"/>
        </w:rPr>
        <w:t xml:space="preserve"> </w:t>
      </w:r>
    </w:p>
    <w:p w14:paraId="2B99045A" w14:textId="6EBDD5EC" w:rsidR="00903479" w:rsidRPr="00D52C34" w:rsidRDefault="00D63539" w:rsidP="00903479">
      <w:pPr>
        <w:tabs>
          <w:tab w:val="left" w:pos="2268"/>
        </w:tabs>
        <w:ind w:right="49" w:firstLine="851"/>
        <w:jc w:val="both"/>
        <w:rPr>
          <w:rFonts w:eastAsiaTheme="minorHAnsi"/>
          <w:bCs/>
          <w:noProof w:val="0"/>
        </w:rPr>
      </w:pPr>
      <w:r w:rsidRPr="00381E75">
        <w:rPr>
          <w:b/>
        </w:rPr>
        <w:t>6. Priimtam sprendimui įgyvendinti reikalingi papildomi teisės aktai (priimti, pakeisti, panaikinti):</w:t>
      </w:r>
      <w:r>
        <w:rPr>
          <w:bCs/>
        </w:rPr>
        <w:t xml:space="preserve"> </w:t>
      </w:r>
      <w:r w:rsidR="00903479">
        <w:rPr>
          <w:bCs/>
        </w:rPr>
        <w:t xml:space="preserve">Tarybai </w:t>
      </w:r>
      <w:r w:rsidR="00C4186A">
        <w:rPr>
          <w:bCs/>
        </w:rPr>
        <w:t xml:space="preserve">svarstyti </w:t>
      </w:r>
      <w:r w:rsidR="00903479">
        <w:rPr>
          <w:bCs/>
        </w:rPr>
        <w:t xml:space="preserve">teikiamas sprendimo projektas „Dėl </w:t>
      </w:r>
      <w:r w:rsidR="00903479">
        <w:t>Ukmergės rajono savivaldybės tarybos 2019 m. kovo 28 d. sprendim</w:t>
      </w:r>
      <w:r w:rsidR="00C4186A">
        <w:t>o</w:t>
      </w:r>
      <w:r w:rsidR="00903479">
        <w:t xml:space="preserve"> Nr. 7-81 „Dėl Mokėjimo už socialines paslaugas tvarkos aprašo patvirtinimo“</w:t>
      </w:r>
      <w:r w:rsidR="00903479">
        <w:t xml:space="preserve"> pakeitimo“</w:t>
      </w:r>
      <w:r w:rsidR="00903479">
        <w:t xml:space="preserve"> (Ukmergės rajono savivaldybės tarybos 2020 </w:t>
      </w:r>
      <w:r w:rsidR="00C4186A">
        <w:t>-01-</w:t>
      </w:r>
      <w:r w:rsidR="00903479">
        <w:t>30 sprendimo Nr. 7-12 redakcija).</w:t>
      </w:r>
    </w:p>
    <w:p w14:paraId="11B2571D" w14:textId="02AD94AB" w:rsidR="002B77A3" w:rsidRDefault="00D63539" w:rsidP="002B77A3">
      <w:pPr>
        <w:ind w:firstLine="851"/>
        <w:jc w:val="both"/>
      </w:pPr>
      <w:r w:rsidRPr="00381E75">
        <w:rPr>
          <w:b/>
        </w:rPr>
        <w:t>7. Lietuvos Respublikos korupcijos prevencijos įstatymo 8 straipsnio 1 dalyje numatytais atvejais – sprendimo projekto antikorupcinis vertinimas:</w:t>
      </w:r>
      <w:r>
        <w:rPr>
          <w:b/>
        </w:rPr>
        <w:t xml:space="preserve"> </w:t>
      </w:r>
      <w:r w:rsidR="00DD657F">
        <w:rPr>
          <w:bCs/>
        </w:rPr>
        <w:t>N</w:t>
      </w:r>
      <w:r w:rsidR="00AA45DB">
        <w:rPr>
          <w:bCs/>
        </w:rPr>
        <w:t>eatliekamas.</w:t>
      </w:r>
    </w:p>
    <w:p w14:paraId="137B5F4E" w14:textId="532EAE6E" w:rsidR="00D63539" w:rsidRPr="002B77A3" w:rsidRDefault="00D63539" w:rsidP="002B77A3">
      <w:pPr>
        <w:ind w:firstLine="851"/>
        <w:jc w:val="both"/>
      </w:pPr>
      <w:r w:rsidRPr="00381E75">
        <w:rPr>
          <w:b/>
        </w:rPr>
        <w:lastRenderedPageBreak/>
        <w:t>8. Kai sprendimo projektu numatoma reglamentuoti iki tol nereglamentuotus santykius, taip pat kai iš esmės keičiamas teisinis reguliavimas – sprendimo projekto numatomo teisinio reguliavimo poveikio vertinimas:</w:t>
      </w:r>
      <w:r>
        <w:rPr>
          <w:b/>
        </w:rPr>
        <w:t xml:space="preserve"> </w:t>
      </w:r>
      <w:r w:rsidR="00DD657F">
        <w:rPr>
          <w:bCs/>
        </w:rPr>
        <w:t>N</w:t>
      </w:r>
      <w:r w:rsidR="00AA45DB">
        <w:rPr>
          <w:bCs/>
        </w:rPr>
        <w:t>eatliekamas.</w:t>
      </w:r>
    </w:p>
    <w:p w14:paraId="397F9AF2" w14:textId="7344DA6E" w:rsidR="002B77A3" w:rsidRPr="00BF305A" w:rsidRDefault="00D63539" w:rsidP="002B77A3">
      <w:pPr>
        <w:ind w:firstLine="851"/>
        <w:jc w:val="both"/>
      </w:pPr>
      <w:r w:rsidRPr="00381E75">
        <w:rPr>
          <w:b/>
        </w:rPr>
        <w:t>9. Sekretoriatas priimtą sprendimą pateikia*:</w:t>
      </w:r>
      <w:r>
        <w:rPr>
          <w:b/>
        </w:rPr>
        <w:t xml:space="preserve"> </w:t>
      </w:r>
      <w:r w:rsidR="002B77A3" w:rsidRPr="00BF305A">
        <w:t xml:space="preserve">Ukmergės rajono savivaldybės administracijos Socialinės paramos skyriui, Ukmergės socialinių paslaugų centrui. </w:t>
      </w:r>
    </w:p>
    <w:p w14:paraId="56A36BB5" w14:textId="0E459228" w:rsidR="00D63539" w:rsidRDefault="00D63539" w:rsidP="002B77A3">
      <w:pPr>
        <w:ind w:right="-22" w:firstLine="851"/>
        <w:jc w:val="both"/>
        <w:rPr>
          <w:bCs/>
        </w:rPr>
      </w:pPr>
      <w:r w:rsidRPr="00381E75">
        <w:rPr>
          <w:b/>
        </w:rPr>
        <w:t>10. Aiškinamojo rašto priedai:</w:t>
      </w:r>
      <w:r w:rsidR="00C4186A">
        <w:rPr>
          <w:b/>
        </w:rPr>
        <w:t xml:space="preserve"> -</w:t>
      </w:r>
    </w:p>
    <w:p w14:paraId="3425BC50" w14:textId="1E04D2F0" w:rsidR="00E6772E" w:rsidRDefault="00E6772E" w:rsidP="001564AE">
      <w:pPr>
        <w:ind w:right="-22"/>
      </w:pPr>
    </w:p>
    <w:p w14:paraId="3A1D02D3" w14:textId="060236FE" w:rsidR="00C4186A" w:rsidRDefault="00C4186A" w:rsidP="001564AE">
      <w:pPr>
        <w:ind w:right="-22"/>
      </w:pPr>
    </w:p>
    <w:p w14:paraId="1E0455B0" w14:textId="77777777" w:rsidR="00C4186A" w:rsidRDefault="00C4186A" w:rsidP="001564AE">
      <w:pPr>
        <w:ind w:right="-22"/>
      </w:pPr>
    </w:p>
    <w:p w14:paraId="58F1E58A" w14:textId="2795AD4A" w:rsidR="002B77A3" w:rsidRDefault="00D63539" w:rsidP="001564AE">
      <w:pPr>
        <w:ind w:right="-22"/>
      </w:pPr>
      <w:r>
        <w:t xml:space="preserve">Socialinės paramos skyriaus </w:t>
      </w:r>
    </w:p>
    <w:p w14:paraId="6B96523D" w14:textId="0C3EB25D" w:rsidR="00D63539" w:rsidRDefault="002B77A3" w:rsidP="001564AE">
      <w:pPr>
        <w:ind w:right="-22"/>
      </w:pPr>
      <w:r>
        <w:t>vyriausioji specialistė</w:t>
      </w:r>
      <w:r w:rsidR="00D63539">
        <w:tab/>
        <w:t xml:space="preserve">          </w:t>
      </w:r>
      <w:r w:rsidR="00D63539">
        <w:tab/>
      </w:r>
      <w:r w:rsidR="00D63539">
        <w:tab/>
      </w:r>
      <w:r w:rsidR="00D63539">
        <w:tab/>
        <w:t xml:space="preserve">        </w:t>
      </w:r>
      <w:r>
        <w:tab/>
      </w:r>
      <w:r>
        <w:tab/>
      </w:r>
      <w:r>
        <w:tab/>
      </w:r>
      <w:r>
        <w:tab/>
        <w:t>Lina Sabaliauskienė</w:t>
      </w:r>
    </w:p>
    <w:p w14:paraId="5C4D58B9" w14:textId="1E51A13A" w:rsidR="00C4186A" w:rsidRDefault="00C4186A" w:rsidP="001564AE">
      <w:pPr>
        <w:ind w:right="-22"/>
      </w:pPr>
    </w:p>
    <w:p w14:paraId="3CA2F6C0" w14:textId="52E104EE" w:rsidR="00C4186A" w:rsidRDefault="00C4186A" w:rsidP="001564AE">
      <w:pPr>
        <w:ind w:right="-22"/>
      </w:pPr>
    </w:p>
    <w:p w14:paraId="1D870EDB" w14:textId="6151ACB7" w:rsidR="00C4186A" w:rsidRDefault="00C4186A" w:rsidP="001564AE">
      <w:pPr>
        <w:ind w:right="-22"/>
      </w:pPr>
    </w:p>
    <w:p w14:paraId="155BDB6C" w14:textId="7FFD8A22" w:rsidR="00C4186A" w:rsidRDefault="00C4186A" w:rsidP="001564AE">
      <w:pPr>
        <w:ind w:right="-22"/>
      </w:pPr>
    </w:p>
    <w:p w14:paraId="3CA93AA1" w14:textId="433B0B21" w:rsidR="00C4186A" w:rsidRDefault="00C4186A" w:rsidP="001564AE">
      <w:pPr>
        <w:ind w:right="-22"/>
      </w:pPr>
    </w:p>
    <w:p w14:paraId="4B26C642" w14:textId="2990A094" w:rsidR="00C4186A" w:rsidRDefault="00C4186A" w:rsidP="001564AE">
      <w:pPr>
        <w:ind w:right="-22"/>
      </w:pPr>
    </w:p>
    <w:p w14:paraId="2C6D15FF" w14:textId="6FF1B55F" w:rsidR="00C4186A" w:rsidRDefault="00C4186A" w:rsidP="001564AE">
      <w:pPr>
        <w:ind w:right="-22"/>
      </w:pPr>
    </w:p>
    <w:p w14:paraId="26C7E045" w14:textId="5CF37A20" w:rsidR="00C4186A" w:rsidRDefault="00C4186A" w:rsidP="001564AE">
      <w:pPr>
        <w:ind w:right="-22"/>
      </w:pPr>
    </w:p>
    <w:p w14:paraId="03A10D46" w14:textId="5486DC44" w:rsidR="00C4186A" w:rsidRDefault="00C4186A" w:rsidP="001564AE">
      <w:pPr>
        <w:ind w:right="-22"/>
      </w:pPr>
    </w:p>
    <w:p w14:paraId="54BD127D" w14:textId="747B33ED" w:rsidR="00C4186A" w:rsidRDefault="00C4186A" w:rsidP="001564AE">
      <w:pPr>
        <w:ind w:right="-22"/>
      </w:pPr>
    </w:p>
    <w:p w14:paraId="3584083B" w14:textId="253C8019" w:rsidR="00C4186A" w:rsidRDefault="00C4186A" w:rsidP="001564AE">
      <w:pPr>
        <w:ind w:right="-22"/>
      </w:pPr>
    </w:p>
    <w:p w14:paraId="1D0B0F8F" w14:textId="4C609792" w:rsidR="00C4186A" w:rsidRDefault="00C4186A" w:rsidP="001564AE">
      <w:pPr>
        <w:ind w:right="-22"/>
      </w:pPr>
    </w:p>
    <w:p w14:paraId="30A3A5D7" w14:textId="111DEEDE" w:rsidR="00C4186A" w:rsidRDefault="00C4186A" w:rsidP="001564AE">
      <w:pPr>
        <w:ind w:right="-22"/>
      </w:pPr>
    </w:p>
    <w:p w14:paraId="4461723F" w14:textId="6968AC2F" w:rsidR="00C4186A" w:rsidRDefault="00C4186A" w:rsidP="001564AE">
      <w:pPr>
        <w:ind w:right="-22"/>
      </w:pPr>
    </w:p>
    <w:p w14:paraId="6FA263FC" w14:textId="43E29D61" w:rsidR="00C4186A" w:rsidRDefault="00C4186A" w:rsidP="001564AE">
      <w:pPr>
        <w:ind w:right="-22"/>
      </w:pPr>
    </w:p>
    <w:p w14:paraId="67BC5C31" w14:textId="4029A85B" w:rsidR="00C4186A" w:rsidRDefault="00C4186A" w:rsidP="001564AE">
      <w:pPr>
        <w:ind w:right="-22"/>
      </w:pPr>
    </w:p>
    <w:p w14:paraId="192C7BC2" w14:textId="5A948D01" w:rsidR="00C4186A" w:rsidRDefault="00C4186A" w:rsidP="001564AE">
      <w:pPr>
        <w:ind w:right="-22"/>
      </w:pPr>
    </w:p>
    <w:p w14:paraId="0FF23CCD" w14:textId="5B134B5A" w:rsidR="00C4186A" w:rsidRDefault="00C4186A" w:rsidP="001564AE">
      <w:pPr>
        <w:ind w:right="-22"/>
      </w:pPr>
    </w:p>
    <w:p w14:paraId="0E3EB575" w14:textId="16C4035A" w:rsidR="00C4186A" w:rsidRDefault="00C4186A" w:rsidP="001564AE">
      <w:pPr>
        <w:ind w:right="-22"/>
      </w:pPr>
    </w:p>
    <w:p w14:paraId="78C14FDC" w14:textId="2B21A5A8" w:rsidR="00C4186A" w:rsidRDefault="00C4186A" w:rsidP="001564AE">
      <w:pPr>
        <w:ind w:right="-22"/>
      </w:pPr>
    </w:p>
    <w:p w14:paraId="44DCE5E3" w14:textId="696C16B8" w:rsidR="00C4186A" w:rsidRDefault="00C4186A" w:rsidP="001564AE">
      <w:pPr>
        <w:ind w:right="-22"/>
      </w:pPr>
    </w:p>
    <w:p w14:paraId="72B08834" w14:textId="79661A4A" w:rsidR="00C4186A" w:rsidRDefault="00C4186A" w:rsidP="001564AE">
      <w:pPr>
        <w:ind w:right="-22"/>
      </w:pPr>
    </w:p>
    <w:p w14:paraId="5D0B7C32" w14:textId="1CA878FC" w:rsidR="00C4186A" w:rsidRDefault="00C4186A" w:rsidP="001564AE">
      <w:pPr>
        <w:ind w:right="-22"/>
      </w:pPr>
    </w:p>
    <w:p w14:paraId="063627D4" w14:textId="66A2A00B" w:rsidR="00C4186A" w:rsidRDefault="00C4186A" w:rsidP="001564AE">
      <w:pPr>
        <w:ind w:right="-22"/>
      </w:pPr>
    </w:p>
    <w:p w14:paraId="07E2B066" w14:textId="1E95E9D6" w:rsidR="00C4186A" w:rsidRDefault="00C4186A" w:rsidP="001564AE">
      <w:pPr>
        <w:ind w:right="-22"/>
      </w:pPr>
    </w:p>
    <w:p w14:paraId="783873BB" w14:textId="28BCC798" w:rsidR="00C4186A" w:rsidRDefault="00C4186A" w:rsidP="001564AE">
      <w:pPr>
        <w:ind w:right="-22"/>
      </w:pPr>
    </w:p>
    <w:p w14:paraId="6D41D307" w14:textId="1149B852" w:rsidR="00C4186A" w:rsidRDefault="00C4186A" w:rsidP="001564AE">
      <w:pPr>
        <w:ind w:right="-22"/>
      </w:pPr>
    </w:p>
    <w:p w14:paraId="5430D02B" w14:textId="6FAEEC2B" w:rsidR="00C4186A" w:rsidRDefault="00C4186A" w:rsidP="001564AE">
      <w:pPr>
        <w:ind w:right="-22"/>
      </w:pPr>
    </w:p>
    <w:p w14:paraId="24A712B4" w14:textId="38853837" w:rsidR="00C4186A" w:rsidRDefault="00C4186A" w:rsidP="001564AE">
      <w:pPr>
        <w:ind w:right="-22"/>
      </w:pPr>
    </w:p>
    <w:p w14:paraId="69CA71FD" w14:textId="1683F937" w:rsidR="00C4186A" w:rsidRDefault="00C4186A" w:rsidP="001564AE">
      <w:pPr>
        <w:ind w:right="-22"/>
      </w:pPr>
    </w:p>
    <w:p w14:paraId="5FFC6196" w14:textId="70389094" w:rsidR="00C4186A" w:rsidRDefault="00C4186A" w:rsidP="001564AE">
      <w:pPr>
        <w:ind w:right="-22"/>
      </w:pPr>
    </w:p>
    <w:p w14:paraId="450F7CD8" w14:textId="7E3546B4" w:rsidR="00C4186A" w:rsidRDefault="00C4186A" w:rsidP="001564AE">
      <w:pPr>
        <w:ind w:right="-22"/>
      </w:pPr>
    </w:p>
    <w:sectPr w:rsidR="00C4186A" w:rsidSect="00F25AD9">
      <w:headerReference w:type="first" r:id="rId7"/>
      <w:pgSz w:w="12240" w:h="15840"/>
      <w:pgMar w:top="1134" w:right="567" w:bottom="709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BC1AD" w14:textId="77777777" w:rsidR="00680184" w:rsidRDefault="00680184" w:rsidP="00000ADF">
      <w:r>
        <w:separator/>
      </w:r>
    </w:p>
  </w:endnote>
  <w:endnote w:type="continuationSeparator" w:id="0">
    <w:p w14:paraId="02779F4D" w14:textId="77777777" w:rsidR="00680184" w:rsidRDefault="00680184" w:rsidP="0000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CC59E" w14:textId="77777777" w:rsidR="00680184" w:rsidRDefault="00680184" w:rsidP="00000ADF">
      <w:r>
        <w:separator/>
      </w:r>
    </w:p>
  </w:footnote>
  <w:footnote w:type="continuationSeparator" w:id="0">
    <w:p w14:paraId="69C9D346" w14:textId="77777777" w:rsidR="00680184" w:rsidRDefault="00680184" w:rsidP="0000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B5334" w14:textId="6B6682A3" w:rsidR="00FB0533" w:rsidRDefault="00FB0533">
    <w:pPr>
      <w:pStyle w:val="Antrats"/>
    </w:pPr>
  </w:p>
  <w:p w14:paraId="56AEA505" w14:textId="4A9BD562" w:rsidR="00FB0533" w:rsidRPr="00FB0533" w:rsidRDefault="00FB0533">
    <w:pPr>
      <w:pStyle w:val="Antrats"/>
      <w:rPr>
        <w:b/>
      </w:rPr>
    </w:pPr>
    <w:r>
      <w:rPr>
        <w:b/>
      </w:rPr>
      <w:tab/>
    </w:r>
    <w:r>
      <w:rPr>
        <w:b/>
      </w:rPr>
      <w:tab/>
    </w:r>
    <w:r w:rsidRPr="00FB0533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7D8"/>
    <w:multiLevelType w:val="hybridMultilevel"/>
    <w:tmpl w:val="F0DE30EA"/>
    <w:lvl w:ilvl="0" w:tplc="E8AC98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A77105"/>
    <w:multiLevelType w:val="hybridMultilevel"/>
    <w:tmpl w:val="4E14D968"/>
    <w:lvl w:ilvl="0" w:tplc="44362D1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445F3471"/>
    <w:multiLevelType w:val="hybridMultilevel"/>
    <w:tmpl w:val="D800E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D6E8D"/>
    <w:multiLevelType w:val="hybridMultilevel"/>
    <w:tmpl w:val="B71085DC"/>
    <w:lvl w:ilvl="0" w:tplc="49FE172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6A0F14D1"/>
    <w:multiLevelType w:val="hybridMultilevel"/>
    <w:tmpl w:val="B692A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39"/>
    <w:rsid w:val="00000ADF"/>
    <w:rsid w:val="0004352A"/>
    <w:rsid w:val="00065EEF"/>
    <w:rsid w:val="00066F63"/>
    <w:rsid w:val="000769C8"/>
    <w:rsid w:val="000A12E3"/>
    <w:rsid w:val="000A5DFE"/>
    <w:rsid w:val="001016C2"/>
    <w:rsid w:val="00105FAB"/>
    <w:rsid w:val="00141F5C"/>
    <w:rsid w:val="001564AE"/>
    <w:rsid w:val="00173D90"/>
    <w:rsid w:val="001A44FC"/>
    <w:rsid w:val="001C0608"/>
    <w:rsid w:val="001D5A68"/>
    <w:rsid w:val="001F5D9D"/>
    <w:rsid w:val="002047D8"/>
    <w:rsid w:val="0025522D"/>
    <w:rsid w:val="00285A9C"/>
    <w:rsid w:val="002A65A4"/>
    <w:rsid w:val="002B77A3"/>
    <w:rsid w:val="002E67BF"/>
    <w:rsid w:val="002E6BA3"/>
    <w:rsid w:val="00321D42"/>
    <w:rsid w:val="00357ECA"/>
    <w:rsid w:val="003778E2"/>
    <w:rsid w:val="00387C9C"/>
    <w:rsid w:val="003C6767"/>
    <w:rsid w:val="003D48F5"/>
    <w:rsid w:val="003E19C1"/>
    <w:rsid w:val="003F05AD"/>
    <w:rsid w:val="00404BED"/>
    <w:rsid w:val="00405BD4"/>
    <w:rsid w:val="00454E10"/>
    <w:rsid w:val="004A73E2"/>
    <w:rsid w:val="004C559D"/>
    <w:rsid w:val="004C7270"/>
    <w:rsid w:val="004F6C56"/>
    <w:rsid w:val="00524BBE"/>
    <w:rsid w:val="00530A7D"/>
    <w:rsid w:val="00543BD9"/>
    <w:rsid w:val="00544C41"/>
    <w:rsid w:val="00596FA7"/>
    <w:rsid w:val="005A3181"/>
    <w:rsid w:val="005E14B4"/>
    <w:rsid w:val="005E429B"/>
    <w:rsid w:val="00642638"/>
    <w:rsid w:val="00657F45"/>
    <w:rsid w:val="00673358"/>
    <w:rsid w:val="00680184"/>
    <w:rsid w:val="00683167"/>
    <w:rsid w:val="00726370"/>
    <w:rsid w:val="0072753A"/>
    <w:rsid w:val="007575C3"/>
    <w:rsid w:val="00780FDF"/>
    <w:rsid w:val="00791CD2"/>
    <w:rsid w:val="0079548D"/>
    <w:rsid w:val="007C6DB8"/>
    <w:rsid w:val="007D0883"/>
    <w:rsid w:val="007D42B0"/>
    <w:rsid w:val="007E5AB5"/>
    <w:rsid w:val="007E7890"/>
    <w:rsid w:val="00802DFD"/>
    <w:rsid w:val="00816930"/>
    <w:rsid w:val="008D7E18"/>
    <w:rsid w:val="00903479"/>
    <w:rsid w:val="00963D3F"/>
    <w:rsid w:val="009D326D"/>
    <w:rsid w:val="009D6CD2"/>
    <w:rsid w:val="00A02CFC"/>
    <w:rsid w:val="00A76DA4"/>
    <w:rsid w:val="00A83396"/>
    <w:rsid w:val="00AA45DB"/>
    <w:rsid w:val="00AA5431"/>
    <w:rsid w:val="00AA65A6"/>
    <w:rsid w:val="00AC0190"/>
    <w:rsid w:val="00B0559F"/>
    <w:rsid w:val="00B05EB5"/>
    <w:rsid w:val="00B44C3F"/>
    <w:rsid w:val="00BD32F4"/>
    <w:rsid w:val="00BE3562"/>
    <w:rsid w:val="00C12ABF"/>
    <w:rsid w:val="00C32DF3"/>
    <w:rsid w:val="00C4186A"/>
    <w:rsid w:val="00C45B2E"/>
    <w:rsid w:val="00C64F5B"/>
    <w:rsid w:val="00C704C7"/>
    <w:rsid w:val="00C81A33"/>
    <w:rsid w:val="00C96623"/>
    <w:rsid w:val="00CD0A0A"/>
    <w:rsid w:val="00CD445D"/>
    <w:rsid w:val="00D208E5"/>
    <w:rsid w:val="00D401E6"/>
    <w:rsid w:val="00D52C34"/>
    <w:rsid w:val="00D54FD3"/>
    <w:rsid w:val="00D60A20"/>
    <w:rsid w:val="00D63539"/>
    <w:rsid w:val="00D73DB2"/>
    <w:rsid w:val="00DA5DCA"/>
    <w:rsid w:val="00DB0360"/>
    <w:rsid w:val="00DB71E1"/>
    <w:rsid w:val="00DD657F"/>
    <w:rsid w:val="00DD734D"/>
    <w:rsid w:val="00DE2EDD"/>
    <w:rsid w:val="00DE5456"/>
    <w:rsid w:val="00DF378D"/>
    <w:rsid w:val="00E22D84"/>
    <w:rsid w:val="00E23EB6"/>
    <w:rsid w:val="00E5721A"/>
    <w:rsid w:val="00E62510"/>
    <w:rsid w:val="00E6772E"/>
    <w:rsid w:val="00E72CC5"/>
    <w:rsid w:val="00E9265D"/>
    <w:rsid w:val="00ED375D"/>
    <w:rsid w:val="00EF7296"/>
    <w:rsid w:val="00F14260"/>
    <w:rsid w:val="00F25AD9"/>
    <w:rsid w:val="00F35119"/>
    <w:rsid w:val="00F47F1E"/>
    <w:rsid w:val="00F50859"/>
    <w:rsid w:val="00F9175C"/>
    <w:rsid w:val="00FA2669"/>
    <w:rsid w:val="00FB0533"/>
    <w:rsid w:val="00FE4DCF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F7CB575"/>
  <w15:chartTrackingRefBased/>
  <w15:docId w15:val="{A32A5FBE-DAD9-41B0-AD43-2DA4B87C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6353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D63539"/>
    <w:pPr>
      <w:widowControl w:val="0"/>
      <w:suppressAutoHyphens/>
      <w:overflowPunct w:val="0"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val="lt-LT" w:eastAsia="zh-CN" w:bidi="hi-IN"/>
    </w:rPr>
  </w:style>
  <w:style w:type="paragraph" w:styleId="Antrats">
    <w:name w:val="header"/>
    <w:basedOn w:val="prastasis"/>
    <w:link w:val="AntratsDiagrama"/>
    <w:uiPriority w:val="99"/>
    <w:unhideWhenUsed/>
    <w:rsid w:val="00D63539"/>
    <w:pPr>
      <w:tabs>
        <w:tab w:val="center" w:pos="4844"/>
        <w:tab w:val="right" w:pos="9689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3539"/>
    <w:rPr>
      <w:rFonts w:ascii="Times New Roman" w:eastAsia="Times New Roman" w:hAnsi="Times New Roman" w:cs="Times New Roman"/>
      <w:noProof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D63539"/>
    <w:pPr>
      <w:tabs>
        <w:tab w:val="center" w:pos="4844"/>
        <w:tab w:val="right" w:pos="9689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3539"/>
    <w:rPr>
      <w:rFonts w:ascii="Times New Roman" w:eastAsia="Times New Roman" w:hAnsi="Times New Roman" w:cs="Times New Roman"/>
      <w:noProof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D63539"/>
    <w:pPr>
      <w:ind w:left="720"/>
      <w:contextualSpacing/>
    </w:pPr>
  </w:style>
  <w:style w:type="paragraph" w:styleId="Betarp">
    <w:name w:val="No Spacing"/>
    <w:uiPriority w:val="1"/>
    <w:qFormat/>
    <w:rsid w:val="00D73D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t-LT"/>
    </w:rPr>
  </w:style>
  <w:style w:type="table" w:styleId="Lentelstinklelis">
    <w:name w:val="Table Grid"/>
    <w:basedOn w:val="prastojilentel"/>
    <w:uiPriority w:val="39"/>
    <w:rsid w:val="0007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prastasistekstas">
    <w:name w:val="Plain Text"/>
    <w:basedOn w:val="prastasis"/>
    <w:link w:val="PaprastasistekstasDiagrama"/>
    <w:uiPriority w:val="99"/>
    <w:unhideWhenUsed/>
    <w:rsid w:val="003F05AD"/>
    <w:rPr>
      <w:rFonts w:ascii="Calibri" w:eastAsiaTheme="minorHAnsi" w:hAnsi="Calibri" w:cstheme="minorBidi"/>
      <w:noProof w:val="0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3F05AD"/>
    <w:rPr>
      <w:rFonts w:ascii="Calibri" w:hAnsi="Calibri"/>
      <w:szCs w:val="21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3BD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3BD9"/>
    <w:rPr>
      <w:rFonts w:ascii="Segoe UI" w:eastAsia="Times New Roman" w:hAnsi="Segoe UI" w:cs="Segoe UI"/>
      <w:noProof/>
      <w:sz w:val="18"/>
      <w:szCs w:val="18"/>
      <w:lang w:val="lt-LT"/>
    </w:rPr>
  </w:style>
  <w:style w:type="paragraph" w:customStyle="1" w:styleId="Standard">
    <w:name w:val="Standard"/>
    <w:rsid w:val="0064263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3265</Words>
  <Characters>1862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Ukmerges seimos centras</dc:creator>
  <cp:keywords/>
  <dc:description/>
  <cp:lastModifiedBy>Lina Sabaliauskienė</cp:lastModifiedBy>
  <cp:revision>62</cp:revision>
  <cp:lastPrinted>2021-09-13T10:34:00Z</cp:lastPrinted>
  <dcterms:created xsi:type="dcterms:W3CDTF">2021-03-03T11:29:00Z</dcterms:created>
  <dcterms:modified xsi:type="dcterms:W3CDTF">2022-01-10T14:10:00Z</dcterms:modified>
</cp:coreProperties>
</file>