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000" w:firstRow="0" w:lastRow="0" w:firstColumn="0" w:lastColumn="0" w:noHBand="0" w:noVBand="0"/>
      </w:tblPr>
      <w:tblGrid>
        <w:gridCol w:w="9638"/>
      </w:tblGrid>
      <w:tr w:rsidR="003B359A" w14:paraId="6F54B139" w14:textId="77777777" w:rsidTr="00A21610">
        <w:trPr>
          <w:jc w:val="center"/>
        </w:trPr>
        <w:tc>
          <w:tcPr>
            <w:tcW w:w="9638" w:type="dxa"/>
            <w:tcBorders>
              <w:top w:val="nil"/>
              <w:left w:val="nil"/>
              <w:bottom w:val="nil"/>
              <w:right w:val="nil"/>
            </w:tcBorders>
            <w:tcMar>
              <w:top w:w="0" w:type="dxa"/>
              <w:left w:w="108" w:type="dxa"/>
              <w:bottom w:w="0" w:type="dxa"/>
              <w:right w:w="108" w:type="dxa"/>
            </w:tcMar>
          </w:tcPr>
          <w:p w14:paraId="38C5FC95" w14:textId="77777777" w:rsidR="003B359A" w:rsidRDefault="003B359A" w:rsidP="00B12EB6">
            <w:pPr>
              <w:pStyle w:val="Antrat1"/>
            </w:pPr>
            <w:r>
              <w:t>UKMERGĖS RAJONO SAVIVALDYBĖS</w:t>
            </w:r>
          </w:p>
          <w:p w14:paraId="1E77A72A" w14:textId="62D40354" w:rsidR="003B359A" w:rsidRDefault="003B359A" w:rsidP="00B12EB6">
            <w:pPr>
              <w:pStyle w:val="Antrat1"/>
            </w:pPr>
            <w:r>
              <w:t>TARYBA</w:t>
            </w:r>
          </w:p>
        </w:tc>
      </w:tr>
      <w:tr w:rsidR="003B359A" w14:paraId="2362FAB4" w14:textId="77777777" w:rsidTr="00A21610">
        <w:trPr>
          <w:jc w:val="center"/>
        </w:trPr>
        <w:tc>
          <w:tcPr>
            <w:tcW w:w="9638" w:type="dxa"/>
            <w:tcBorders>
              <w:top w:val="nil"/>
              <w:left w:val="nil"/>
              <w:bottom w:val="nil"/>
              <w:right w:val="nil"/>
            </w:tcBorders>
            <w:tcMar>
              <w:top w:w="0" w:type="dxa"/>
              <w:left w:w="108" w:type="dxa"/>
              <w:bottom w:w="0" w:type="dxa"/>
              <w:right w:w="108" w:type="dxa"/>
            </w:tcMar>
          </w:tcPr>
          <w:p w14:paraId="1F1FD60A" w14:textId="77777777" w:rsidR="003B359A" w:rsidRDefault="003B359A" w:rsidP="00B12EB6">
            <w:pPr>
              <w:jc w:val="center"/>
              <w:rPr>
                <w:b/>
                <w:bCs/>
              </w:rPr>
            </w:pPr>
          </w:p>
        </w:tc>
      </w:tr>
      <w:tr w:rsidR="003B359A" w14:paraId="3D9E79DD" w14:textId="77777777" w:rsidTr="00A21610">
        <w:trPr>
          <w:jc w:val="center"/>
        </w:trPr>
        <w:tc>
          <w:tcPr>
            <w:tcW w:w="9638" w:type="dxa"/>
            <w:tcBorders>
              <w:top w:val="nil"/>
              <w:left w:val="nil"/>
              <w:bottom w:val="nil"/>
              <w:right w:val="nil"/>
            </w:tcBorders>
            <w:tcMar>
              <w:top w:w="0" w:type="dxa"/>
              <w:left w:w="108" w:type="dxa"/>
              <w:bottom w:w="0" w:type="dxa"/>
              <w:right w:w="108" w:type="dxa"/>
            </w:tcMar>
          </w:tcPr>
          <w:p w14:paraId="2738804B" w14:textId="77777777" w:rsidR="003B359A" w:rsidRDefault="003B359A" w:rsidP="00B12EB6">
            <w:pPr>
              <w:jc w:val="center"/>
              <w:rPr>
                <w:b/>
                <w:bCs/>
              </w:rPr>
            </w:pPr>
            <w:r>
              <w:rPr>
                <w:b/>
                <w:bCs/>
              </w:rPr>
              <w:t>SPRENDIMAS</w:t>
            </w:r>
          </w:p>
        </w:tc>
      </w:tr>
      <w:tr w:rsidR="003B359A" w14:paraId="750919C9" w14:textId="77777777" w:rsidTr="00A21610">
        <w:trPr>
          <w:jc w:val="center"/>
        </w:trPr>
        <w:tc>
          <w:tcPr>
            <w:tcW w:w="9638" w:type="dxa"/>
            <w:tcBorders>
              <w:top w:val="nil"/>
              <w:left w:val="nil"/>
              <w:bottom w:val="nil"/>
              <w:right w:val="nil"/>
            </w:tcBorders>
            <w:tcMar>
              <w:top w:w="0" w:type="dxa"/>
              <w:left w:w="108" w:type="dxa"/>
              <w:bottom w:w="0" w:type="dxa"/>
              <w:right w:w="108" w:type="dxa"/>
            </w:tcMar>
          </w:tcPr>
          <w:p w14:paraId="03B5EB1B" w14:textId="40A63617" w:rsidR="003B359A" w:rsidRPr="00C10FF7" w:rsidRDefault="003B359A" w:rsidP="00CA3D2F">
            <w:pPr>
              <w:widowControl w:val="0"/>
              <w:tabs>
                <w:tab w:val="left" w:pos="1290"/>
              </w:tabs>
              <w:suppressAutoHyphens/>
              <w:jc w:val="center"/>
              <w:rPr>
                <w:szCs w:val="20"/>
                <w:lang w:eastAsia="ar-SA"/>
              </w:rPr>
            </w:pPr>
            <w:r>
              <w:rPr>
                <w:b/>
              </w:rPr>
              <w:t xml:space="preserve">DĖL VIEŠOSIOS ĮSTAIGOS UKMERGĖS PIRMINĖS SVEIKATOS PRIEŽIŪROS CENTRO </w:t>
            </w:r>
            <w:r w:rsidR="005E5550" w:rsidRPr="00DF590D">
              <w:rPr>
                <w:b/>
              </w:rPr>
              <w:t>BENDRUOMENĖS SVEIKATOS</w:t>
            </w:r>
            <w:r w:rsidRPr="00DF590D">
              <w:rPr>
                <w:b/>
              </w:rPr>
              <w:t xml:space="preserve"> PUNKTUOSE </w:t>
            </w:r>
            <w:r>
              <w:rPr>
                <w:b/>
              </w:rPr>
              <w:t xml:space="preserve">TEIKIAMŲ ASMENS SVEIKATOS PRIEŽIŪROS PASLAUGŲ </w:t>
            </w:r>
          </w:p>
        </w:tc>
      </w:tr>
      <w:tr w:rsidR="003B359A" w14:paraId="224F67E7" w14:textId="77777777" w:rsidTr="00A21610">
        <w:trPr>
          <w:jc w:val="center"/>
        </w:trPr>
        <w:tc>
          <w:tcPr>
            <w:tcW w:w="9638" w:type="dxa"/>
            <w:tcBorders>
              <w:top w:val="nil"/>
              <w:left w:val="nil"/>
              <w:bottom w:val="nil"/>
              <w:right w:val="nil"/>
            </w:tcBorders>
            <w:tcMar>
              <w:top w:w="0" w:type="dxa"/>
              <w:left w:w="108" w:type="dxa"/>
              <w:bottom w:w="0" w:type="dxa"/>
              <w:right w:w="108" w:type="dxa"/>
            </w:tcMar>
          </w:tcPr>
          <w:p w14:paraId="792F2FF3" w14:textId="77777777" w:rsidR="003B359A" w:rsidRDefault="003B359A" w:rsidP="00B12EB6">
            <w:pPr>
              <w:jc w:val="center"/>
              <w:rPr>
                <w:b/>
                <w:bCs/>
              </w:rPr>
            </w:pPr>
          </w:p>
        </w:tc>
      </w:tr>
      <w:tr w:rsidR="003B359A" w14:paraId="6C72A0CE" w14:textId="77777777" w:rsidTr="00A21610">
        <w:trPr>
          <w:cantSplit/>
          <w:jc w:val="center"/>
        </w:trPr>
        <w:tc>
          <w:tcPr>
            <w:tcW w:w="9638" w:type="dxa"/>
            <w:tcBorders>
              <w:top w:val="nil"/>
              <w:left w:val="nil"/>
              <w:bottom w:val="nil"/>
              <w:right w:val="nil"/>
            </w:tcBorders>
            <w:tcMar>
              <w:top w:w="0" w:type="dxa"/>
              <w:left w:w="108" w:type="dxa"/>
              <w:bottom w:w="0" w:type="dxa"/>
              <w:right w:w="108" w:type="dxa"/>
            </w:tcMar>
          </w:tcPr>
          <w:p w14:paraId="5B51CEAD" w14:textId="21158ABC" w:rsidR="003B359A" w:rsidRDefault="003B359A" w:rsidP="00B12EB6">
            <w:pPr>
              <w:jc w:val="center"/>
            </w:pPr>
            <w:r>
              <w:t>2021 m.</w:t>
            </w:r>
            <w:r w:rsidR="00EA4164">
              <w:t xml:space="preserve"> spalio</w:t>
            </w:r>
            <w:r>
              <w:t xml:space="preserve">    d. Nr. </w:t>
            </w:r>
          </w:p>
        </w:tc>
      </w:tr>
      <w:tr w:rsidR="003B359A" w14:paraId="21F04320" w14:textId="77777777" w:rsidTr="00A21610">
        <w:trPr>
          <w:cantSplit/>
          <w:jc w:val="center"/>
        </w:trPr>
        <w:tc>
          <w:tcPr>
            <w:tcW w:w="9638" w:type="dxa"/>
            <w:tcBorders>
              <w:top w:val="nil"/>
              <w:left w:val="nil"/>
              <w:bottom w:val="nil"/>
              <w:right w:val="nil"/>
            </w:tcBorders>
            <w:tcMar>
              <w:top w:w="0" w:type="dxa"/>
              <w:left w:w="108" w:type="dxa"/>
              <w:bottom w:w="0" w:type="dxa"/>
              <w:right w:w="108" w:type="dxa"/>
            </w:tcMar>
          </w:tcPr>
          <w:p w14:paraId="048FF680" w14:textId="77777777" w:rsidR="003B359A" w:rsidRDefault="003B359A" w:rsidP="00B12EB6">
            <w:pPr>
              <w:jc w:val="center"/>
            </w:pPr>
            <w:r>
              <w:t xml:space="preserve">Ukmergė </w:t>
            </w:r>
          </w:p>
        </w:tc>
      </w:tr>
    </w:tbl>
    <w:p w14:paraId="194BE610" w14:textId="6663E6B4" w:rsidR="003B359A" w:rsidRDefault="003B359A" w:rsidP="003B359A">
      <w:pPr>
        <w:ind w:firstLine="1304"/>
        <w:jc w:val="both"/>
      </w:pPr>
    </w:p>
    <w:p w14:paraId="21966AF9" w14:textId="77777777" w:rsidR="00A21610" w:rsidRDefault="00A21610" w:rsidP="003B359A">
      <w:pPr>
        <w:ind w:firstLine="1304"/>
        <w:jc w:val="both"/>
      </w:pPr>
    </w:p>
    <w:p w14:paraId="2ACEE2F7" w14:textId="00D9FA4A" w:rsidR="00F83ED5" w:rsidRDefault="003B359A" w:rsidP="00F83ED5">
      <w:pPr>
        <w:ind w:firstLine="1296"/>
        <w:jc w:val="both"/>
      </w:pPr>
      <w:r w:rsidRPr="00DB64AD">
        <w:t xml:space="preserve">Vadovaudamasi Lietuvos Respublikos vietos savivaldos įstatymo 16 straipsnio 4 dalimi, Lietuvos Respublikos sveikatos priežiūros įstaigų įstatymo 28 straipsnio </w:t>
      </w:r>
      <w:r w:rsidR="00DB64AD" w:rsidRPr="00B5708C">
        <w:rPr>
          <w:strike/>
        </w:rPr>
        <w:t>9</w:t>
      </w:r>
      <w:r w:rsidR="00F93E81" w:rsidRPr="00B5708C">
        <w:rPr>
          <w:strike/>
        </w:rPr>
        <w:t xml:space="preserve"> ir </w:t>
      </w:r>
      <w:r w:rsidRPr="00B5708C">
        <w:rPr>
          <w:strike/>
        </w:rPr>
        <w:t>10 punkt</w:t>
      </w:r>
      <w:r w:rsidR="00DB64AD" w:rsidRPr="00B5708C">
        <w:rPr>
          <w:strike/>
        </w:rPr>
        <w:t>ais</w:t>
      </w:r>
      <w:r w:rsidR="00B5708C">
        <w:t xml:space="preserve"> </w:t>
      </w:r>
      <w:r w:rsidR="00B5708C" w:rsidRPr="00B5708C">
        <w:rPr>
          <w:b/>
        </w:rPr>
        <w:t>2 punktu</w:t>
      </w:r>
      <w:r w:rsidRPr="00B5708C">
        <w:t>,</w:t>
      </w:r>
      <w:r w:rsidR="00B5708C">
        <w:t xml:space="preserve"> </w:t>
      </w:r>
      <w:r w:rsidR="00B5708C" w:rsidRPr="00B5708C">
        <w:rPr>
          <w:b/>
        </w:rPr>
        <w:t>viešosios įstaigos Ukmergės pirminio sveikatos priežiūros centro įstatu 31.11 punktu</w:t>
      </w:r>
      <w:r w:rsidR="00B5708C">
        <w:t xml:space="preserve">, </w:t>
      </w:r>
      <w:r w:rsidR="00DB64AD" w:rsidRPr="004074AD">
        <w:t>Lietuvos Respublikos sveikatos apsaugos ministro 2020 m. sausio 16 d. įsakym</w:t>
      </w:r>
      <w:r w:rsidR="00A40E6D">
        <w:t>o</w:t>
      </w:r>
      <w:r w:rsidR="00DB64AD" w:rsidRPr="004074AD">
        <w:t xml:space="preserve"> Nr. V-60 „Dėl kai kurių Lietuvos Respublikos sveikatos apsaugos ministro įsakymų pripažinimo netekusiais galios“ 43 punkt</w:t>
      </w:r>
      <w:r w:rsidR="00DB64AD">
        <w:t>u</w:t>
      </w:r>
      <w:r w:rsidR="009D27F0">
        <w:t>,</w:t>
      </w:r>
      <w:r w:rsidR="00DB64AD">
        <w:rPr>
          <w:color w:val="FF0000"/>
        </w:rPr>
        <w:t xml:space="preserve"> </w:t>
      </w:r>
      <w:r w:rsidR="009D27F0">
        <w:t xml:space="preserve">atsižvelgdama į </w:t>
      </w:r>
      <w:r w:rsidRPr="00DB64AD">
        <w:t>viešosios įstaigos Ukmergės pirminės sveikatos priežiūros centro 20</w:t>
      </w:r>
      <w:r w:rsidR="00DB64AD" w:rsidRPr="00DB64AD">
        <w:t>21</w:t>
      </w:r>
      <w:r w:rsidRPr="00DB64AD">
        <w:t xml:space="preserve"> m.</w:t>
      </w:r>
      <w:r w:rsidR="00DB64AD" w:rsidRPr="00DB64AD">
        <w:t xml:space="preserve"> rugpjūčio</w:t>
      </w:r>
      <w:r w:rsidRPr="00DB64AD">
        <w:t xml:space="preserve"> </w:t>
      </w:r>
      <w:r w:rsidR="00DB64AD" w:rsidRPr="00DB64AD">
        <w:t>13</w:t>
      </w:r>
      <w:r w:rsidRPr="00DB64AD">
        <w:t xml:space="preserve"> d.</w:t>
      </w:r>
      <w:r w:rsidR="00715A79">
        <w:t xml:space="preserve"> raštą</w:t>
      </w:r>
      <w:r w:rsidRPr="00DB64AD">
        <w:t xml:space="preserve"> Nr. (2.2)-SD-</w:t>
      </w:r>
      <w:r w:rsidR="00DB64AD" w:rsidRPr="00DB64AD">
        <w:t>477</w:t>
      </w:r>
      <w:r w:rsidRPr="00DB64AD">
        <w:t xml:space="preserve"> ,,Dėl </w:t>
      </w:r>
      <w:r w:rsidR="00DB64AD" w:rsidRPr="00DB64AD">
        <w:t xml:space="preserve">viešosios įstaigos Ukmergės pirminės </w:t>
      </w:r>
      <w:r w:rsidR="00715A79">
        <w:t xml:space="preserve">sveikatos </w:t>
      </w:r>
      <w:r w:rsidR="00DB64AD" w:rsidRPr="00DB64AD">
        <w:t>priežiūros centro</w:t>
      </w:r>
      <w:r w:rsidR="00DB64AD">
        <w:t xml:space="preserve"> </w:t>
      </w:r>
      <w:r w:rsidR="00DB64AD" w:rsidRPr="00DB64AD">
        <w:t xml:space="preserve">medicinos punktuose teikiamų asmens sveikatos priežiūros paslaugų </w:t>
      </w:r>
      <w:r w:rsidR="00DB64AD" w:rsidRPr="004D47EE">
        <w:t>perorganizavimo“</w:t>
      </w:r>
      <w:r w:rsidRPr="004D47EE">
        <w:t>, Ukmergės  rajono savivaldybės taryba  n u s p r e n d ž i a:</w:t>
      </w:r>
    </w:p>
    <w:p w14:paraId="2A42B30F" w14:textId="3EB965C5" w:rsidR="00A21610" w:rsidRPr="00F83ED5" w:rsidRDefault="00002AC3" w:rsidP="00F83ED5">
      <w:pPr>
        <w:ind w:firstLine="1296"/>
        <w:jc w:val="both"/>
      </w:pPr>
      <w:r w:rsidRPr="00A75EF7">
        <w:t>Leisti viešajai įstaigai Ukmergė</w:t>
      </w:r>
      <w:r w:rsidR="00715A79">
        <w:t>s</w:t>
      </w:r>
      <w:r w:rsidRPr="00A75EF7">
        <w:t xml:space="preserve"> pirminės sveikatos priežiūros centrui </w:t>
      </w:r>
      <w:r w:rsidR="00A75EF7" w:rsidRPr="00A75EF7">
        <w:t xml:space="preserve">pakeisti paslaugų teikimo būdą Antakalnio, </w:t>
      </w:r>
      <w:proofErr w:type="spellStart"/>
      <w:r w:rsidRPr="00A75EF7">
        <w:t>Atkoči</w:t>
      </w:r>
      <w:r w:rsidR="00F83ED5">
        <w:t>ų</w:t>
      </w:r>
      <w:proofErr w:type="spellEnd"/>
      <w:r w:rsidRPr="00A75EF7">
        <w:t xml:space="preserve">, Dainavos, </w:t>
      </w:r>
      <w:proofErr w:type="spellStart"/>
      <w:r w:rsidR="002514EA" w:rsidRPr="00A75EF7">
        <w:t>Laičių</w:t>
      </w:r>
      <w:proofErr w:type="spellEnd"/>
      <w:r w:rsidR="002514EA" w:rsidRPr="00A75EF7">
        <w:t xml:space="preserve">, </w:t>
      </w:r>
      <w:proofErr w:type="spellStart"/>
      <w:r w:rsidRPr="00A75EF7">
        <w:t>Liaušių</w:t>
      </w:r>
      <w:proofErr w:type="spellEnd"/>
      <w:r w:rsidRPr="00A75EF7">
        <w:t xml:space="preserve">, </w:t>
      </w:r>
      <w:r w:rsidR="002514EA" w:rsidRPr="00A75EF7">
        <w:t>Lyduokių</w:t>
      </w:r>
      <w:r w:rsidRPr="00A75EF7">
        <w:t xml:space="preserve">, </w:t>
      </w:r>
      <w:r w:rsidR="002514EA" w:rsidRPr="00A75EF7">
        <w:t xml:space="preserve">Pabaisko, </w:t>
      </w:r>
      <w:proofErr w:type="spellStart"/>
      <w:r w:rsidRPr="00A75EF7">
        <w:t>Pivonijos</w:t>
      </w:r>
      <w:proofErr w:type="spellEnd"/>
      <w:r w:rsidRPr="00A75EF7">
        <w:t xml:space="preserve">, Sližių, </w:t>
      </w:r>
      <w:proofErr w:type="spellStart"/>
      <w:r w:rsidRPr="00A75EF7">
        <w:t>Šventupės</w:t>
      </w:r>
      <w:proofErr w:type="spellEnd"/>
      <w:r w:rsidRPr="00A75EF7">
        <w:t xml:space="preserve"> </w:t>
      </w:r>
      <w:r w:rsidR="005E5550" w:rsidRPr="00DF590D">
        <w:t>bendruomenės sveikatos</w:t>
      </w:r>
      <w:r w:rsidR="00F83ED5" w:rsidRPr="00DF590D">
        <w:t xml:space="preserve"> </w:t>
      </w:r>
      <w:r w:rsidRPr="00DF590D">
        <w:t xml:space="preserve">punktuose </w:t>
      </w:r>
      <w:r w:rsidR="00A75EF7" w:rsidRPr="00F83ED5">
        <w:t xml:space="preserve">iš stacionariai </w:t>
      </w:r>
      <w:r w:rsidRPr="00F83ED5">
        <w:t>teikiam</w:t>
      </w:r>
      <w:r w:rsidR="00A75EF7" w:rsidRPr="00F83ED5">
        <w:t>ų</w:t>
      </w:r>
      <w:r w:rsidRPr="00F83ED5">
        <w:t xml:space="preserve"> asmens sveikatos priežiūros paslaug</w:t>
      </w:r>
      <w:r w:rsidR="00A75EF7" w:rsidRPr="00F83ED5">
        <w:t>ų į mobilias paslaugas namuose</w:t>
      </w:r>
      <w:r w:rsidRPr="00F83ED5">
        <w:t xml:space="preserve"> </w:t>
      </w:r>
      <w:r w:rsidR="00E57D6F" w:rsidRPr="00F83ED5">
        <w:t>nuo 2022 m. sausio 1 d.</w:t>
      </w:r>
    </w:p>
    <w:p w14:paraId="360C23FC" w14:textId="77777777" w:rsidR="00947B33" w:rsidRPr="00947B33" w:rsidRDefault="00947B33" w:rsidP="00947B33">
      <w:pPr>
        <w:tabs>
          <w:tab w:val="left" w:pos="1560"/>
        </w:tabs>
        <w:jc w:val="both"/>
        <w:rPr>
          <w:color w:val="FF0000"/>
        </w:rPr>
      </w:pPr>
    </w:p>
    <w:p w14:paraId="02B81C76" w14:textId="097C12C7" w:rsidR="003B359A" w:rsidRDefault="003B359A" w:rsidP="003B359A">
      <w:pPr>
        <w:jc w:val="both"/>
      </w:pPr>
    </w:p>
    <w:p w14:paraId="77E91FE0" w14:textId="77777777" w:rsidR="00464B85" w:rsidRDefault="00464B85" w:rsidP="003B359A">
      <w:pPr>
        <w:jc w:val="both"/>
      </w:pPr>
    </w:p>
    <w:p w14:paraId="6C288A25" w14:textId="0B411C4D" w:rsidR="003B359A" w:rsidRDefault="003B359A" w:rsidP="003B359A">
      <w:pPr>
        <w:jc w:val="both"/>
      </w:pPr>
      <w:r>
        <w:t>Savivaldybės meras</w:t>
      </w:r>
    </w:p>
    <w:p w14:paraId="7F04352A" w14:textId="77777777" w:rsidR="003B359A" w:rsidRDefault="003B359A" w:rsidP="003B359A">
      <w:pPr>
        <w:jc w:val="both"/>
      </w:pPr>
    </w:p>
    <w:p w14:paraId="5F789021" w14:textId="77777777" w:rsidR="003B359A" w:rsidRDefault="003B359A" w:rsidP="003B359A">
      <w:pPr>
        <w:jc w:val="both"/>
      </w:pPr>
    </w:p>
    <w:p w14:paraId="2F3E3634" w14:textId="77777777" w:rsidR="003B359A" w:rsidRPr="00DB64AD" w:rsidRDefault="003B359A" w:rsidP="003B359A">
      <w:pPr>
        <w:jc w:val="both"/>
      </w:pPr>
      <w:r w:rsidRPr="00DB64AD">
        <w:t>Projektą parengė</w:t>
      </w:r>
    </w:p>
    <w:p w14:paraId="00B2382B" w14:textId="77777777" w:rsidR="00DB64AD" w:rsidRPr="004A064A" w:rsidRDefault="00DB64AD" w:rsidP="00DB64AD">
      <w:pPr>
        <w:spacing w:line="252" w:lineRule="auto"/>
        <w:rPr>
          <w:rFonts w:eastAsiaTheme="minorEastAsia"/>
          <w:noProof/>
        </w:rPr>
      </w:pPr>
      <w:r w:rsidRPr="004A064A">
        <w:rPr>
          <w:rFonts w:eastAsiaTheme="minorEastAsia"/>
          <w:noProof/>
        </w:rPr>
        <w:t>Tarpinstitucinio bendradarbiavimo koordinatorė,</w:t>
      </w:r>
    </w:p>
    <w:p w14:paraId="502183D7" w14:textId="6D2D209F" w:rsidR="00DB64AD" w:rsidRPr="004A064A" w:rsidRDefault="00DB64AD" w:rsidP="00DB64AD">
      <w:pPr>
        <w:spacing w:line="252" w:lineRule="auto"/>
        <w:rPr>
          <w:rFonts w:eastAsiaTheme="minorEastAsia"/>
          <w:noProof/>
        </w:rPr>
      </w:pPr>
      <w:r w:rsidRPr="004A064A">
        <w:rPr>
          <w:rFonts w:eastAsiaTheme="minorEastAsia"/>
          <w:noProof/>
        </w:rPr>
        <w:t>laikinai</w:t>
      </w:r>
      <w:r w:rsidR="00BE462D">
        <w:rPr>
          <w:rFonts w:eastAsiaTheme="minorEastAsia"/>
          <w:noProof/>
        </w:rPr>
        <w:t xml:space="preserve"> vykdanti savivaldybės</w:t>
      </w:r>
      <w:r w:rsidR="00BE462D" w:rsidRPr="00D042A9">
        <w:rPr>
          <w:rFonts w:eastAsiaTheme="minorEastAsia"/>
          <w:noProof/>
        </w:rPr>
        <w:t xml:space="preserve"> gydytojo</w:t>
      </w:r>
      <w:r w:rsidRPr="00D042A9">
        <w:rPr>
          <w:rFonts w:eastAsiaTheme="minorEastAsia"/>
          <w:noProof/>
        </w:rPr>
        <w:t xml:space="preserve"> </w:t>
      </w:r>
      <w:r w:rsidRPr="004A064A">
        <w:rPr>
          <w:rFonts w:eastAsiaTheme="minorEastAsia"/>
          <w:noProof/>
        </w:rPr>
        <w:t>funkcijas                                      Edita Balžekienė</w:t>
      </w:r>
    </w:p>
    <w:p w14:paraId="30CBAE1E" w14:textId="77777777" w:rsidR="003B359A" w:rsidRDefault="003B359A" w:rsidP="003B359A">
      <w:pPr>
        <w:jc w:val="both"/>
      </w:pPr>
    </w:p>
    <w:p w14:paraId="10E38021" w14:textId="77777777" w:rsidR="003B359A" w:rsidRDefault="003B359A" w:rsidP="003B359A">
      <w:pPr>
        <w:jc w:val="both"/>
      </w:pPr>
    </w:p>
    <w:p w14:paraId="02B7338E" w14:textId="77777777" w:rsidR="003B359A" w:rsidRDefault="003B359A" w:rsidP="003B359A">
      <w:pPr>
        <w:jc w:val="both"/>
      </w:pPr>
    </w:p>
    <w:p w14:paraId="0E690D12" w14:textId="6F2714F9" w:rsidR="00464B85" w:rsidRDefault="00464B85" w:rsidP="003B359A">
      <w:pPr>
        <w:jc w:val="both"/>
      </w:pPr>
    </w:p>
    <w:p w14:paraId="495C7F74" w14:textId="7C926DAA" w:rsidR="00464B85" w:rsidRDefault="00464B85" w:rsidP="003B359A">
      <w:pPr>
        <w:jc w:val="both"/>
      </w:pPr>
    </w:p>
    <w:p w14:paraId="1885FB83" w14:textId="77777777" w:rsidR="00464B85" w:rsidRDefault="00464B85" w:rsidP="003B359A">
      <w:pPr>
        <w:jc w:val="both"/>
      </w:pPr>
    </w:p>
    <w:p w14:paraId="0049365E" w14:textId="77777777" w:rsidR="00F83ED5" w:rsidRDefault="00F83ED5" w:rsidP="003B359A">
      <w:pPr>
        <w:jc w:val="both"/>
      </w:pPr>
    </w:p>
    <w:p w14:paraId="2949CC05" w14:textId="69268293" w:rsidR="003B359A" w:rsidRDefault="003B359A" w:rsidP="003B359A"/>
    <w:p w14:paraId="056C2EE0" w14:textId="77777777" w:rsidR="00953C78" w:rsidRDefault="00953C78" w:rsidP="003B359A"/>
    <w:p w14:paraId="0F2493A4" w14:textId="5D73C7A7" w:rsidR="003B359A" w:rsidRDefault="003B359A" w:rsidP="003B359A">
      <w:r>
        <w:t>Sprendimo projektas suderintas ir pasirašytas Ukmergės rajono savivaldybės dokumentų valdymo sistemoje ,,Kontora“</w:t>
      </w:r>
      <w:r w:rsidR="00464B85">
        <w:t>.</w:t>
      </w:r>
    </w:p>
    <w:tbl>
      <w:tblPr>
        <w:tblW w:w="0" w:type="auto"/>
        <w:tblCellMar>
          <w:left w:w="0" w:type="dxa"/>
          <w:right w:w="0" w:type="dxa"/>
        </w:tblCellMar>
        <w:tblLook w:val="0000" w:firstRow="0" w:lastRow="0" w:firstColumn="0" w:lastColumn="0" w:noHBand="0" w:noVBand="0"/>
      </w:tblPr>
      <w:tblGrid>
        <w:gridCol w:w="9638"/>
      </w:tblGrid>
      <w:tr w:rsidR="003B359A" w:rsidRPr="000D03DF" w14:paraId="3AC6FDF9" w14:textId="77777777" w:rsidTr="00B12EB6">
        <w:tc>
          <w:tcPr>
            <w:tcW w:w="9797" w:type="dxa"/>
            <w:tcBorders>
              <w:top w:val="nil"/>
              <w:left w:val="nil"/>
              <w:bottom w:val="nil"/>
              <w:right w:val="nil"/>
            </w:tcBorders>
            <w:tcMar>
              <w:top w:w="0" w:type="dxa"/>
              <w:left w:w="108" w:type="dxa"/>
              <w:bottom w:w="0" w:type="dxa"/>
              <w:right w:w="108" w:type="dxa"/>
            </w:tcMar>
          </w:tcPr>
          <w:p w14:paraId="00B2E4DB" w14:textId="6A024C25" w:rsidR="00A75EF7" w:rsidRDefault="00A75EF7" w:rsidP="00B12EB6"/>
          <w:p w14:paraId="7530162F" w14:textId="50D00036" w:rsidR="00A75EF7" w:rsidRDefault="00A75EF7" w:rsidP="00B12EB6"/>
          <w:p w14:paraId="387CCD3C" w14:textId="63B29A71" w:rsidR="00A75EF7" w:rsidRDefault="00A75EF7" w:rsidP="00B12EB6"/>
          <w:p w14:paraId="55DBCAD9" w14:textId="77777777" w:rsidR="006159FE" w:rsidRPr="000D03DF" w:rsidRDefault="006159FE" w:rsidP="00B12EB6"/>
          <w:tbl>
            <w:tblPr>
              <w:tblW w:w="0" w:type="auto"/>
              <w:tblCellMar>
                <w:left w:w="0" w:type="dxa"/>
                <w:right w:w="0" w:type="dxa"/>
              </w:tblCellMar>
              <w:tblLook w:val="0000" w:firstRow="0" w:lastRow="0" w:firstColumn="0" w:lastColumn="0" w:noHBand="0" w:noVBand="0"/>
            </w:tblPr>
            <w:tblGrid>
              <w:gridCol w:w="9422"/>
            </w:tblGrid>
            <w:tr w:rsidR="003B359A" w:rsidRPr="000D03DF" w14:paraId="365D3FBD" w14:textId="77777777" w:rsidTr="00B12EB6">
              <w:tc>
                <w:tcPr>
                  <w:tcW w:w="9422" w:type="dxa"/>
                  <w:tcBorders>
                    <w:top w:val="nil"/>
                    <w:left w:val="nil"/>
                    <w:bottom w:val="nil"/>
                    <w:right w:val="nil"/>
                  </w:tcBorders>
                  <w:tcMar>
                    <w:top w:w="0" w:type="dxa"/>
                    <w:left w:w="108" w:type="dxa"/>
                    <w:bottom w:w="0" w:type="dxa"/>
                    <w:right w:w="108" w:type="dxa"/>
                  </w:tcMar>
                </w:tcPr>
                <w:p w14:paraId="133C6B6C" w14:textId="2B0439F9" w:rsidR="003B359A" w:rsidRPr="000D03DF" w:rsidRDefault="003B359A" w:rsidP="00464B85">
                  <w:r>
                    <w:t xml:space="preserve">                                                                     </w:t>
                  </w:r>
                </w:p>
                <w:tbl>
                  <w:tblPr>
                    <w:tblW w:w="0" w:type="auto"/>
                    <w:tblCellMar>
                      <w:left w:w="0" w:type="dxa"/>
                      <w:right w:w="0" w:type="dxa"/>
                    </w:tblCellMar>
                    <w:tblLook w:val="04A0" w:firstRow="1" w:lastRow="0" w:firstColumn="1" w:lastColumn="0" w:noHBand="0" w:noVBand="1"/>
                  </w:tblPr>
                  <w:tblGrid>
                    <w:gridCol w:w="9206"/>
                  </w:tblGrid>
                  <w:tr w:rsidR="003B359A" w:rsidRPr="000D03DF" w14:paraId="4A254354" w14:textId="77777777" w:rsidTr="00B12EB6">
                    <w:trPr>
                      <w:trHeight w:val="280"/>
                    </w:trPr>
                    <w:tc>
                      <w:tcPr>
                        <w:tcW w:w="9797" w:type="dxa"/>
                        <w:tcMar>
                          <w:top w:w="0" w:type="dxa"/>
                          <w:left w:w="108" w:type="dxa"/>
                          <w:bottom w:w="0" w:type="dxa"/>
                          <w:right w:w="108" w:type="dxa"/>
                        </w:tcMar>
                        <w:hideMark/>
                      </w:tcPr>
                      <w:p w14:paraId="0FF1CBD4" w14:textId="77777777" w:rsidR="003B359A" w:rsidRPr="000D03DF" w:rsidRDefault="003B359A" w:rsidP="00B12EB6">
                        <w:pPr>
                          <w:rPr>
                            <w:b/>
                            <w:bCs/>
                          </w:rPr>
                        </w:pPr>
                      </w:p>
                    </w:tc>
                  </w:tr>
                  <w:tr w:rsidR="003B359A" w:rsidRPr="000D03DF" w14:paraId="380F3B04" w14:textId="77777777" w:rsidTr="00B12EB6">
                    <w:tc>
                      <w:tcPr>
                        <w:tcW w:w="9797" w:type="dxa"/>
                        <w:tcMar>
                          <w:top w:w="0" w:type="dxa"/>
                          <w:left w:w="108" w:type="dxa"/>
                          <w:bottom w:w="0" w:type="dxa"/>
                          <w:right w:w="108" w:type="dxa"/>
                        </w:tcMar>
                        <w:hideMark/>
                      </w:tcPr>
                      <w:p w14:paraId="1294DA04" w14:textId="77777777" w:rsidR="003B359A" w:rsidRPr="000D03DF" w:rsidRDefault="003B359A" w:rsidP="00B12EB6">
                        <w:pPr>
                          <w:jc w:val="center"/>
                          <w:rPr>
                            <w:b/>
                            <w:bCs/>
                          </w:rPr>
                        </w:pPr>
                        <w:r w:rsidRPr="000D03DF">
                          <w:rPr>
                            <w:b/>
                            <w:bCs/>
                          </w:rPr>
                          <w:lastRenderedPageBreak/>
                          <w:t xml:space="preserve">UKMERGĖS RAJONO SAVIVALDYBĖS TARYBOS  SPRENDIMO  PROJEKTO  </w:t>
                        </w:r>
                      </w:p>
                      <w:p w14:paraId="737C7F87" w14:textId="52251F4B" w:rsidR="003B359A" w:rsidRDefault="003B359A" w:rsidP="00B12EB6">
                        <w:pPr>
                          <w:jc w:val="center"/>
                          <w:rPr>
                            <w:b/>
                          </w:rPr>
                        </w:pPr>
                        <w:r>
                          <w:rPr>
                            <w:b/>
                          </w:rPr>
                          <w:t xml:space="preserve"> „</w:t>
                        </w:r>
                        <w:bookmarkStart w:id="0" w:name="_Hlk82366802"/>
                        <w:r w:rsidRPr="004D47EE">
                          <w:rPr>
                            <w:b/>
                          </w:rPr>
                          <w:t xml:space="preserve">DĖL VIEŠOSIOS ĮSTAIGOS UKMERGĖS PIRMINĖS SVEIKATOS PRIEŽIŪROS CENTRO </w:t>
                        </w:r>
                        <w:r w:rsidR="008D5722" w:rsidRPr="00DF590D">
                          <w:rPr>
                            <w:b/>
                          </w:rPr>
                          <w:t>BENDRUOMENĖS SVEIKATOS</w:t>
                        </w:r>
                        <w:r w:rsidRPr="00DF590D">
                          <w:rPr>
                            <w:b/>
                          </w:rPr>
                          <w:t xml:space="preserve"> PUNKTUOSE </w:t>
                        </w:r>
                        <w:r w:rsidRPr="004D47EE">
                          <w:rPr>
                            <w:b/>
                          </w:rPr>
                          <w:t xml:space="preserve">TEIKIAMŲ ASMENS SVEIKATOS PRIEŽIŪROS PASLAUGŲ“ </w:t>
                        </w:r>
                        <w:bookmarkEnd w:id="0"/>
                      </w:p>
                      <w:p w14:paraId="0A35411A" w14:textId="77777777" w:rsidR="003B359A" w:rsidRPr="00BE462D" w:rsidRDefault="003B359A" w:rsidP="00B12EB6">
                        <w:pPr>
                          <w:jc w:val="center"/>
                          <w:rPr>
                            <w:b/>
                            <w:bCs/>
                            <w:caps/>
                          </w:rPr>
                        </w:pPr>
                      </w:p>
                    </w:tc>
                  </w:tr>
                </w:tbl>
                <w:p w14:paraId="3B57E79D" w14:textId="77777777" w:rsidR="003B359A" w:rsidRPr="000D03DF" w:rsidRDefault="003B359A" w:rsidP="00B12EB6">
                  <w:pPr>
                    <w:pStyle w:val="Antrat1"/>
                    <w:jc w:val="left"/>
                  </w:pPr>
                </w:p>
              </w:tc>
            </w:tr>
            <w:tr w:rsidR="003B359A" w:rsidRPr="000D03DF" w14:paraId="19AA7D77" w14:textId="77777777" w:rsidTr="00B12EB6">
              <w:tc>
                <w:tcPr>
                  <w:tcW w:w="9422" w:type="dxa"/>
                  <w:tcBorders>
                    <w:top w:val="nil"/>
                    <w:left w:val="nil"/>
                    <w:bottom w:val="nil"/>
                    <w:right w:val="nil"/>
                  </w:tcBorders>
                  <w:tcMar>
                    <w:top w:w="0" w:type="dxa"/>
                    <w:left w:w="108" w:type="dxa"/>
                    <w:bottom w:w="0" w:type="dxa"/>
                    <w:right w:w="108" w:type="dxa"/>
                  </w:tcMar>
                </w:tcPr>
                <w:p w14:paraId="3262F700" w14:textId="77777777" w:rsidR="003B359A" w:rsidRPr="000D03DF" w:rsidRDefault="003B359A" w:rsidP="00B12EB6">
                  <w:pPr>
                    <w:jc w:val="center"/>
                    <w:rPr>
                      <w:b/>
                      <w:bCs/>
                      <w:caps/>
                    </w:rPr>
                  </w:pPr>
                  <w:r w:rsidRPr="000D03DF">
                    <w:rPr>
                      <w:b/>
                      <w:bCs/>
                    </w:rPr>
                    <w:lastRenderedPageBreak/>
                    <w:t>AIŠKINAMASIS RAŠTAS</w:t>
                  </w:r>
                </w:p>
              </w:tc>
            </w:tr>
            <w:tr w:rsidR="003B359A" w:rsidRPr="000D03DF" w14:paraId="463E16CC" w14:textId="77777777" w:rsidTr="00B12EB6">
              <w:tc>
                <w:tcPr>
                  <w:tcW w:w="9422" w:type="dxa"/>
                  <w:tcBorders>
                    <w:top w:val="nil"/>
                    <w:left w:val="nil"/>
                    <w:bottom w:val="nil"/>
                    <w:right w:val="nil"/>
                  </w:tcBorders>
                  <w:tcMar>
                    <w:top w:w="0" w:type="dxa"/>
                    <w:left w:w="108" w:type="dxa"/>
                    <w:bottom w:w="0" w:type="dxa"/>
                    <w:right w:w="108" w:type="dxa"/>
                  </w:tcMar>
                </w:tcPr>
                <w:p w14:paraId="3C9BF621" w14:textId="77777777" w:rsidR="003B359A" w:rsidRPr="000D03DF" w:rsidRDefault="003B359A" w:rsidP="00B12EB6">
                  <w:pPr>
                    <w:jc w:val="center"/>
                    <w:rPr>
                      <w:b/>
                      <w:bCs/>
                    </w:rPr>
                  </w:pPr>
                  <w:r w:rsidRPr="000D03DF">
                    <w:rPr>
                      <w:b/>
                      <w:bCs/>
                    </w:rPr>
                    <w:t> </w:t>
                  </w:r>
                </w:p>
              </w:tc>
            </w:tr>
            <w:tr w:rsidR="003B359A" w:rsidRPr="000D03DF" w14:paraId="50D3D819" w14:textId="77777777" w:rsidTr="00B12EB6">
              <w:trPr>
                <w:cantSplit/>
              </w:trPr>
              <w:tc>
                <w:tcPr>
                  <w:tcW w:w="9422" w:type="dxa"/>
                  <w:tcBorders>
                    <w:top w:val="nil"/>
                    <w:left w:val="nil"/>
                    <w:bottom w:val="nil"/>
                    <w:right w:val="nil"/>
                  </w:tcBorders>
                  <w:tcMar>
                    <w:top w:w="0" w:type="dxa"/>
                    <w:left w:w="108" w:type="dxa"/>
                    <w:bottom w:w="0" w:type="dxa"/>
                    <w:right w:w="108" w:type="dxa"/>
                  </w:tcMar>
                </w:tcPr>
                <w:p w14:paraId="56FD5C89" w14:textId="4DCB98D5" w:rsidR="003B359A" w:rsidRPr="000D03DF" w:rsidRDefault="003B359A" w:rsidP="00B12EB6">
                  <w:pPr>
                    <w:jc w:val="center"/>
                  </w:pPr>
                  <w:r w:rsidRPr="000D03DF">
                    <w:t>20</w:t>
                  </w:r>
                  <w:r>
                    <w:t>21</w:t>
                  </w:r>
                  <w:r w:rsidRPr="000D03DF">
                    <w:t xml:space="preserve"> m.</w:t>
                  </w:r>
                  <w:r>
                    <w:t xml:space="preserve"> </w:t>
                  </w:r>
                  <w:r w:rsidR="008975DA">
                    <w:t>spalio</w:t>
                  </w:r>
                  <w:r w:rsidR="00464B85">
                    <w:t xml:space="preserve"> 13 </w:t>
                  </w:r>
                  <w:r w:rsidRPr="000D03DF">
                    <w:t xml:space="preserve">d.   </w:t>
                  </w:r>
                </w:p>
              </w:tc>
            </w:tr>
            <w:tr w:rsidR="003B359A" w:rsidRPr="000D03DF" w14:paraId="6CD3110C" w14:textId="77777777" w:rsidTr="00B12EB6">
              <w:trPr>
                <w:cantSplit/>
              </w:trPr>
              <w:tc>
                <w:tcPr>
                  <w:tcW w:w="9422" w:type="dxa"/>
                  <w:tcBorders>
                    <w:top w:val="nil"/>
                    <w:left w:val="nil"/>
                    <w:bottom w:val="nil"/>
                    <w:right w:val="nil"/>
                  </w:tcBorders>
                  <w:tcMar>
                    <w:top w:w="0" w:type="dxa"/>
                    <w:left w:w="108" w:type="dxa"/>
                    <w:bottom w:w="0" w:type="dxa"/>
                    <w:right w:w="108" w:type="dxa"/>
                  </w:tcMar>
                </w:tcPr>
                <w:p w14:paraId="6A16193C" w14:textId="6933E87A" w:rsidR="00A230D4" w:rsidRPr="000D03DF" w:rsidRDefault="003B359A" w:rsidP="00A230D4">
                  <w:pPr>
                    <w:jc w:val="center"/>
                  </w:pPr>
                  <w:r w:rsidRPr="000D03DF">
                    <w:t>Ukmergė</w:t>
                  </w:r>
                </w:p>
              </w:tc>
            </w:tr>
          </w:tbl>
          <w:p w14:paraId="7841FC08" w14:textId="77777777" w:rsidR="003B359A" w:rsidRPr="000D03DF" w:rsidRDefault="003B359A" w:rsidP="00B12EB6">
            <w:pPr>
              <w:rPr>
                <w:b/>
              </w:rPr>
            </w:pPr>
          </w:p>
          <w:p w14:paraId="6113CB99" w14:textId="6EEEFDA9" w:rsidR="00050C8E" w:rsidRPr="00050C8E" w:rsidRDefault="003B359A" w:rsidP="00DC15AC">
            <w:pPr>
              <w:ind w:firstLine="32"/>
              <w:jc w:val="both"/>
            </w:pPr>
            <w:r w:rsidRPr="000D03DF">
              <w:rPr>
                <w:b/>
              </w:rPr>
              <w:tab/>
              <w:t>1. Sprendimo projekto rengimo pagrindas:</w:t>
            </w:r>
            <w:r w:rsidR="002158BB">
              <w:rPr>
                <w:b/>
              </w:rPr>
              <w:t xml:space="preserve"> </w:t>
            </w:r>
            <w:r w:rsidR="002158BB" w:rsidRPr="00050C8E">
              <w:t>Lietuvos Respublikos sveikatos apsaugos ministro 2020 m. sausio 16 d. įsakymo Nr. V-60 „Dėl kai kurių Lietuvos Respublikos sveikatos apsaugos ministro įsakymų pripažinimo netekusiais galios“ 43</w:t>
            </w:r>
            <w:r w:rsidR="002B5190">
              <w:t xml:space="preserve"> punktu yra</w:t>
            </w:r>
            <w:r w:rsidR="002158BB" w:rsidRPr="00050C8E">
              <w:t xml:space="preserve"> panaikintas Lietuvos Respublikos sveikatos apsaugos minist</w:t>
            </w:r>
            <w:r w:rsidR="00DC15AC">
              <w:t>ro</w:t>
            </w:r>
            <w:r w:rsidR="002158BB" w:rsidRPr="00050C8E">
              <w:t xml:space="preserve"> 1996 m. kovo 20 d. įsakymas Nr. 158 „Dėl Lietuvos medicinos normos MN 11-1:1996 „Sveikatos priežiūros įstaigų akreditavimo specialieji reikalavimai. I dalis. Savivaldybės medicinos punktas“.</w:t>
            </w:r>
            <w:r w:rsidR="00E76AA9">
              <w:t xml:space="preserve"> Medicinos norma, reglamentuojanti medicinos punktų veiklą šalyje, panaikinta nuo 2020 m. sausio 16 d.</w:t>
            </w:r>
          </w:p>
          <w:p w14:paraId="6EA9E63A" w14:textId="72B1681B" w:rsidR="00050C8E" w:rsidRPr="00050C8E" w:rsidRDefault="009426CE" w:rsidP="009426CE">
            <w:pPr>
              <w:ind w:firstLine="883"/>
              <w:jc w:val="both"/>
            </w:pPr>
            <w:r>
              <w:t xml:space="preserve">        </w:t>
            </w:r>
            <w:r w:rsidR="00F83ED5" w:rsidRPr="00050C8E">
              <w:t>Lietuvos Respublikos vietos savivaldos įstatymo 6 straipsnio 17 punkt</w:t>
            </w:r>
            <w:r w:rsidR="00F12C13" w:rsidRPr="00050C8E">
              <w:t>u</w:t>
            </w:r>
            <w:r w:rsidR="00F83ED5" w:rsidRPr="00050C8E">
              <w:t xml:space="preserve"> nustat</w:t>
            </w:r>
            <w:r w:rsidR="00464B85">
              <w:t xml:space="preserve">yta, kad </w:t>
            </w:r>
            <w:r w:rsidR="00F12C13" w:rsidRPr="00050C8E">
              <w:t xml:space="preserve"> 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w:t>
            </w:r>
            <w:r w:rsidR="00464B85">
              <w:t>, yra savarankiškoji savivaldybės funkcija.</w:t>
            </w:r>
          </w:p>
          <w:p w14:paraId="2D0803D7" w14:textId="529C39A9" w:rsidR="00F12C13" w:rsidRDefault="009426CE" w:rsidP="00F12C13">
            <w:pPr>
              <w:ind w:firstLine="720"/>
              <w:jc w:val="both"/>
              <w:rPr>
                <w:b/>
                <w:color w:val="000000"/>
                <w:sz w:val="22"/>
                <w:szCs w:val="22"/>
              </w:rPr>
            </w:pPr>
            <w:r>
              <w:t xml:space="preserve">          </w:t>
            </w:r>
            <w:r w:rsidR="00F12C13" w:rsidRPr="00050C8E">
              <w:t xml:space="preserve">Lietuvos Respublikos sveikatos priežiūros įstaigų įstatymo 28 straipsnio </w:t>
            </w:r>
            <w:r w:rsidR="00F12C13" w:rsidRPr="00B5708C">
              <w:rPr>
                <w:strike/>
              </w:rPr>
              <w:t xml:space="preserve">9 ir 10 punktuose nustatyta, kad </w:t>
            </w:r>
            <w:r w:rsidR="00F12C13" w:rsidRPr="00B5708C">
              <w:rPr>
                <w:bCs/>
                <w:strike/>
              </w:rPr>
              <w:t>viešosios įstaigos savininko</w:t>
            </w:r>
            <w:r w:rsidR="009E4231" w:rsidRPr="00B5708C">
              <w:rPr>
                <w:bCs/>
                <w:strike/>
              </w:rPr>
              <w:t xml:space="preserve"> </w:t>
            </w:r>
            <w:r w:rsidR="00F12C13" w:rsidRPr="00B5708C">
              <w:rPr>
                <w:bCs/>
                <w:strike/>
              </w:rPr>
              <w:t>kompetencij</w:t>
            </w:r>
            <w:r w:rsidR="006E57EB" w:rsidRPr="00B5708C">
              <w:rPr>
                <w:bCs/>
                <w:strike/>
              </w:rPr>
              <w:t>a</w:t>
            </w:r>
            <w:r w:rsidR="00F12C13" w:rsidRPr="00B5708C">
              <w:rPr>
                <w:bCs/>
                <w:strike/>
              </w:rPr>
              <w:t xml:space="preserve"> – </w:t>
            </w:r>
            <w:r w:rsidR="00F12C13" w:rsidRPr="00B5708C">
              <w:rPr>
                <w:strike/>
              </w:rPr>
              <w:t>steigti viešosios įstaigos filialus, reorganizuoti ir likviduoti viešąją įstaigą</w:t>
            </w:r>
            <w:bookmarkStart w:id="1" w:name="part_50cfd9654d3b4ab3971a50a472136438"/>
            <w:bookmarkEnd w:id="1"/>
            <w:r w:rsidR="00F12C13" w:rsidRPr="00B5708C">
              <w:rPr>
                <w:strike/>
              </w:rPr>
              <w:t xml:space="preserve"> ir turėti kitokių teisių ir pareigų, jei jos neprieštarauja </w:t>
            </w:r>
            <w:r w:rsidR="00D74EEE" w:rsidRPr="00B5708C">
              <w:rPr>
                <w:strike/>
              </w:rPr>
              <w:t>teisės aktams</w:t>
            </w:r>
            <w:r w:rsidR="00B5708C" w:rsidRPr="00B5708C">
              <w:t xml:space="preserve"> </w:t>
            </w:r>
            <w:r w:rsidR="00B5708C" w:rsidRPr="00DB05A0">
              <w:rPr>
                <w:b/>
              </w:rPr>
              <w:t xml:space="preserve">2 punktu numatyta, kas </w:t>
            </w:r>
            <w:r w:rsidR="00B5708C" w:rsidRPr="00DB05A0">
              <w:rPr>
                <w:b/>
                <w:color w:val="000000"/>
                <w:sz w:val="22"/>
                <w:szCs w:val="22"/>
              </w:rPr>
              <w:t>viešosios įstaigos savininko (dalininkų) kompetencijai priklauso nustatyti privalomas veiklos užduotis.</w:t>
            </w:r>
          </w:p>
          <w:p w14:paraId="1634BE23" w14:textId="1AFDE6A4" w:rsidR="00DB05A0" w:rsidRPr="00DB05A0" w:rsidRDefault="00DB05A0" w:rsidP="00DB05A0">
            <w:pPr>
              <w:ind w:firstLine="1313"/>
              <w:jc w:val="both"/>
              <w:rPr>
                <w:b/>
                <w:color w:val="000000"/>
                <w:sz w:val="22"/>
                <w:szCs w:val="22"/>
              </w:rPr>
            </w:pPr>
            <w:r>
              <w:rPr>
                <w:b/>
              </w:rPr>
              <w:t>V</w:t>
            </w:r>
            <w:r w:rsidRPr="00B5708C">
              <w:rPr>
                <w:b/>
              </w:rPr>
              <w:t>iešosios įstaigos Ukmergės pirminio sveikatos priežiūros centro įstatu 31.11 punktu</w:t>
            </w:r>
            <w:r>
              <w:rPr>
                <w:b/>
              </w:rPr>
              <w:t xml:space="preserve"> numatoma, kad visuotinio dalininkų susirinkimo kompetencijai priklauso nustatyti įstaigai privalomas veikos užduotis.</w:t>
            </w:r>
          </w:p>
          <w:p w14:paraId="26AAF62B" w14:textId="77777777" w:rsidR="00050C8E" w:rsidRDefault="00F12C13" w:rsidP="00050C8E">
            <w:pPr>
              <w:ind w:firstLine="1287"/>
              <w:jc w:val="both"/>
            </w:pPr>
            <w:r w:rsidRPr="00050C8E">
              <w:rPr>
                <w:bCs/>
              </w:rPr>
              <w:t xml:space="preserve"> </w:t>
            </w:r>
            <w:r w:rsidR="003B359A" w:rsidRPr="00050C8E">
              <w:t>Lietuvos Respublikos vietos savivaldos įstatymo 16 straipsnio 4 da</w:t>
            </w:r>
            <w:r w:rsidR="00050C8E" w:rsidRPr="00050C8E">
              <w:t>limi</w:t>
            </w:r>
            <w:r w:rsidR="003B359A" w:rsidRPr="00050C8E">
              <w:t xml:space="preserve"> numatoma, kad jeigu teisės aktuose yra nustatyta papildomų įgaliojimų savivaldybei, sprendimų dėl tokių įgaliojimų vykdymo priėmimo iniciatyva, neperžengiant nustatytų įgaliojimų, priklauso savivaldybės tarybai.</w:t>
            </w:r>
            <w:r w:rsidR="003844E9" w:rsidRPr="00050C8E">
              <w:t xml:space="preserve"> </w:t>
            </w:r>
          </w:p>
          <w:p w14:paraId="18F8D1FA" w14:textId="050D8884" w:rsidR="00A21B39" w:rsidRDefault="00A21B39" w:rsidP="00050C8E">
            <w:pPr>
              <w:ind w:firstLine="1287"/>
              <w:jc w:val="both"/>
            </w:pPr>
            <w:r w:rsidRPr="00DB64AD">
              <w:t>Ukmergės pirminės sveikatos priežiūros centr</w:t>
            </w:r>
            <w:r w:rsidR="00464B85">
              <w:t>as</w:t>
            </w:r>
            <w:r w:rsidRPr="00DB64AD">
              <w:t xml:space="preserve"> 2021 m. rugpjūčio 13 d. </w:t>
            </w:r>
            <w:r w:rsidR="00464B85">
              <w:t xml:space="preserve">pateikė </w:t>
            </w:r>
            <w:r w:rsidR="009E4231">
              <w:t>raštą</w:t>
            </w:r>
            <w:r w:rsidRPr="00DB64AD">
              <w:t xml:space="preserve"> Nr.</w:t>
            </w:r>
            <w:r w:rsidR="00464B85">
              <w:t xml:space="preserve"> </w:t>
            </w:r>
            <w:r w:rsidRPr="00DB64AD">
              <w:t>(2.2)-SD-477 ,,Dėl viešosios įstaigos Ukmergės pirminės priežiūros centro</w:t>
            </w:r>
            <w:r>
              <w:t xml:space="preserve"> </w:t>
            </w:r>
            <w:r w:rsidRPr="00DB64AD">
              <w:t>medicinos punktuose teikiamų asmens sveikatos priežiūros paslaugų perorganizavimo“</w:t>
            </w:r>
            <w:r w:rsidR="00050C8E">
              <w:t>.</w:t>
            </w:r>
            <w:r w:rsidR="009C4008">
              <w:t xml:space="preserve"> </w:t>
            </w:r>
          </w:p>
          <w:p w14:paraId="1C9C2A55" w14:textId="77777777" w:rsidR="003B359A" w:rsidRPr="00833457" w:rsidRDefault="003B359A" w:rsidP="00B12EB6">
            <w:pPr>
              <w:ind w:firstLine="720"/>
              <w:jc w:val="both"/>
              <w:rPr>
                <w:color w:val="FF0000"/>
              </w:rPr>
            </w:pPr>
            <w:r w:rsidRPr="000D03DF">
              <w:tab/>
            </w:r>
            <w:bookmarkStart w:id="2" w:name="_Hlk82530622"/>
            <w:r w:rsidRPr="000D03DF">
              <w:rPr>
                <w:b/>
              </w:rPr>
              <w:t xml:space="preserve">2. Sprendimo projekto tikslas ir esmė: </w:t>
            </w:r>
          </w:p>
          <w:p w14:paraId="77F40F04" w14:textId="5EBEE6C5" w:rsidR="00474964" w:rsidRPr="008975DA" w:rsidRDefault="00474964" w:rsidP="00474964">
            <w:pPr>
              <w:ind w:firstLine="1296"/>
              <w:jc w:val="both"/>
            </w:pPr>
            <w:r w:rsidRPr="008975DA">
              <w:t xml:space="preserve">Teikiamo sprendimo projekto tikslas yra leisti Ukmergės pirminės sveikatos priežiūros centrui pakeisti paslaugų teikimo būdą Antakalnio, </w:t>
            </w:r>
            <w:proofErr w:type="spellStart"/>
            <w:r w:rsidRPr="008975DA">
              <w:t>Atkočių</w:t>
            </w:r>
            <w:proofErr w:type="spellEnd"/>
            <w:r w:rsidRPr="008975DA">
              <w:t xml:space="preserve">, Dainavos, </w:t>
            </w:r>
            <w:proofErr w:type="spellStart"/>
            <w:r w:rsidRPr="008975DA">
              <w:t>Laičių</w:t>
            </w:r>
            <w:proofErr w:type="spellEnd"/>
            <w:r w:rsidRPr="008975DA">
              <w:t xml:space="preserve">, </w:t>
            </w:r>
            <w:proofErr w:type="spellStart"/>
            <w:r w:rsidRPr="008975DA">
              <w:t>Liaušių</w:t>
            </w:r>
            <w:proofErr w:type="spellEnd"/>
            <w:r w:rsidRPr="008975DA">
              <w:t xml:space="preserve">, Lyduokių, Pabaisko, </w:t>
            </w:r>
            <w:proofErr w:type="spellStart"/>
            <w:r w:rsidRPr="008975DA">
              <w:t>Pivonijos</w:t>
            </w:r>
            <w:proofErr w:type="spellEnd"/>
            <w:r w:rsidRPr="008975DA">
              <w:t xml:space="preserve">, Sližių, </w:t>
            </w:r>
            <w:proofErr w:type="spellStart"/>
            <w:r w:rsidRPr="008975DA">
              <w:t>Šventupės</w:t>
            </w:r>
            <w:proofErr w:type="spellEnd"/>
            <w:r w:rsidRPr="008975DA">
              <w:t xml:space="preserve"> </w:t>
            </w:r>
            <w:r w:rsidR="008D5722" w:rsidRPr="00DF590D">
              <w:t>bendruomenės sveikatos</w:t>
            </w:r>
            <w:r w:rsidRPr="00DF590D">
              <w:t xml:space="preserve"> punktuose</w:t>
            </w:r>
            <w:r w:rsidR="005E5550" w:rsidRPr="00DF590D">
              <w:t xml:space="preserve"> </w:t>
            </w:r>
            <w:r w:rsidRPr="008975DA">
              <w:t>iš stacionariai teikiamų asmens sveikatos priežiūros paslaugų į mobilias paslaugas namuose nuo 2022 m. sausio 1 d.</w:t>
            </w:r>
          </w:p>
          <w:p w14:paraId="12F65C05" w14:textId="7B351204" w:rsidR="00C82234" w:rsidRPr="008975DA" w:rsidRDefault="001D510C" w:rsidP="00202908">
            <w:pPr>
              <w:ind w:firstLine="1296"/>
              <w:jc w:val="both"/>
            </w:pPr>
            <w:r w:rsidRPr="008975DA">
              <w:t xml:space="preserve">Ukmergės rajono </w:t>
            </w:r>
            <w:r w:rsidR="008D5722" w:rsidRPr="00DF590D">
              <w:t>bendruomenės sveikatos</w:t>
            </w:r>
            <w:r w:rsidRPr="00DF590D">
              <w:t xml:space="preserve"> punktuose </w:t>
            </w:r>
            <w:r w:rsidRPr="008975DA">
              <w:t>stacionar</w:t>
            </w:r>
            <w:r w:rsidR="00474964" w:rsidRPr="008975DA">
              <w:t xml:space="preserve">ių </w:t>
            </w:r>
            <w:r w:rsidRPr="008975DA">
              <w:t>paslaug</w:t>
            </w:r>
            <w:r w:rsidR="00474964" w:rsidRPr="008975DA">
              <w:t>ų</w:t>
            </w:r>
            <w:r w:rsidRPr="008975DA">
              <w:t xml:space="preserve"> yra teikiama</w:t>
            </w:r>
            <w:r w:rsidR="00474964" w:rsidRPr="008975DA">
              <w:t xml:space="preserve"> labai mažai, didžiajai daliai pacientų </w:t>
            </w:r>
            <w:r w:rsidR="00202908">
              <w:t xml:space="preserve">jau ir šiuo metu </w:t>
            </w:r>
            <w:r w:rsidR="00474964" w:rsidRPr="008975DA">
              <w:t>paslaugos teikiamos namuose</w:t>
            </w:r>
            <w:r w:rsidR="00202908">
              <w:t xml:space="preserve">. Atsižvelgiant į faktinį teikiamų paslaugų skaičių, įvertinus gyventojų poreikį gauti paslaugas namuose ir siekiant šių paslaugų efektyvumo bei prieinamumo, </w:t>
            </w:r>
            <w:r w:rsidR="00D74EEE">
              <w:t>siūloma</w:t>
            </w:r>
            <w:r w:rsidR="00474964" w:rsidRPr="008975DA">
              <w:t xml:space="preserve"> pakeisti sveikatos priežiūros paslaugų teikimo būdą</w:t>
            </w:r>
            <w:r w:rsidR="00202908">
              <w:t xml:space="preserve"> (informacija apie medicinos punktuose teikiamas paslaugas pateikta aiškinamojo rašto priede).</w:t>
            </w:r>
          </w:p>
          <w:p w14:paraId="2AAE7F69" w14:textId="35B59665" w:rsidR="00DC33EF" w:rsidRPr="008975DA" w:rsidRDefault="002158BB" w:rsidP="002514EA">
            <w:pPr>
              <w:tabs>
                <w:tab w:val="left" w:pos="1560"/>
              </w:tabs>
              <w:ind w:firstLine="1313"/>
              <w:jc w:val="both"/>
            </w:pPr>
            <w:r w:rsidRPr="008975DA">
              <w:lastRenderedPageBreak/>
              <w:t>Šiuo metu m</w:t>
            </w:r>
            <w:r w:rsidR="00953C78" w:rsidRPr="008975DA">
              <w:t xml:space="preserve">obilios asmens sveikatos priežiūros paslaugos jau teikiamos </w:t>
            </w:r>
            <w:proofErr w:type="spellStart"/>
            <w:r w:rsidR="002B2E5E" w:rsidRPr="008975DA">
              <w:t>Krikštėnų</w:t>
            </w:r>
            <w:proofErr w:type="spellEnd"/>
            <w:r w:rsidR="002B2E5E" w:rsidRPr="008975DA">
              <w:t>, Lėno, Petronių ir Tolučių gyventojams</w:t>
            </w:r>
            <w:r w:rsidR="00DE0559" w:rsidRPr="008975DA">
              <w:t xml:space="preserve">, </w:t>
            </w:r>
            <w:r w:rsidR="008975DA" w:rsidRPr="008975DA">
              <w:t>jų</w:t>
            </w:r>
            <w:r w:rsidR="00DE0559" w:rsidRPr="008975DA">
              <w:t xml:space="preserve"> </w:t>
            </w:r>
            <w:r w:rsidR="00BE3CD5" w:rsidRPr="008975DA">
              <w:t>kokybe ir prieinam</w:t>
            </w:r>
            <w:r w:rsidR="00953C78" w:rsidRPr="008975DA">
              <w:t>umu</w:t>
            </w:r>
            <w:r w:rsidR="00BE3CD5" w:rsidRPr="008975DA">
              <w:t xml:space="preserve"> pacientai yra paten</w:t>
            </w:r>
            <w:r w:rsidR="002B2E5E" w:rsidRPr="008975DA">
              <w:t>kinti</w:t>
            </w:r>
            <w:r w:rsidR="00953C78" w:rsidRPr="008975DA">
              <w:t xml:space="preserve">, </w:t>
            </w:r>
            <w:r w:rsidR="00953C78" w:rsidRPr="008975DA">
              <w:rPr>
                <w:shd w:val="clear" w:color="auto" w:fill="FFFFFF"/>
              </w:rPr>
              <w:t>nes</w:t>
            </w:r>
            <w:r w:rsidR="00370499" w:rsidRPr="008975DA">
              <w:rPr>
                <w:shd w:val="clear" w:color="auto" w:fill="FFFFFF"/>
              </w:rPr>
              <w:t xml:space="preserve"> </w:t>
            </w:r>
            <w:r w:rsidR="003A6FBB" w:rsidRPr="008975DA">
              <w:rPr>
                <w:shd w:val="clear" w:color="auto" w:fill="FFFFFF"/>
              </w:rPr>
              <w:t xml:space="preserve">reikalingą medicininę </w:t>
            </w:r>
            <w:r w:rsidR="00953C78" w:rsidRPr="008975DA">
              <w:rPr>
                <w:shd w:val="clear" w:color="auto" w:fill="FFFFFF"/>
              </w:rPr>
              <w:t>pa</w:t>
            </w:r>
            <w:r w:rsidR="00953C78" w:rsidRPr="008975DA">
              <w:rPr>
                <w:shd w:val="clear" w:color="auto" w:fill="FFFFFF"/>
              </w:rPr>
              <w:softHyphen/>
              <w:t>gal</w:t>
            </w:r>
            <w:r w:rsidR="00953C78" w:rsidRPr="008975DA">
              <w:rPr>
                <w:shd w:val="clear" w:color="auto" w:fill="FFFFFF"/>
              </w:rPr>
              <w:softHyphen/>
              <w:t xml:space="preserve">bą </w:t>
            </w:r>
            <w:r w:rsidR="00DE0559" w:rsidRPr="008975DA">
              <w:rPr>
                <w:shd w:val="clear" w:color="auto" w:fill="FFFFFF"/>
              </w:rPr>
              <w:t>gauna</w:t>
            </w:r>
            <w:r w:rsidR="00953C78" w:rsidRPr="008975DA">
              <w:rPr>
                <w:shd w:val="clear" w:color="auto" w:fill="FFFFFF"/>
              </w:rPr>
              <w:t xml:space="preserve"> savo na</w:t>
            </w:r>
            <w:r w:rsidR="00953C78" w:rsidRPr="008975DA">
              <w:rPr>
                <w:shd w:val="clear" w:color="auto" w:fill="FFFFFF"/>
              </w:rPr>
              <w:softHyphen/>
              <w:t>muo</w:t>
            </w:r>
            <w:r w:rsidR="00953C78" w:rsidRPr="008975DA">
              <w:rPr>
                <w:shd w:val="clear" w:color="auto" w:fill="FFFFFF"/>
              </w:rPr>
              <w:softHyphen/>
              <w:t>se</w:t>
            </w:r>
            <w:r w:rsidR="00370499" w:rsidRPr="008975DA">
              <w:rPr>
                <w:shd w:val="clear" w:color="auto" w:fill="FFFFFF"/>
              </w:rPr>
              <w:t>.</w:t>
            </w:r>
          </w:p>
          <w:bookmarkEnd w:id="2"/>
          <w:p w14:paraId="6AB01F88" w14:textId="50F64DA0" w:rsidR="00715A79" w:rsidRPr="00046B7B" w:rsidRDefault="003B359A" w:rsidP="00046B7B">
            <w:pPr>
              <w:ind w:firstLine="1247"/>
              <w:jc w:val="both"/>
            </w:pPr>
            <w:r w:rsidRPr="000D03DF">
              <w:rPr>
                <w:b/>
              </w:rPr>
              <w:t>3. Šiuo metu galiojančios ir teikiamu projektu siūlomos naujos nuostatos (esant galimybei – lyginamasis variantas):</w:t>
            </w:r>
            <w:r w:rsidRPr="000D03DF">
              <w:t xml:space="preserve"> nėra</w:t>
            </w:r>
            <w:r w:rsidR="00715A79">
              <w:t>.</w:t>
            </w:r>
          </w:p>
          <w:p w14:paraId="1311B5E7" w14:textId="0A4D9653" w:rsidR="003B359A" w:rsidRPr="000D03DF" w:rsidRDefault="003B359A" w:rsidP="00B12EB6">
            <w:pPr>
              <w:jc w:val="both"/>
              <w:rPr>
                <w:kern w:val="3"/>
                <w:lang w:eastAsia="zh-CN"/>
              </w:rPr>
            </w:pPr>
            <w:r w:rsidRPr="000D03DF">
              <w:tab/>
            </w:r>
            <w:r w:rsidRPr="000D03DF">
              <w:rPr>
                <w:b/>
                <w:bCs/>
                <w:kern w:val="3"/>
                <w:shd w:val="clear" w:color="auto" w:fill="FFFFFF"/>
                <w:lang w:eastAsia="zh-CN"/>
              </w:rPr>
              <w:t xml:space="preserve">4. Sprendimui įgyvendinti reikalingos lėšos ir galimi </w:t>
            </w:r>
            <w:r w:rsidRPr="000D03DF">
              <w:rPr>
                <w:b/>
                <w:kern w:val="3"/>
                <w:lang w:eastAsia="zh-CN"/>
              </w:rPr>
              <w:t xml:space="preserve">finansavimo šaltiniai: </w:t>
            </w:r>
            <w:r w:rsidRPr="000D03DF">
              <w:rPr>
                <w:kern w:val="3"/>
                <w:lang w:eastAsia="zh-CN"/>
              </w:rPr>
              <w:t>n</w:t>
            </w:r>
            <w:r w:rsidRPr="000D03DF">
              <w:rPr>
                <w:rFonts w:eastAsia="Calibri"/>
                <w:lang w:eastAsia="en-US"/>
              </w:rPr>
              <w:t>ereikia.</w:t>
            </w:r>
          </w:p>
          <w:p w14:paraId="297C1D2F" w14:textId="370D7E7E" w:rsidR="003B359A" w:rsidRPr="00202908" w:rsidRDefault="003B359A" w:rsidP="00202908">
            <w:pPr>
              <w:ind w:firstLine="1247"/>
              <w:jc w:val="both"/>
              <w:rPr>
                <w:color w:val="000000"/>
                <w:lang w:val="lt"/>
              </w:rPr>
            </w:pPr>
            <w:r w:rsidRPr="000D03DF">
              <w:rPr>
                <w:b/>
              </w:rPr>
              <w:t>5. Priėmus sprendimą laukiami rezultatai,</w:t>
            </w:r>
            <w:r w:rsidRPr="000D03DF">
              <w:rPr>
                <w:b/>
                <w:bCs/>
                <w:shd w:val="clear" w:color="auto" w:fill="FFFFFF"/>
              </w:rPr>
              <w:t xml:space="preserve"> galimos pasekmės:</w:t>
            </w:r>
            <w:r w:rsidR="00921CE9">
              <w:rPr>
                <w:b/>
                <w:bCs/>
                <w:shd w:val="clear" w:color="auto" w:fill="FFFFFF"/>
              </w:rPr>
              <w:t xml:space="preserve"> </w:t>
            </w:r>
            <w:r w:rsidR="00202908" w:rsidRPr="00202908">
              <w:rPr>
                <w:shd w:val="clear" w:color="auto" w:fill="FFFFFF"/>
              </w:rPr>
              <w:t>p</w:t>
            </w:r>
            <w:proofErr w:type="spellStart"/>
            <w:r w:rsidR="007A3A1A">
              <w:rPr>
                <w:color w:val="000000"/>
                <w:lang w:val="lt"/>
              </w:rPr>
              <w:t>a</w:t>
            </w:r>
            <w:r w:rsidR="0086289E">
              <w:rPr>
                <w:color w:val="000000"/>
                <w:lang w:val="lt"/>
              </w:rPr>
              <w:t>s</w:t>
            </w:r>
            <w:r w:rsidR="007A3A1A">
              <w:rPr>
                <w:color w:val="000000"/>
                <w:lang w:val="lt"/>
              </w:rPr>
              <w:t>laug</w:t>
            </w:r>
            <w:r w:rsidR="005A1173">
              <w:rPr>
                <w:color w:val="000000"/>
                <w:lang w:val="lt"/>
              </w:rPr>
              <w:t>ų</w:t>
            </w:r>
            <w:proofErr w:type="spellEnd"/>
            <w:r w:rsidR="00921CE9">
              <w:rPr>
                <w:color w:val="000000"/>
                <w:lang w:val="lt"/>
              </w:rPr>
              <w:t xml:space="preserve"> </w:t>
            </w:r>
            <w:r w:rsidR="007A3A1A">
              <w:rPr>
                <w:color w:val="000000"/>
                <w:lang w:val="lt"/>
              </w:rPr>
              <w:t>prieinamum</w:t>
            </w:r>
            <w:r w:rsidR="0086289E">
              <w:rPr>
                <w:color w:val="000000"/>
                <w:lang w:val="lt"/>
              </w:rPr>
              <w:t>o didinimas, racional</w:t>
            </w:r>
            <w:r w:rsidR="00202908">
              <w:rPr>
                <w:color w:val="000000"/>
                <w:lang w:val="lt"/>
              </w:rPr>
              <w:t>us</w:t>
            </w:r>
            <w:r w:rsidR="0086289E">
              <w:rPr>
                <w:color w:val="000000"/>
                <w:lang w:val="lt"/>
              </w:rPr>
              <w:t xml:space="preserve"> finansinių ir infrastruktūros išteklių panaudojimas.</w:t>
            </w:r>
            <w:r w:rsidR="00C82234">
              <w:rPr>
                <w:color w:val="000000"/>
                <w:lang w:val="lt"/>
              </w:rPr>
              <w:t xml:space="preserve"> Visiems pacientams bus sudarytos</w:t>
            </w:r>
            <w:r w:rsidR="008975DA">
              <w:rPr>
                <w:color w:val="000000"/>
                <w:lang w:val="lt"/>
              </w:rPr>
              <w:t xml:space="preserve"> </w:t>
            </w:r>
            <w:r w:rsidR="00C82234">
              <w:rPr>
                <w:color w:val="000000"/>
                <w:lang w:val="lt"/>
              </w:rPr>
              <w:t>sąlygos asmens sveikatos priežiūros paslaugas gauti namuose</w:t>
            </w:r>
            <w:r w:rsidR="00202908">
              <w:rPr>
                <w:color w:val="000000"/>
                <w:lang w:val="lt"/>
              </w:rPr>
              <w:t xml:space="preserve">. Pacientai dėl reikiamų paslaugų turės </w:t>
            </w:r>
            <w:r w:rsidR="00C82234">
              <w:rPr>
                <w:color w:val="000000"/>
                <w:lang w:val="lt"/>
              </w:rPr>
              <w:t>kreiptis į savo šeimos gydytoj</w:t>
            </w:r>
            <w:r w:rsidR="00D74EEE">
              <w:rPr>
                <w:color w:val="000000"/>
                <w:lang w:val="lt"/>
              </w:rPr>
              <w:t>ą</w:t>
            </w:r>
            <w:r w:rsidR="00C82234">
              <w:rPr>
                <w:color w:val="000000"/>
                <w:lang w:val="lt"/>
              </w:rPr>
              <w:t xml:space="preserve">, </w:t>
            </w:r>
            <w:r w:rsidR="00C82234" w:rsidRPr="008975DA">
              <w:rPr>
                <w:lang w:val="lt"/>
              </w:rPr>
              <w:t>slaugos paslaugų koordinatorių</w:t>
            </w:r>
            <w:r w:rsidR="00C82234" w:rsidRPr="008975DA">
              <w:rPr>
                <w:b/>
                <w:lang w:val="lt"/>
              </w:rPr>
              <w:t xml:space="preserve"> </w:t>
            </w:r>
            <w:r w:rsidR="00C82234" w:rsidRPr="008975DA">
              <w:rPr>
                <w:lang w:val="lt"/>
              </w:rPr>
              <w:t>ar</w:t>
            </w:r>
            <w:r w:rsidR="008975DA">
              <w:rPr>
                <w:lang w:val="lt"/>
              </w:rPr>
              <w:t xml:space="preserve"> </w:t>
            </w:r>
            <w:r w:rsidR="00C82234">
              <w:rPr>
                <w:lang w:val="lt"/>
              </w:rPr>
              <w:t>priskirtą socialinį darbuotoją.</w:t>
            </w:r>
          </w:p>
          <w:p w14:paraId="19786BBE" w14:textId="77777777" w:rsidR="003B359A" w:rsidRPr="000D03DF" w:rsidRDefault="003B359A" w:rsidP="00B12EB6">
            <w:pPr>
              <w:tabs>
                <w:tab w:val="left" w:pos="0"/>
              </w:tabs>
              <w:ind w:firstLine="720"/>
              <w:jc w:val="both"/>
              <w:rPr>
                <w:b/>
              </w:rPr>
            </w:pPr>
            <w:r w:rsidRPr="000D03DF">
              <w:rPr>
                <w:b/>
              </w:rPr>
              <w:tab/>
              <w:t xml:space="preserve">6. Priimtam sprendimui įgyvendinti reikalingi papildomi teisės aktai (priimti, pakeisti, panaikinti): </w:t>
            </w:r>
            <w:r w:rsidRPr="000D03DF">
              <w:t>nereikia.</w:t>
            </w:r>
          </w:p>
          <w:p w14:paraId="3BCA1F6E" w14:textId="77777777" w:rsidR="003B359A" w:rsidRPr="000D03DF" w:rsidRDefault="003B359A" w:rsidP="00B12EB6">
            <w:pPr>
              <w:tabs>
                <w:tab w:val="left" w:pos="0"/>
                <w:tab w:val="left" w:pos="708"/>
              </w:tabs>
              <w:ind w:firstLine="720"/>
              <w:jc w:val="both"/>
              <w:rPr>
                <w:b/>
                <w:kern w:val="3"/>
                <w:shd w:val="clear" w:color="auto" w:fill="FFFFFF"/>
                <w:lang w:eastAsia="zh-CN"/>
              </w:rPr>
            </w:pPr>
            <w:r w:rsidRPr="000D03DF">
              <w:rPr>
                <w:rFonts w:eastAsia="Calibri"/>
                <w:b/>
                <w:bCs/>
                <w:color w:val="000000"/>
                <w:lang w:eastAsia="en-US"/>
              </w:rPr>
              <w:tab/>
            </w:r>
            <w:r w:rsidRPr="000D03DF">
              <w:rPr>
                <w:b/>
                <w:kern w:val="3"/>
                <w:shd w:val="clear" w:color="auto" w:fill="FFFFFF"/>
                <w:lang w:eastAsia="zh-CN"/>
              </w:rPr>
              <w:t>7. Lietuvos Respublikos korupcijos prevencijos įstatymo 8 straipsnio 1 dalyje numatytais atvejais - sprendimo projekto antikorupcinis vertinimas:</w:t>
            </w:r>
            <w:r w:rsidRPr="000D03DF">
              <w:rPr>
                <w:kern w:val="3"/>
                <w:shd w:val="clear" w:color="auto" w:fill="FFFFFF"/>
                <w:lang w:eastAsia="zh-CN"/>
              </w:rPr>
              <w:t xml:space="preserve"> nenumatomas.</w:t>
            </w:r>
          </w:p>
          <w:p w14:paraId="54249CC5" w14:textId="77777777" w:rsidR="003B359A" w:rsidRPr="000D03DF" w:rsidRDefault="003B359A" w:rsidP="00B12EB6">
            <w:pPr>
              <w:autoSpaceDN w:val="0"/>
              <w:ind w:firstLine="720"/>
              <w:jc w:val="both"/>
              <w:textAlignment w:val="baseline"/>
              <w:rPr>
                <w:b/>
                <w:kern w:val="3"/>
                <w:shd w:val="clear" w:color="auto" w:fill="FFFFFF"/>
                <w:lang w:eastAsia="zh-CN"/>
              </w:rPr>
            </w:pPr>
            <w:r w:rsidRPr="000D03DF">
              <w:rPr>
                <w:b/>
                <w:kern w:val="3"/>
                <w:shd w:val="clear" w:color="auto" w:fill="FFFFFF"/>
                <w:lang w:eastAsia="zh-CN"/>
              </w:rPr>
              <w:tab/>
              <w:t xml:space="preserve">8. Kai sprendimo projektu numatoma reglamentuoti iki tol nereglamentuotus santykius, taip pat kai iš esmės keičiamas teisinis reguliavimas – sprendimo projekto numatomo teisinio reguliavimo poveikio vertinimas: </w:t>
            </w:r>
            <w:r w:rsidRPr="000D03DF">
              <w:rPr>
                <w:kern w:val="3"/>
                <w:shd w:val="clear" w:color="auto" w:fill="FFFFFF"/>
                <w:lang w:eastAsia="zh-CN"/>
              </w:rPr>
              <w:t>nenumatomas.</w:t>
            </w:r>
          </w:p>
          <w:p w14:paraId="1B9F1B4B" w14:textId="054093C0" w:rsidR="003B359A" w:rsidRPr="000D03DF" w:rsidRDefault="003B359A" w:rsidP="00B12EB6">
            <w:pPr>
              <w:autoSpaceDN w:val="0"/>
              <w:ind w:firstLine="720"/>
              <w:jc w:val="both"/>
              <w:textAlignment w:val="baseline"/>
            </w:pPr>
            <w:r w:rsidRPr="000D03DF">
              <w:rPr>
                <w:b/>
              </w:rPr>
              <w:tab/>
              <w:t>9. Sekretoriatas priimtą sprendimą pateikia:</w:t>
            </w:r>
            <w:r w:rsidRPr="000D03DF">
              <w:t xml:space="preserve"> sprendimo projekto rengėjui, viešajai įstaigai Ukmergės pirminės sveikatos priežiūros centr</w:t>
            </w:r>
            <w:r w:rsidR="00D74EEE">
              <w:t>ui</w:t>
            </w:r>
            <w:r w:rsidRPr="000D03DF">
              <w:t>.</w:t>
            </w:r>
          </w:p>
          <w:p w14:paraId="41E6CB09" w14:textId="33D64499" w:rsidR="003B359A" w:rsidRPr="008975DA" w:rsidRDefault="003B359A" w:rsidP="008975DA">
            <w:pPr>
              <w:jc w:val="both"/>
            </w:pPr>
            <w:r w:rsidRPr="000D03DF">
              <w:tab/>
            </w:r>
            <w:r w:rsidRPr="000D03DF">
              <w:rPr>
                <w:b/>
              </w:rPr>
              <w:t xml:space="preserve">10. Aiškinamojo rašto priedai: </w:t>
            </w:r>
            <w:r w:rsidR="008975DA" w:rsidRPr="008975DA">
              <w:t xml:space="preserve">viešosios įstaigos </w:t>
            </w:r>
            <w:r w:rsidR="008975DA">
              <w:t>U</w:t>
            </w:r>
            <w:r w:rsidR="008975DA" w:rsidRPr="008975DA">
              <w:t>kmergės pirminės sveikatos priežiūros centro medicinos punktuose teikiamų asmens sveikatos priežiūros paslaugų detalizavimas</w:t>
            </w:r>
            <w:r w:rsidR="00474964" w:rsidRPr="008975DA">
              <w:t>,</w:t>
            </w:r>
            <w:r w:rsidR="00474964" w:rsidRPr="008975DA">
              <w:rPr>
                <w:b/>
              </w:rPr>
              <w:t xml:space="preserve"> </w:t>
            </w:r>
            <w:r w:rsidR="00A75EF7" w:rsidRPr="008975DA">
              <w:t>2 lapai</w:t>
            </w:r>
            <w:r w:rsidRPr="008975DA">
              <w:t>.</w:t>
            </w:r>
          </w:p>
          <w:p w14:paraId="4E07FA5A" w14:textId="77777777" w:rsidR="003B359A" w:rsidRPr="000D03DF" w:rsidRDefault="003B359A" w:rsidP="00B12EB6">
            <w:pPr>
              <w:jc w:val="both"/>
            </w:pPr>
          </w:p>
          <w:p w14:paraId="231C1F9F" w14:textId="77777777" w:rsidR="003B359A" w:rsidRPr="000D03DF" w:rsidRDefault="003B359A" w:rsidP="00B12EB6">
            <w:pPr>
              <w:jc w:val="both"/>
            </w:pPr>
          </w:p>
          <w:p w14:paraId="08F5D0D6" w14:textId="77777777" w:rsidR="003B359A" w:rsidRPr="000D03DF" w:rsidRDefault="003B359A" w:rsidP="00B12EB6">
            <w:pPr>
              <w:jc w:val="both"/>
              <w:rPr>
                <w:b/>
              </w:rPr>
            </w:pPr>
          </w:p>
          <w:p w14:paraId="59594C73" w14:textId="77777777" w:rsidR="004A064A" w:rsidRPr="004A064A" w:rsidRDefault="004A064A" w:rsidP="004A064A">
            <w:pPr>
              <w:spacing w:line="252" w:lineRule="auto"/>
              <w:rPr>
                <w:rFonts w:eastAsiaTheme="minorEastAsia"/>
                <w:noProof/>
              </w:rPr>
            </w:pPr>
            <w:r w:rsidRPr="004A064A">
              <w:rPr>
                <w:rFonts w:eastAsiaTheme="minorEastAsia"/>
                <w:noProof/>
              </w:rPr>
              <w:t>Tarpinstitucinio bendradarbiavimo koordinatorė,</w:t>
            </w:r>
          </w:p>
          <w:p w14:paraId="51D6C625" w14:textId="77777777" w:rsidR="003B359A" w:rsidRPr="004A064A" w:rsidRDefault="004A064A" w:rsidP="004A064A">
            <w:pPr>
              <w:spacing w:line="252" w:lineRule="auto"/>
              <w:rPr>
                <w:rFonts w:eastAsiaTheme="minorEastAsia"/>
                <w:noProof/>
              </w:rPr>
            </w:pPr>
            <w:r w:rsidRPr="004A064A">
              <w:rPr>
                <w:rFonts w:eastAsiaTheme="minorEastAsia"/>
                <w:noProof/>
              </w:rPr>
              <w:t>laikinai vykdanti savivaldybės gydytojos funkcijas                                      Edita Balžekienė</w:t>
            </w:r>
          </w:p>
          <w:p w14:paraId="377C68A3" w14:textId="77777777" w:rsidR="003B359A" w:rsidRPr="000D03DF" w:rsidRDefault="003B359A" w:rsidP="00B12EB6">
            <w:pPr>
              <w:pStyle w:val="Antrat1"/>
              <w:jc w:val="left"/>
            </w:pPr>
          </w:p>
        </w:tc>
      </w:tr>
      <w:tr w:rsidR="003B359A" w14:paraId="3CF865CC" w14:textId="77777777" w:rsidTr="00B12EB6">
        <w:tc>
          <w:tcPr>
            <w:tcW w:w="9797" w:type="dxa"/>
            <w:tcBorders>
              <w:top w:val="nil"/>
              <w:left w:val="nil"/>
              <w:bottom w:val="nil"/>
              <w:right w:val="nil"/>
            </w:tcBorders>
            <w:tcMar>
              <w:top w:w="0" w:type="dxa"/>
              <w:left w:w="108" w:type="dxa"/>
              <w:bottom w:w="0" w:type="dxa"/>
              <w:right w:w="108" w:type="dxa"/>
            </w:tcMar>
          </w:tcPr>
          <w:p w14:paraId="7F09FB3E" w14:textId="77777777" w:rsidR="003B359A" w:rsidRDefault="003B359A" w:rsidP="00B12EB6"/>
        </w:tc>
      </w:tr>
    </w:tbl>
    <w:p w14:paraId="206608B8" w14:textId="77777777" w:rsidR="003B359A" w:rsidRDefault="003B359A" w:rsidP="003B359A"/>
    <w:p w14:paraId="05694ADF" w14:textId="04625BAD" w:rsidR="005174AF" w:rsidRDefault="005174AF"/>
    <w:p w14:paraId="4C63C115" w14:textId="29F3162D" w:rsidR="006159FE" w:rsidRDefault="006159FE"/>
    <w:p w14:paraId="6DA68420" w14:textId="2827C047" w:rsidR="006159FE" w:rsidRDefault="006159FE"/>
    <w:p w14:paraId="180838FD" w14:textId="0E7F098C" w:rsidR="006159FE" w:rsidRDefault="006159FE"/>
    <w:p w14:paraId="3A9DE5D9" w14:textId="56879331" w:rsidR="006159FE" w:rsidRDefault="006159FE"/>
    <w:p w14:paraId="2A26A514" w14:textId="2797C7C9" w:rsidR="006159FE" w:rsidRDefault="006159FE"/>
    <w:p w14:paraId="04D8237E" w14:textId="72D65876" w:rsidR="006159FE" w:rsidRDefault="006159FE"/>
    <w:p w14:paraId="240C8FD8" w14:textId="10F71761" w:rsidR="006159FE" w:rsidRDefault="006159FE"/>
    <w:p w14:paraId="7248A9C5" w14:textId="68A5D9FC" w:rsidR="006159FE" w:rsidRDefault="006159FE"/>
    <w:p w14:paraId="3DA87648" w14:textId="02CE8AEA" w:rsidR="006159FE" w:rsidRDefault="006159FE"/>
    <w:p w14:paraId="48B3F5EB" w14:textId="3AEE1A15" w:rsidR="006159FE" w:rsidRDefault="006159FE"/>
    <w:p w14:paraId="5B6B5CB6" w14:textId="40D09E17" w:rsidR="006159FE" w:rsidRDefault="006159FE"/>
    <w:p w14:paraId="473137B9" w14:textId="77777777" w:rsidR="006159FE" w:rsidRDefault="006159FE" w:rsidP="006159FE">
      <w:pPr>
        <w:rPr>
          <w:b/>
          <w:color w:val="BFBFBF" w:themeColor="background1" w:themeShade="BF"/>
        </w:rPr>
        <w:sectPr w:rsidR="006159FE" w:rsidSect="00B82825">
          <w:headerReference w:type="even" r:id="rId8"/>
          <w:headerReference w:type="default" r:id="rId9"/>
          <w:headerReference w:type="first" r:id="rId10"/>
          <w:pgSz w:w="11906" w:h="16838" w:code="9"/>
          <w:pgMar w:top="1418" w:right="567" w:bottom="1134" w:left="1701" w:header="567" w:footer="567" w:gutter="0"/>
          <w:cols w:space="1296"/>
          <w:docGrid w:linePitch="360"/>
        </w:sectPr>
      </w:pPr>
    </w:p>
    <w:p w14:paraId="3C68B07F" w14:textId="7C682F88" w:rsidR="006159FE" w:rsidRDefault="006159FE" w:rsidP="006159FE">
      <w:pPr>
        <w:rPr>
          <w:b/>
          <w:color w:val="BFBFBF" w:themeColor="background1" w:themeShade="BF"/>
        </w:rPr>
      </w:pPr>
    </w:p>
    <w:p w14:paraId="1747BA60" w14:textId="77777777" w:rsidR="006159FE" w:rsidRPr="004573A8" w:rsidRDefault="006159FE" w:rsidP="006159FE">
      <w:pPr>
        <w:jc w:val="right"/>
        <w:rPr>
          <w:b/>
          <w:color w:val="BFBFBF" w:themeColor="background1" w:themeShade="BF"/>
        </w:rPr>
      </w:pPr>
    </w:p>
    <w:p w14:paraId="35C5BE3B" w14:textId="381F6266" w:rsidR="006159FE" w:rsidRDefault="006159FE" w:rsidP="006159FE">
      <w:pPr>
        <w:jc w:val="center"/>
        <w:rPr>
          <w:b/>
        </w:rPr>
      </w:pPr>
      <w:r w:rsidRPr="009B2ED3">
        <w:rPr>
          <w:b/>
        </w:rPr>
        <w:t>VIEŠOSIOS ĮSTAIGOS UKMERGĖS PIRMINĖS SVEIKATOS PRIEŽIŪROS CENTRO MEDICINOS PUNKTUOSE TEIKIAMŲ ASMENS SVEIKATOS PRIEŽIŪROS PASLAUGŲ</w:t>
      </w:r>
      <w:r>
        <w:rPr>
          <w:b/>
        </w:rPr>
        <w:t xml:space="preserve"> DETALIZAVIMAS</w:t>
      </w:r>
    </w:p>
    <w:p w14:paraId="270EB122" w14:textId="77777777" w:rsidR="006159FE" w:rsidRPr="009B2ED3" w:rsidRDefault="006159FE" w:rsidP="006159FE">
      <w:pPr>
        <w:jc w:val="center"/>
      </w:pPr>
    </w:p>
    <w:tbl>
      <w:tblPr>
        <w:tblStyle w:val="Lentelstinklelis"/>
        <w:tblW w:w="14587" w:type="dxa"/>
        <w:tblLook w:val="04A0" w:firstRow="1" w:lastRow="0" w:firstColumn="1" w:lastColumn="0" w:noHBand="0" w:noVBand="1"/>
      </w:tblPr>
      <w:tblGrid>
        <w:gridCol w:w="571"/>
        <w:gridCol w:w="1976"/>
        <w:gridCol w:w="2977"/>
        <w:gridCol w:w="3260"/>
        <w:gridCol w:w="2977"/>
        <w:gridCol w:w="2826"/>
      </w:tblGrid>
      <w:tr w:rsidR="006159FE" w14:paraId="7D9CD7B3" w14:textId="77777777" w:rsidTr="0089272B">
        <w:trPr>
          <w:trHeight w:val="1068"/>
        </w:trPr>
        <w:tc>
          <w:tcPr>
            <w:tcW w:w="571" w:type="dxa"/>
          </w:tcPr>
          <w:p w14:paraId="7E1FB09A" w14:textId="77777777" w:rsidR="006159FE" w:rsidRPr="00365E72" w:rsidRDefault="006159FE" w:rsidP="0089272B">
            <w:pPr>
              <w:jc w:val="center"/>
              <w:rPr>
                <w:b/>
              </w:rPr>
            </w:pPr>
            <w:r w:rsidRPr="00365E72">
              <w:rPr>
                <w:b/>
              </w:rPr>
              <w:t>Eil. Nr.</w:t>
            </w:r>
          </w:p>
        </w:tc>
        <w:tc>
          <w:tcPr>
            <w:tcW w:w="1976" w:type="dxa"/>
          </w:tcPr>
          <w:p w14:paraId="20C6F59D" w14:textId="77777777" w:rsidR="006159FE" w:rsidRPr="00365E72" w:rsidRDefault="006159FE" w:rsidP="0089272B">
            <w:pPr>
              <w:jc w:val="center"/>
              <w:rPr>
                <w:b/>
              </w:rPr>
            </w:pPr>
            <w:r w:rsidRPr="00365E72">
              <w:rPr>
                <w:b/>
              </w:rPr>
              <w:t>Bendruomenės sveikatos punktai</w:t>
            </w:r>
          </w:p>
        </w:tc>
        <w:tc>
          <w:tcPr>
            <w:tcW w:w="2977" w:type="dxa"/>
          </w:tcPr>
          <w:p w14:paraId="0BC950A5" w14:textId="77777777" w:rsidR="006159FE" w:rsidRPr="00365E72" w:rsidRDefault="006159FE" w:rsidP="0089272B">
            <w:pPr>
              <w:jc w:val="center"/>
              <w:rPr>
                <w:b/>
              </w:rPr>
            </w:pPr>
            <w:r w:rsidRPr="00365E72">
              <w:rPr>
                <w:b/>
              </w:rPr>
              <w:t>Stacionarus paslaugų teikimas</w:t>
            </w:r>
          </w:p>
        </w:tc>
        <w:tc>
          <w:tcPr>
            <w:tcW w:w="3260" w:type="dxa"/>
          </w:tcPr>
          <w:p w14:paraId="45277DCB" w14:textId="77777777" w:rsidR="006159FE" w:rsidRPr="00365E72" w:rsidRDefault="006159FE" w:rsidP="0089272B">
            <w:pPr>
              <w:jc w:val="center"/>
              <w:rPr>
                <w:b/>
              </w:rPr>
            </w:pPr>
            <w:r w:rsidRPr="00365E72">
              <w:rPr>
                <w:b/>
              </w:rPr>
              <w:t>Mobilios paslaug</w:t>
            </w:r>
            <w:r>
              <w:rPr>
                <w:b/>
              </w:rPr>
              <w:t>o</w:t>
            </w:r>
            <w:r w:rsidRPr="00365E72">
              <w:rPr>
                <w:b/>
              </w:rPr>
              <w:t>s</w:t>
            </w:r>
            <w:r>
              <w:rPr>
                <w:b/>
              </w:rPr>
              <w:t xml:space="preserve"> namuose</w:t>
            </w:r>
          </w:p>
        </w:tc>
        <w:tc>
          <w:tcPr>
            <w:tcW w:w="2977" w:type="dxa"/>
          </w:tcPr>
          <w:p w14:paraId="1711A2E6" w14:textId="77777777" w:rsidR="006159FE" w:rsidRPr="00365E72" w:rsidRDefault="006159FE" w:rsidP="0089272B">
            <w:pPr>
              <w:jc w:val="center"/>
              <w:rPr>
                <w:b/>
              </w:rPr>
            </w:pPr>
            <w:r w:rsidRPr="00365E72">
              <w:rPr>
                <w:b/>
              </w:rPr>
              <w:t>Medicinos punkt</w:t>
            </w:r>
            <w:r>
              <w:rPr>
                <w:b/>
              </w:rPr>
              <w:t>ą</w:t>
            </w:r>
            <w:r w:rsidRPr="00365E72">
              <w:rPr>
                <w:b/>
              </w:rPr>
              <w:t xml:space="preserve"> aptarnaujančio</w:t>
            </w:r>
            <w:r>
              <w:rPr>
                <w:b/>
              </w:rPr>
              <w:t>s</w:t>
            </w:r>
            <w:r w:rsidRPr="00365E72">
              <w:rPr>
                <w:b/>
              </w:rPr>
              <w:t xml:space="preserve"> zonos</w:t>
            </w:r>
          </w:p>
        </w:tc>
        <w:tc>
          <w:tcPr>
            <w:tcW w:w="2826" w:type="dxa"/>
          </w:tcPr>
          <w:p w14:paraId="1AA31657" w14:textId="77777777" w:rsidR="006159FE" w:rsidRPr="00365E72" w:rsidRDefault="006159FE" w:rsidP="0089272B">
            <w:pPr>
              <w:jc w:val="center"/>
              <w:rPr>
                <w:b/>
              </w:rPr>
            </w:pPr>
            <w:r w:rsidRPr="00365E72">
              <w:rPr>
                <w:b/>
              </w:rPr>
              <w:t>Pastabos (galimas pastato panaudojimas)</w:t>
            </w:r>
          </w:p>
        </w:tc>
      </w:tr>
      <w:tr w:rsidR="006159FE" w14:paraId="6E6B09C0" w14:textId="77777777" w:rsidTr="0089272B">
        <w:trPr>
          <w:trHeight w:val="276"/>
        </w:trPr>
        <w:tc>
          <w:tcPr>
            <w:tcW w:w="571" w:type="dxa"/>
          </w:tcPr>
          <w:p w14:paraId="050BF4E7" w14:textId="77777777" w:rsidR="006159FE" w:rsidRPr="004573A8" w:rsidRDefault="006159FE" w:rsidP="0089272B">
            <w:pPr>
              <w:jc w:val="center"/>
            </w:pPr>
            <w:r w:rsidRPr="004573A8">
              <w:t>1.</w:t>
            </w:r>
          </w:p>
        </w:tc>
        <w:tc>
          <w:tcPr>
            <w:tcW w:w="1976" w:type="dxa"/>
          </w:tcPr>
          <w:p w14:paraId="36BEF399" w14:textId="77777777" w:rsidR="006159FE" w:rsidRPr="004573A8" w:rsidRDefault="006159FE" w:rsidP="0089272B">
            <w:proofErr w:type="spellStart"/>
            <w:r w:rsidRPr="004573A8">
              <w:t>Atkočių</w:t>
            </w:r>
            <w:proofErr w:type="spellEnd"/>
            <w:r w:rsidRPr="004573A8">
              <w:t xml:space="preserve"> BSP</w:t>
            </w:r>
          </w:p>
        </w:tc>
        <w:tc>
          <w:tcPr>
            <w:tcW w:w="2977" w:type="dxa"/>
          </w:tcPr>
          <w:p w14:paraId="5693F877" w14:textId="77777777" w:rsidR="006159FE" w:rsidRPr="004573A8" w:rsidRDefault="006159FE" w:rsidP="0089272B">
            <w:r>
              <w:t>Bendruomenės slaugytoja nedirba nuo 2021-05-04</w:t>
            </w:r>
          </w:p>
        </w:tc>
        <w:tc>
          <w:tcPr>
            <w:tcW w:w="3260" w:type="dxa"/>
          </w:tcPr>
          <w:p w14:paraId="05AFDCCD" w14:textId="77777777" w:rsidR="006159FE" w:rsidRPr="004573A8" w:rsidRDefault="006159FE" w:rsidP="0089272B">
            <w:r w:rsidRPr="004573A8">
              <w:t>Teikiamos pacientų namuose (atlikta paslaugų 14)</w:t>
            </w:r>
          </w:p>
        </w:tc>
        <w:tc>
          <w:tcPr>
            <w:tcW w:w="2977" w:type="dxa"/>
          </w:tcPr>
          <w:p w14:paraId="46B669B5" w14:textId="77777777" w:rsidR="006159FE" w:rsidRPr="004573A8" w:rsidRDefault="006159FE" w:rsidP="0089272B">
            <w:r w:rsidRPr="004573A8">
              <w:t>Deltuvos ambulatorijos bendruomenės slaugytoja (</w:t>
            </w:r>
            <w:r w:rsidRPr="004573A8">
              <w:rPr>
                <w:i/>
              </w:rPr>
              <w:t>darbą tęst</w:t>
            </w:r>
            <w:r>
              <w:rPr>
                <w:i/>
              </w:rPr>
              <w:t>ų</w:t>
            </w:r>
            <w:r w:rsidRPr="004573A8">
              <w:rPr>
                <w:i/>
              </w:rPr>
              <w:t xml:space="preserve"> </w:t>
            </w:r>
            <w:r>
              <w:rPr>
                <w:i/>
              </w:rPr>
              <w:t xml:space="preserve">ir </w:t>
            </w:r>
            <w:r w:rsidRPr="004573A8">
              <w:rPr>
                <w:i/>
              </w:rPr>
              <w:t>toliau</w:t>
            </w:r>
            <w:r w:rsidRPr="004573A8">
              <w:t>)</w:t>
            </w:r>
          </w:p>
        </w:tc>
        <w:tc>
          <w:tcPr>
            <w:tcW w:w="2826" w:type="dxa"/>
          </w:tcPr>
          <w:p w14:paraId="5F02184C" w14:textId="77777777" w:rsidR="006159FE" w:rsidRPr="004573A8" w:rsidRDefault="006159FE" w:rsidP="0089272B">
            <w:r w:rsidRPr="0055747E">
              <w:t>Patalpos bus grąžinamos savivaldybei</w:t>
            </w:r>
          </w:p>
        </w:tc>
      </w:tr>
      <w:tr w:rsidR="006159FE" w14:paraId="4CF8DDA6" w14:textId="77777777" w:rsidTr="0089272B">
        <w:trPr>
          <w:trHeight w:val="264"/>
        </w:trPr>
        <w:tc>
          <w:tcPr>
            <w:tcW w:w="571" w:type="dxa"/>
          </w:tcPr>
          <w:p w14:paraId="1B620B68" w14:textId="77777777" w:rsidR="006159FE" w:rsidRPr="004573A8" w:rsidRDefault="006159FE" w:rsidP="0089272B">
            <w:pPr>
              <w:jc w:val="center"/>
            </w:pPr>
            <w:r w:rsidRPr="004573A8">
              <w:t>2.</w:t>
            </w:r>
          </w:p>
        </w:tc>
        <w:tc>
          <w:tcPr>
            <w:tcW w:w="1976" w:type="dxa"/>
          </w:tcPr>
          <w:p w14:paraId="1B5C439D" w14:textId="77777777" w:rsidR="006159FE" w:rsidRPr="004573A8" w:rsidRDefault="006159FE" w:rsidP="0089272B">
            <w:r w:rsidRPr="004573A8">
              <w:t>Dainavos BSP</w:t>
            </w:r>
          </w:p>
        </w:tc>
        <w:tc>
          <w:tcPr>
            <w:tcW w:w="2977" w:type="dxa"/>
          </w:tcPr>
          <w:p w14:paraId="3D9AA5AB" w14:textId="77777777" w:rsidR="006159FE" w:rsidRPr="004573A8" w:rsidRDefault="006159FE" w:rsidP="0089272B">
            <w:r>
              <w:t>Bendruomenės slaugytojos paslaugos atliktos namuose iki 05 mėn. (punkte slaugytoja nedirbo nuo 05 mėn. iki 09 mėn.)</w:t>
            </w:r>
          </w:p>
        </w:tc>
        <w:tc>
          <w:tcPr>
            <w:tcW w:w="3260" w:type="dxa"/>
          </w:tcPr>
          <w:p w14:paraId="70D25D78" w14:textId="77777777" w:rsidR="006159FE" w:rsidRPr="004573A8" w:rsidRDefault="006159FE" w:rsidP="0089272B">
            <w:r w:rsidRPr="004573A8">
              <w:t>Teikiamos pacientų namuose (atlikta paslaugų 15)</w:t>
            </w:r>
          </w:p>
        </w:tc>
        <w:tc>
          <w:tcPr>
            <w:tcW w:w="2977" w:type="dxa"/>
          </w:tcPr>
          <w:p w14:paraId="5158C851" w14:textId="77777777" w:rsidR="006159FE" w:rsidRPr="004573A8" w:rsidRDefault="006159FE" w:rsidP="0089272B">
            <w:r w:rsidRPr="004573A8">
              <w:t>Veprių ambulatorijos bendruomenės slaugytoja (</w:t>
            </w:r>
            <w:r w:rsidRPr="004573A8">
              <w:rPr>
                <w:i/>
              </w:rPr>
              <w:t>darbą tęst</w:t>
            </w:r>
            <w:r>
              <w:rPr>
                <w:i/>
              </w:rPr>
              <w:t>ų</w:t>
            </w:r>
            <w:r w:rsidRPr="004573A8">
              <w:rPr>
                <w:i/>
              </w:rPr>
              <w:t xml:space="preserve"> </w:t>
            </w:r>
            <w:r>
              <w:rPr>
                <w:i/>
              </w:rPr>
              <w:t xml:space="preserve">ir </w:t>
            </w:r>
            <w:r w:rsidRPr="004573A8">
              <w:rPr>
                <w:i/>
              </w:rPr>
              <w:t>toliau</w:t>
            </w:r>
            <w:r w:rsidRPr="004573A8">
              <w:t>)</w:t>
            </w:r>
            <w:r>
              <w:t>, šiuo metu paslaugas namuose atlieka ir Poliklinikos slaugytojos.</w:t>
            </w:r>
          </w:p>
        </w:tc>
        <w:tc>
          <w:tcPr>
            <w:tcW w:w="2826" w:type="dxa"/>
          </w:tcPr>
          <w:p w14:paraId="5609B1DA" w14:textId="77777777" w:rsidR="006159FE" w:rsidRPr="004573A8" w:rsidRDefault="006159FE" w:rsidP="0089272B">
            <w:r w:rsidRPr="00BB24F4">
              <w:t>Patalpoms reikalingas remontas</w:t>
            </w:r>
            <w:r>
              <w:t xml:space="preserve">, </w:t>
            </w:r>
            <w:r w:rsidRPr="00925A4A">
              <w:t>bendruomenė patalpomis nebesinaudoja</w:t>
            </w:r>
            <w:r>
              <w:t>. Siūloma parduoti.</w:t>
            </w:r>
          </w:p>
        </w:tc>
      </w:tr>
      <w:tr w:rsidR="006159FE" w14:paraId="4FAC1079" w14:textId="77777777" w:rsidTr="0089272B">
        <w:trPr>
          <w:trHeight w:val="264"/>
        </w:trPr>
        <w:tc>
          <w:tcPr>
            <w:tcW w:w="571" w:type="dxa"/>
          </w:tcPr>
          <w:p w14:paraId="025C00E6" w14:textId="77777777" w:rsidR="006159FE" w:rsidRPr="004573A8" w:rsidRDefault="006159FE" w:rsidP="0089272B">
            <w:pPr>
              <w:jc w:val="center"/>
            </w:pPr>
            <w:r w:rsidRPr="004573A8">
              <w:t>3.</w:t>
            </w:r>
          </w:p>
        </w:tc>
        <w:tc>
          <w:tcPr>
            <w:tcW w:w="1976" w:type="dxa"/>
          </w:tcPr>
          <w:p w14:paraId="1E9B37FF" w14:textId="77777777" w:rsidR="006159FE" w:rsidRPr="004573A8" w:rsidRDefault="006159FE" w:rsidP="0089272B">
            <w:proofErr w:type="spellStart"/>
            <w:r w:rsidRPr="004573A8">
              <w:t>Laičių</w:t>
            </w:r>
            <w:proofErr w:type="spellEnd"/>
            <w:r w:rsidRPr="004573A8">
              <w:t xml:space="preserve"> BSP</w:t>
            </w:r>
          </w:p>
        </w:tc>
        <w:tc>
          <w:tcPr>
            <w:tcW w:w="2977" w:type="dxa"/>
          </w:tcPr>
          <w:p w14:paraId="43BFED35" w14:textId="77777777" w:rsidR="006159FE" w:rsidRPr="004573A8" w:rsidRDefault="006159FE" w:rsidP="0089272B">
            <w:r>
              <w:t>Bendruomenės slaugytoja dirba 0,25 et. krūviu mobilioms paslaugoms į namus ir 0,5 et. Poliklinikoje</w:t>
            </w:r>
          </w:p>
        </w:tc>
        <w:tc>
          <w:tcPr>
            <w:tcW w:w="3260" w:type="dxa"/>
          </w:tcPr>
          <w:p w14:paraId="34FBE43E" w14:textId="77777777" w:rsidR="006159FE" w:rsidRPr="004573A8" w:rsidRDefault="006159FE" w:rsidP="0089272B">
            <w:r w:rsidRPr="004573A8">
              <w:t>Teikiamos pacientų namuose (atlikta paslaugų 64)</w:t>
            </w:r>
          </w:p>
        </w:tc>
        <w:tc>
          <w:tcPr>
            <w:tcW w:w="2977" w:type="dxa"/>
          </w:tcPr>
          <w:p w14:paraId="3E6FFE22" w14:textId="77777777" w:rsidR="006159FE" w:rsidRPr="004573A8" w:rsidRDefault="006159FE" w:rsidP="0089272B">
            <w:r w:rsidRPr="004573A8">
              <w:t>Ukmergės pirminės sveikatos priežiūros centro bendruomenės slaugytoja (</w:t>
            </w:r>
            <w:r w:rsidRPr="004573A8">
              <w:rPr>
                <w:i/>
              </w:rPr>
              <w:t>darbą tęst</w:t>
            </w:r>
            <w:r>
              <w:rPr>
                <w:i/>
              </w:rPr>
              <w:t>ų</w:t>
            </w:r>
            <w:r w:rsidRPr="004573A8">
              <w:rPr>
                <w:i/>
              </w:rPr>
              <w:t xml:space="preserve"> </w:t>
            </w:r>
            <w:r>
              <w:rPr>
                <w:i/>
              </w:rPr>
              <w:t xml:space="preserve">ir </w:t>
            </w:r>
            <w:r w:rsidRPr="004573A8">
              <w:rPr>
                <w:i/>
              </w:rPr>
              <w:t>toliau</w:t>
            </w:r>
            <w:r w:rsidRPr="004573A8">
              <w:t>)</w:t>
            </w:r>
          </w:p>
        </w:tc>
        <w:tc>
          <w:tcPr>
            <w:tcW w:w="2826" w:type="dxa"/>
          </w:tcPr>
          <w:p w14:paraId="69752F7F" w14:textId="77777777" w:rsidR="006159FE" w:rsidRPr="004573A8" w:rsidRDefault="006159FE" w:rsidP="0089272B">
            <w:r w:rsidRPr="0055747E">
              <w:t>Patalpos bus grąžinamos savivaldybei</w:t>
            </w:r>
          </w:p>
        </w:tc>
      </w:tr>
      <w:tr w:rsidR="006159FE" w14:paraId="161D52B2" w14:textId="77777777" w:rsidTr="0089272B">
        <w:trPr>
          <w:trHeight w:val="264"/>
        </w:trPr>
        <w:tc>
          <w:tcPr>
            <w:tcW w:w="571" w:type="dxa"/>
          </w:tcPr>
          <w:p w14:paraId="1700DD08" w14:textId="77777777" w:rsidR="006159FE" w:rsidRPr="004573A8" w:rsidRDefault="006159FE" w:rsidP="0089272B">
            <w:pPr>
              <w:jc w:val="center"/>
            </w:pPr>
            <w:r w:rsidRPr="004573A8">
              <w:t>4.</w:t>
            </w:r>
          </w:p>
        </w:tc>
        <w:tc>
          <w:tcPr>
            <w:tcW w:w="1976" w:type="dxa"/>
          </w:tcPr>
          <w:p w14:paraId="172C450A" w14:textId="77777777" w:rsidR="006159FE" w:rsidRPr="004573A8" w:rsidRDefault="006159FE" w:rsidP="0089272B">
            <w:proofErr w:type="spellStart"/>
            <w:r w:rsidRPr="004573A8">
              <w:t>Liaušių</w:t>
            </w:r>
            <w:proofErr w:type="spellEnd"/>
            <w:r w:rsidRPr="004573A8">
              <w:t xml:space="preserve"> BSP</w:t>
            </w:r>
          </w:p>
        </w:tc>
        <w:tc>
          <w:tcPr>
            <w:tcW w:w="2977" w:type="dxa"/>
          </w:tcPr>
          <w:p w14:paraId="18614EE7" w14:textId="77777777" w:rsidR="006159FE" w:rsidRPr="004573A8" w:rsidRDefault="006159FE" w:rsidP="0089272B">
            <w:r w:rsidRPr="004573A8">
              <w:t>Per pirmą 2021 m. pusmetį neatlikta nei viena paslauga</w:t>
            </w:r>
            <w:r>
              <w:t xml:space="preserve">, </w:t>
            </w:r>
            <w:r w:rsidRPr="0055747E">
              <w:t xml:space="preserve">VLK </w:t>
            </w:r>
            <w:r>
              <w:t>duomenimis</w:t>
            </w:r>
          </w:p>
        </w:tc>
        <w:tc>
          <w:tcPr>
            <w:tcW w:w="3260" w:type="dxa"/>
          </w:tcPr>
          <w:p w14:paraId="681CA538" w14:textId="77777777" w:rsidR="006159FE" w:rsidRPr="004573A8" w:rsidRDefault="006159FE" w:rsidP="0089272B">
            <w:r>
              <w:t>Namuose paslaugos atliekamos 5 asmenims Želvos ambulatorijos slaugytojos, 2 asmenims – Poliklinikos slaugytojos</w:t>
            </w:r>
          </w:p>
        </w:tc>
        <w:tc>
          <w:tcPr>
            <w:tcW w:w="2977" w:type="dxa"/>
          </w:tcPr>
          <w:p w14:paraId="2DFB431D" w14:textId="29DFE160" w:rsidR="006159FE" w:rsidRPr="004573A8" w:rsidRDefault="006159FE" w:rsidP="0089272B">
            <w:r w:rsidRPr="004573A8">
              <w:t>Paslaugas teikt</w:t>
            </w:r>
            <w:r w:rsidR="00174D5F">
              <w:t>ų</w:t>
            </w:r>
            <w:r w:rsidRPr="004573A8">
              <w:t xml:space="preserve"> esama slaugytoja ir Želvos ambulatorijos bendruomenės slaugytoja</w:t>
            </w:r>
            <w:r>
              <w:t>, tęstų paslaugas Poliklinikos slaugytojos.</w:t>
            </w:r>
          </w:p>
        </w:tc>
        <w:tc>
          <w:tcPr>
            <w:tcW w:w="2826" w:type="dxa"/>
          </w:tcPr>
          <w:p w14:paraId="1B4A8D59" w14:textId="77777777" w:rsidR="006159FE" w:rsidRPr="004573A8" w:rsidRDefault="006159FE" w:rsidP="0089272B">
            <w:r w:rsidRPr="00925A4A">
              <w:t>Šį pastatą įtraukti į parduodamų objektų sąrašą arba įrengti socialinius būstus (pagal poreikį)</w:t>
            </w:r>
            <w:r>
              <w:t>.</w:t>
            </w:r>
          </w:p>
        </w:tc>
      </w:tr>
      <w:tr w:rsidR="006159FE" w14:paraId="2E8190E3" w14:textId="77777777" w:rsidTr="0089272B">
        <w:trPr>
          <w:trHeight w:val="264"/>
        </w:trPr>
        <w:tc>
          <w:tcPr>
            <w:tcW w:w="571" w:type="dxa"/>
          </w:tcPr>
          <w:p w14:paraId="7DFA3573" w14:textId="77777777" w:rsidR="006159FE" w:rsidRPr="004573A8" w:rsidRDefault="006159FE" w:rsidP="0089272B">
            <w:pPr>
              <w:jc w:val="center"/>
            </w:pPr>
            <w:r w:rsidRPr="004573A8">
              <w:t>5.</w:t>
            </w:r>
          </w:p>
        </w:tc>
        <w:tc>
          <w:tcPr>
            <w:tcW w:w="1976" w:type="dxa"/>
          </w:tcPr>
          <w:p w14:paraId="02E1853A" w14:textId="77777777" w:rsidR="006159FE" w:rsidRPr="004573A8" w:rsidRDefault="006159FE" w:rsidP="0089272B">
            <w:r w:rsidRPr="004573A8">
              <w:t>Lyduokių BSP</w:t>
            </w:r>
          </w:p>
        </w:tc>
        <w:tc>
          <w:tcPr>
            <w:tcW w:w="2977" w:type="dxa"/>
          </w:tcPr>
          <w:p w14:paraId="20C0ACB5" w14:textId="77777777" w:rsidR="006159FE" w:rsidRPr="004573A8" w:rsidRDefault="006159FE" w:rsidP="0089272B">
            <w:r>
              <w:t>Bendruomenės slaugytoja nedirba nuo 2020-04-01</w:t>
            </w:r>
          </w:p>
        </w:tc>
        <w:tc>
          <w:tcPr>
            <w:tcW w:w="3260" w:type="dxa"/>
          </w:tcPr>
          <w:p w14:paraId="1AAE5CCC" w14:textId="77777777" w:rsidR="006159FE" w:rsidRPr="004573A8" w:rsidRDefault="006159FE" w:rsidP="0089272B">
            <w:r>
              <w:t>Paslaugos namuose teikiamos 3 pacientams - Poliklinikos slaugytojos</w:t>
            </w:r>
          </w:p>
        </w:tc>
        <w:tc>
          <w:tcPr>
            <w:tcW w:w="2977" w:type="dxa"/>
          </w:tcPr>
          <w:p w14:paraId="2E2ABBB4" w14:textId="77777777" w:rsidR="006159FE" w:rsidRPr="004573A8" w:rsidRDefault="006159FE" w:rsidP="0089272B">
            <w:r w:rsidRPr="004573A8">
              <w:t>Žemaitkiemio ambulatorijos bendruomenės slaugytoja</w:t>
            </w:r>
            <w:r>
              <w:t>, Poliklinikos slaugytojos</w:t>
            </w:r>
          </w:p>
        </w:tc>
        <w:tc>
          <w:tcPr>
            <w:tcW w:w="2826" w:type="dxa"/>
          </w:tcPr>
          <w:p w14:paraId="386FA7B5" w14:textId="77777777" w:rsidR="006159FE" w:rsidRPr="004573A8" w:rsidRDefault="006159FE" w:rsidP="0089272B">
            <w:r w:rsidRPr="0055747E">
              <w:t>Patalpos bus grąžinamos savivaldybei</w:t>
            </w:r>
          </w:p>
        </w:tc>
      </w:tr>
      <w:tr w:rsidR="006159FE" w14:paraId="3342EF19" w14:textId="77777777" w:rsidTr="0089272B">
        <w:trPr>
          <w:trHeight w:val="276"/>
        </w:trPr>
        <w:tc>
          <w:tcPr>
            <w:tcW w:w="571" w:type="dxa"/>
          </w:tcPr>
          <w:p w14:paraId="3BA02EE7" w14:textId="77777777" w:rsidR="006159FE" w:rsidRPr="004573A8" w:rsidRDefault="006159FE" w:rsidP="0089272B">
            <w:pPr>
              <w:jc w:val="center"/>
            </w:pPr>
            <w:r w:rsidRPr="004573A8">
              <w:t>6.</w:t>
            </w:r>
          </w:p>
        </w:tc>
        <w:tc>
          <w:tcPr>
            <w:tcW w:w="1976" w:type="dxa"/>
          </w:tcPr>
          <w:p w14:paraId="0B3436FA" w14:textId="77777777" w:rsidR="006159FE" w:rsidRPr="004573A8" w:rsidRDefault="006159FE" w:rsidP="0089272B">
            <w:r w:rsidRPr="004573A8">
              <w:t>Pabaisko BSP</w:t>
            </w:r>
          </w:p>
        </w:tc>
        <w:tc>
          <w:tcPr>
            <w:tcW w:w="2977" w:type="dxa"/>
          </w:tcPr>
          <w:p w14:paraId="6D2DCD3D" w14:textId="77777777" w:rsidR="006159FE" w:rsidRPr="004573A8" w:rsidRDefault="006159FE" w:rsidP="0089272B">
            <w:r>
              <w:t>Bendruomenės slaugytoja nedirba nuo 2020-11-30</w:t>
            </w:r>
          </w:p>
        </w:tc>
        <w:tc>
          <w:tcPr>
            <w:tcW w:w="3260" w:type="dxa"/>
          </w:tcPr>
          <w:p w14:paraId="112794C0" w14:textId="77777777" w:rsidR="006159FE" w:rsidRPr="004573A8" w:rsidRDefault="006159FE" w:rsidP="0089272B">
            <w:r w:rsidRPr="004573A8">
              <w:t>Teikiamos pacientų namuose</w:t>
            </w:r>
            <w:r>
              <w:t>, lankoma 10 pacientų.</w:t>
            </w:r>
          </w:p>
        </w:tc>
        <w:tc>
          <w:tcPr>
            <w:tcW w:w="2977" w:type="dxa"/>
          </w:tcPr>
          <w:p w14:paraId="36823955" w14:textId="77777777" w:rsidR="006159FE" w:rsidRPr="004573A8" w:rsidRDefault="006159FE" w:rsidP="0089272B">
            <w:r w:rsidRPr="004573A8">
              <w:t xml:space="preserve">Ukmergės pirminės sveikatos priežiūros centro </w:t>
            </w:r>
            <w:r w:rsidRPr="004573A8">
              <w:lastRenderedPageBreak/>
              <w:t>bendruomenės slaugytoja (</w:t>
            </w:r>
            <w:r w:rsidRPr="004573A8">
              <w:rPr>
                <w:i/>
              </w:rPr>
              <w:t>darbą tęst</w:t>
            </w:r>
            <w:r>
              <w:rPr>
                <w:i/>
              </w:rPr>
              <w:t>ų</w:t>
            </w:r>
            <w:r w:rsidRPr="004573A8">
              <w:rPr>
                <w:i/>
              </w:rPr>
              <w:t xml:space="preserve"> </w:t>
            </w:r>
            <w:r>
              <w:rPr>
                <w:i/>
              </w:rPr>
              <w:t xml:space="preserve">ir </w:t>
            </w:r>
            <w:r w:rsidRPr="004573A8">
              <w:rPr>
                <w:i/>
              </w:rPr>
              <w:t>toliau</w:t>
            </w:r>
            <w:r w:rsidRPr="004573A8">
              <w:t>)</w:t>
            </w:r>
          </w:p>
        </w:tc>
        <w:tc>
          <w:tcPr>
            <w:tcW w:w="2826" w:type="dxa"/>
          </w:tcPr>
          <w:p w14:paraId="3CDE3278" w14:textId="77777777" w:rsidR="006159FE" w:rsidRPr="004573A8" w:rsidRDefault="006159FE" w:rsidP="0089272B">
            <w:r w:rsidRPr="00BB24F4">
              <w:lastRenderedPageBreak/>
              <w:t>Iškėlus seniūniją į mokyklos pastatą - įrengti socialinius būstus.</w:t>
            </w:r>
          </w:p>
        </w:tc>
      </w:tr>
      <w:tr w:rsidR="006159FE" w14:paraId="4E692146" w14:textId="77777777" w:rsidTr="0089272B">
        <w:trPr>
          <w:trHeight w:val="264"/>
        </w:trPr>
        <w:tc>
          <w:tcPr>
            <w:tcW w:w="571" w:type="dxa"/>
          </w:tcPr>
          <w:p w14:paraId="29DB7331" w14:textId="77777777" w:rsidR="006159FE" w:rsidRPr="004573A8" w:rsidRDefault="006159FE" w:rsidP="0089272B">
            <w:pPr>
              <w:jc w:val="center"/>
            </w:pPr>
            <w:r w:rsidRPr="004573A8">
              <w:t>7.</w:t>
            </w:r>
          </w:p>
        </w:tc>
        <w:tc>
          <w:tcPr>
            <w:tcW w:w="1976" w:type="dxa"/>
          </w:tcPr>
          <w:p w14:paraId="62DEE1DC" w14:textId="77777777" w:rsidR="006159FE" w:rsidRPr="004573A8" w:rsidRDefault="006159FE" w:rsidP="0089272B">
            <w:proofErr w:type="spellStart"/>
            <w:r w:rsidRPr="004573A8">
              <w:t>Pivonijos</w:t>
            </w:r>
            <w:proofErr w:type="spellEnd"/>
            <w:r w:rsidRPr="004573A8">
              <w:t xml:space="preserve"> BSP</w:t>
            </w:r>
          </w:p>
        </w:tc>
        <w:tc>
          <w:tcPr>
            <w:tcW w:w="2977" w:type="dxa"/>
          </w:tcPr>
          <w:p w14:paraId="1B8BA491" w14:textId="77777777" w:rsidR="006159FE" w:rsidRPr="004573A8" w:rsidRDefault="006159FE" w:rsidP="0089272B">
            <w:r w:rsidRPr="00316C03">
              <w:t>Bendruomenės sveikatos punktas priskirtas Poliklinikai, perorganizuojama į paslaugas namuose</w:t>
            </w:r>
          </w:p>
        </w:tc>
        <w:tc>
          <w:tcPr>
            <w:tcW w:w="3260" w:type="dxa"/>
          </w:tcPr>
          <w:p w14:paraId="57351AE0" w14:textId="77777777" w:rsidR="006159FE" w:rsidRPr="004573A8" w:rsidRDefault="006159FE" w:rsidP="0089272B">
            <w:r w:rsidRPr="004573A8">
              <w:t>Teikiamos pacientų namuose (atlikta paslaugų 227)</w:t>
            </w:r>
          </w:p>
        </w:tc>
        <w:tc>
          <w:tcPr>
            <w:tcW w:w="2977" w:type="dxa"/>
          </w:tcPr>
          <w:p w14:paraId="2B54F92A" w14:textId="77777777" w:rsidR="006159FE" w:rsidRPr="004573A8" w:rsidRDefault="006159FE" w:rsidP="0089272B">
            <w:r w:rsidRPr="004573A8">
              <w:t>Ukmergės pirminės sveikatos priežiūros centro bendruomenės slaugytoja (</w:t>
            </w:r>
            <w:r w:rsidRPr="004573A8">
              <w:rPr>
                <w:i/>
              </w:rPr>
              <w:t>darbą tęst</w:t>
            </w:r>
            <w:r>
              <w:rPr>
                <w:i/>
              </w:rPr>
              <w:t>ų</w:t>
            </w:r>
            <w:r w:rsidRPr="004573A8">
              <w:rPr>
                <w:i/>
              </w:rPr>
              <w:t xml:space="preserve"> </w:t>
            </w:r>
            <w:r>
              <w:rPr>
                <w:i/>
              </w:rPr>
              <w:t xml:space="preserve">ir </w:t>
            </w:r>
            <w:r w:rsidRPr="004573A8">
              <w:rPr>
                <w:i/>
              </w:rPr>
              <w:t>toliau</w:t>
            </w:r>
            <w:r w:rsidRPr="004573A8">
              <w:t>)</w:t>
            </w:r>
          </w:p>
        </w:tc>
        <w:tc>
          <w:tcPr>
            <w:tcW w:w="2826" w:type="dxa"/>
          </w:tcPr>
          <w:p w14:paraId="75E78869" w14:textId="77777777" w:rsidR="006159FE" w:rsidRPr="004573A8" w:rsidRDefault="006159FE" w:rsidP="0089272B">
            <w:r w:rsidRPr="00316C03">
              <w:t>Patalpos bus grąžinamos savivaldybei</w:t>
            </w:r>
          </w:p>
        </w:tc>
      </w:tr>
      <w:tr w:rsidR="006159FE" w14:paraId="18F14E1E" w14:textId="77777777" w:rsidTr="0089272B">
        <w:trPr>
          <w:trHeight w:val="264"/>
        </w:trPr>
        <w:tc>
          <w:tcPr>
            <w:tcW w:w="571" w:type="dxa"/>
          </w:tcPr>
          <w:p w14:paraId="322E6175" w14:textId="77777777" w:rsidR="006159FE" w:rsidRPr="004573A8" w:rsidRDefault="006159FE" w:rsidP="0089272B">
            <w:pPr>
              <w:jc w:val="center"/>
            </w:pPr>
            <w:r w:rsidRPr="004573A8">
              <w:t>8.</w:t>
            </w:r>
          </w:p>
        </w:tc>
        <w:tc>
          <w:tcPr>
            <w:tcW w:w="1976" w:type="dxa"/>
          </w:tcPr>
          <w:p w14:paraId="385D95FA" w14:textId="77777777" w:rsidR="006159FE" w:rsidRPr="004573A8" w:rsidRDefault="006159FE" w:rsidP="0089272B">
            <w:r w:rsidRPr="004573A8">
              <w:t>Sližių BSP</w:t>
            </w:r>
          </w:p>
        </w:tc>
        <w:tc>
          <w:tcPr>
            <w:tcW w:w="2977" w:type="dxa"/>
          </w:tcPr>
          <w:p w14:paraId="794F74CE" w14:textId="77777777" w:rsidR="006159FE" w:rsidRPr="004573A8" w:rsidRDefault="006159FE" w:rsidP="0089272B">
            <w:r>
              <w:t>Bendruomenės slaugytoja nedirba nuo 2021-06-18</w:t>
            </w:r>
          </w:p>
        </w:tc>
        <w:tc>
          <w:tcPr>
            <w:tcW w:w="3260" w:type="dxa"/>
          </w:tcPr>
          <w:p w14:paraId="7840ECA2" w14:textId="77777777" w:rsidR="006159FE" w:rsidRPr="004573A8" w:rsidRDefault="006159FE" w:rsidP="0089272B">
            <w:r w:rsidRPr="004573A8">
              <w:t>Teikiamos pacientų namuose (atlikta paslaugų 42)</w:t>
            </w:r>
          </w:p>
        </w:tc>
        <w:tc>
          <w:tcPr>
            <w:tcW w:w="2977" w:type="dxa"/>
          </w:tcPr>
          <w:p w14:paraId="6DC2EEF8" w14:textId="77777777" w:rsidR="006159FE" w:rsidRPr="004573A8" w:rsidRDefault="006159FE" w:rsidP="0089272B">
            <w:r w:rsidRPr="004573A8">
              <w:t>Veprių ambulatorijos bendruomenės slaugytoja (</w:t>
            </w:r>
            <w:r w:rsidRPr="004573A8">
              <w:rPr>
                <w:i/>
              </w:rPr>
              <w:t>darbą tęst</w:t>
            </w:r>
            <w:r>
              <w:rPr>
                <w:i/>
              </w:rPr>
              <w:t>ų</w:t>
            </w:r>
            <w:r w:rsidRPr="004573A8">
              <w:rPr>
                <w:i/>
              </w:rPr>
              <w:t xml:space="preserve"> ir toliau</w:t>
            </w:r>
            <w:r w:rsidRPr="004573A8">
              <w:t>)</w:t>
            </w:r>
          </w:p>
        </w:tc>
        <w:tc>
          <w:tcPr>
            <w:tcW w:w="2826" w:type="dxa"/>
          </w:tcPr>
          <w:p w14:paraId="6A56A47D" w14:textId="77777777" w:rsidR="006159FE" w:rsidRPr="004573A8" w:rsidRDefault="006159FE" w:rsidP="0089272B">
            <w:r w:rsidRPr="00316C03">
              <w:t>Patalpos bus grąžinamos savivaldybei</w:t>
            </w:r>
          </w:p>
        </w:tc>
      </w:tr>
      <w:tr w:rsidR="006159FE" w14:paraId="7D80CD77" w14:textId="77777777" w:rsidTr="0089272B">
        <w:trPr>
          <w:trHeight w:val="264"/>
        </w:trPr>
        <w:tc>
          <w:tcPr>
            <w:tcW w:w="571" w:type="dxa"/>
          </w:tcPr>
          <w:p w14:paraId="7C4E8E4A" w14:textId="77777777" w:rsidR="006159FE" w:rsidRPr="004573A8" w:rsidRDefault="006159FE" w:rsidP="0089272B">
            <w:pPr>
              <w:jc w:val="center"/>
            </w:pPr>
            <w:r w:rsidRPr="004573A8">
              <w:t>9.</w:t>
            </w:r>
          </w:p>
        </w:tc>
        <w:tc>
          <w:tcPr>
            <w:tcW w:w="1976" w:type="dxa"/>
          </w:tcPr>
          <w:p w14:paraId="6CB5B254" w14:textId="77777777" w:rsidR="006159FE" w:rsidRPr="004573A8" w:rsidRDefault="006159FE" w:rsidP="0089272B">
            <w:proofErr w:type="spellStart"/>
            <w:r w:rsidRPr="004573A8">
              <w:t>Šventupės</w:t>
            </w:r>
            <w:proofErr w:type="spellEnd"/>
            <w:r w:rsidRPr="004573A8">
              <w:t xml:space="preserve"> BSP</w:t>
            </w:r>
          </w:p>
        </w:tc>
        <w:tc>
          <w:tcPr>
            <w:tcW w:w="2977" w:type="dxa"/>
          </w:tcPr>
          <w:p w14:paraId="11872DB0" w14:textId="77777777" w:rsidR="006159FE" w:rsidRPr="004573A8" w:rsidRDefault="006159FE" w:rsidP="0089272B">
            <w:r>
              <w:t>Per 2021 m. punktas užlietas 3 kartus, procedūrų kabinetas neatitinka Higienos Normos.</w:t>
            </w:r>
          </w:p>
        </w:tc>
        <w:tc>
          <w:tcPr>
            <w:tcW w:w="3260" w:type="dxa"/>
          </w:tcPr>
          <w:p w14:paraId="09F08571" w14:textId="77777777" w:rsidR="006159FE" w:rsidRPr="004573A8" w:rsidRDefault="006159FE" w:rsidP="0089272B">
            <w:r w:rsidRPr="004573A8">
              <w:t>Teikiamos pacientų namuose (atlikta paslaugų 165)</w:t>
            </w:r>
          </w:p>
        </w:tc>
        <w:tc>
          <w:tcPr>
            <w:tcW w:w="2977" w:type="dxa"/>
          </w:tcPr>
          <w:p w14:paraId="6B3C04FC" w14:textId="77777777" w:rsidR="006159FE" w:rsidRPr="004573A8" w:rsidRDefault="006159FE" w:rsidP="0089272B">
            <w:r w:rsidRPr="004573A8">
              <w:t>Vidiškių ambulatorijos bendruomenės slaugytoja (</w:t>
            </w:r>
            <w:r w:rsidRPr="004573A8">
              <w:rPr>
                <w:i/>
              </w:rPr>
              <w:t>darbą tęst</w:t>
            </w:r>
            <w:r>
              <w:rPr>
                <w:i/>
              </w:rPr>
              <w:t>ų ir</w:t>
            </w:r>
            <w:r w:rsidRPr="004573A8">
              <w:rPr>
                <w:i/>
              </w:rPr>
              <w:t xml:space="preserve"> toliau</w:t>
            </w:r>
            <w:r w:rsidRPr="004573A8">
              <w:t>)</w:t>
            </w:r>
          </w:p>
        </w:tc>
        <w:tc>
          <w:tcPr>
            <w:tcW w:w="2826" w:type="dxa"/>
          </w:tcPr>
          <w:p w14:paraId="78981594" w14:textId="77777777" w:rsidR="006159FE" w:rsidRPr="004573A8" w:rsidRDefault="006159FE" w:rsidP="0089272B">
            <w:r w:rsidRPr="00BB24F4">
              <w:t>Pradėjus veikti mobiliam PSPC punktui, siūloma įrengti socialinį būstą.</w:t>
            </w:r>
          </w:p>
        </w:tc>
      </w:tr>
      <w:tr w:rsidR="006159FE" w14:paraId="7FA13058" w14:textId="77777777" w:rsidTr="0089272B">
        <w:trPr>
          <w:trHeight w:val="264"/>
        </w:trPr>
        <w:tc>
          <w:tcPr>
            <w:tcW w:w="571" w:type="dxa"/>
          </w:tcPr>
          <w:p w14:paraId="5157546D" w14:textId="77777777" w:rsidR="006159FE" w:rsidRPr="004573A8" w:rsidRDefault="006159FE" w:rsidP="0089272B">
            <w:pPr>
              <w:jc w:val="center"/>
            </w:pPr>
            <w:r>
              <w:t>10.</w:t>
            </w:r>
          </w:p>
        </w:tc>
        <w:tc>
          <w:tcPr>
            <w:tcW w:w="1976" w:type="dxa"/>
          </w:tcPr>
          <w:p w14:paraId="1E4EBFBA" w14:textId="77777777" w:rsidR="006159FE" w:rsidRPr="004573A8" w:rsidRDefault="006159FE" w:rsidP="0089272B">
            <w:r>
              <w:t>Antakalnio BSP</w:t>
            </w:r>
          </w:p>
        </w:tc>
        <w:tc>
          <w:tcPr>
            <w:tcW w:w="2977" w:type="dxa"/>
          </w:tcPr>
          <w:p w14:paraId="4E1E0C26" w14:textId="77777777" w:rsidR="006159FE" w:rsidRPr="004573A8" w:rsidRDefault="006159FE" w:rsidP="0089272B">
            <w:r>
              <w:t>Nuo 2020-11-30 teikiamos mobilios paslaugos namuose</w:t>
            </w:r>
          </w:p>
        </w:tc>
        <w:tc>
          <w:tcPr>
            <w:tcW w:w="3260" w:type="dxa"/>
          </w:tcPr>
          <w:p w14:paraId="71C4F5E1" w14:textId="77777777" w:rsidR="006159FE" w:rsidRPr="004573A8" w:rsidRDefault="006159FE" w:rsidP="0089272B">
            <w:r w:rsidRPr="004573A8">
              <w:t xml:space="preserve">Teikiamos pacientų namuose </w:t>
            </w:r>
            <w:r>
              <w:t>(lankomas vienas pacientas Veprių ambulatorijos slaugytojos), 3 pacientai lankomi Poliklinikos slaugytojų.</w:t>
            </w:r>
          </w:p>
        </w:tc>
        <w:tc>
          <w:tcPr>
            <w:tcW w:w="2977" w:type="dxa"/>
          </w:tcPr>
          <w:p w14:paraId="2C199E0B" w14:textId="77777777" w:rsidR="006159FE" w:rsidRPr="004573A8" w:rsidRDefault="006159FE" w:rsidP="0089272B">
            <w:r w:rsidRPr="004573A8">
              <w:t xml:space="preserve">Veprių ambulatorijos bendruomenės </w:t>
            </w:r>
            <w:r>
              <w:t>ir Poliklinikos</w:t>
            </w:r>
            <w:r w:rsidRPr="004573A8">
              <w:t xml:space="preserve"> slaugytoj</w:t>
            </w:r>
            <w:r>
              <w:t xml:space="preserve">os </w:t>
            </w:r>
            <w:r w:rsidRPr="004573A8">
              <w:t>(</w:t>
            </w:r>
            <w:r w:rsidRPr="004573A8">
              <w:rPr>
                <w:i/>
              </w:rPr>
              <w:t>darbą tęst</w:t>
            </w:r>
            <w:r>
              <w:rPr>
                <w:i/>
              </w:rPr>
              <w:t>ų ir</w:t>
            </w:r>
            <w:r w:rsidRPr="004573A8">
              <w:rPr>
                <w:i/>
              </w:rPr>
              <w:t xml:space="preserve"> toliau</w:t>
            </w:r>
            <w:r w:rsidRPr="004573A8">
              <w:t>)</w:t>
            </w:r>
            <w:r>
              <w:t xml:space="preserve"> </w:t>
            </w:r>
          </w:p>
        </w:tc>
        <w:tc>
          <w:tcPr>
            <w:tcW w:w="2826" w:type="dxa"/>
          </w:tcPr>
          <w:p w14:paraId="6DD0D5A6" w14:textId="77777777" w:rsidR="006159FE" w:rsidRPr="00BB24F4" w:rsidRDefault="006159FE" w:rsidP="0089272B">
            <w:r w:rsidRPr="00316C03">
              <w:t>Patalpos bus grąžinamos savivaldybei</w:t>
            </w:r>
          </w:p>
        </w:tc>
      </w:tr>
    </w:tbl>
    <w:p w14:paraId="65C8A7A9" w14:textId="77777777" w:rsidR="006159FE" w:rsidRDefault="006159FE" w:rsidP="006159FE"/>
    <w:p w14:paraId="5DD4FCCC" w14:textId="77777777" w:rsidR="006159FE" w:rsidRPr="00D92BB6" w:rsidRDefault="006159FE" w:rsidP="006159FE">
      <w:pPr>
        <w:rPr>
          <w:iCs/>
          <w:shd w:val="clear" w:color="auto" w:fill="FFFFFF"/>
        </w:rPr>
      </w:pPr>
      <w:r>
        <w:rPr>
          <w:color w:val="212529"/>
          <w:shd w:val="clear" w:color="auto" w:fill="FFFFFF"/>
        </w:rPr>
        <w:t>*Mobilios paslaugos - p</w:t>
      </w:r>
      <w:r w:rsidRPr="00084044">
        <w:rPr>
          <w:color w:val="212529"/>
          <w:shd w:val="clear" w:color="auto" w:fill="FFFFFF"/>
        </w:rPr>
        <w:t>a</w:t>
      </w:r>
      <w:r w:rsidRPr="00084044">
        <w:rPr>
          <w:color w:val="212529"/>
          <w:shd w:val="clear" w:color="auto" w:fill="FFFFFF"/>
        </w:rPr>
        <w:softHyphen/>
        <w:t>slau</w:t>
      </w:r>
      <w:r w:rsidRPr="00084044">
        <w:rPr>
          <w:color w:val="212529"/>
          <w:shd w:val="clear" w:color="auto" w:fill="FFFFFF"/>
        </w:rPr>
        <w:softHyphen/>
        <w:t>gos na</w:t>
      </w:r>
      <w:r w:rsidRPr="00084044">
        <w:rPr>
          <w:color w:val="212529"/>
          <w:shd w:val="clear" w:color="auto" w:fill="FFFFFF"/>
        </w:rPr>
        <w:softHyphen/>
        <w:t>muo</w:t>
      </w:r>
      <w:r w:rsidRPr="00084044">
        <w:rPr>
          <w:color w:val="212529"/>
          <w:shd w:val="clear" w:color="auto" w:fill="FFFFFF"/>
        </w:rPr>
        <w:softHyphen/>
        <w:t>se bus tei</w:t>
      </w:r>
      <w:r w:rsidRPr="00084044">
        <w:rPr>
          <w:color w:val="212529"/>
          <w:shd w:val="clear" w:color="auto" w:fill="FFFFFF"/>
        </w:rPr>
        <w:softHyphen/>
        <w:t>kia</w:t>
      </w:r>
      <w:r w:rsidRPr="00084044">
        <w:rPr>
          <w:color w:val="212529"/>
          <w:shd w:val="clear" w:color="auto" w:fill="FFFFFF"/>
        </w:rPr>
        <w:softHyphen/>
        <w:t>mos ben</w:t>
      </w:r>
      <w:r w:rsidRPr="00084044">
        <w:rPr>
          <w:color w:val="212529"/>
          <w:shd w:val="clear" w:color="auto" w:fill="FFFFFF"/>
        </w:rPr>
        <w:softHyphen/>
        <w:t>dro</w:t>
      </w:r>
      <w:r w:rsidRPr="00084044">
        <w:rPr>
          <w:color w:val="212529"/>
          <w:shd w:val="clear" w:color="auto" w:fill="FFFFFF"/>
        </w:rPr>
        <w:softHyphen/>
        <w:t>sios prak</w:t>
      </w:r>
      <w:r w:rsidRPr="00084044">
        <w:rPr>
          <w:color w:val="212529"/>
          <w:shd w:val="clear" w:color="auto" w:fill="FFFFFF"/>
        </w:rPr>
        <w:softHyphen/>
        <w:t>ti</w:t>
      </w:r>
      <w:r w:rsidRPr="00084044">
        <w:rPr>
          <w:color w:val="212529"/>
          <w:shd w:val="clear" w:color="auto" w:fill="FFFFFF"/>
        </w:rPr>
        <w:softHyphen/>
        <w:t>kos slau</w:t>
      </w:r>
      <w:r w:rsidRPr="00084044">
        <w:rPr>
          <w:color w:val="212529"/>
          <w:shd w:val="clear" w:color="auto" w:fill="FFFFFF"/>
        </w:rPr>
        <w:softHyphen/>
        <w:t>gy</w:t>
      </w:r>
      <w:r w:rsidRPr="00084044">
        <w:rPr>
          <w:color w:val="212529"/>
          <w:shd w:val="clear" w:color="auto" w:fill="FFFFFF"/>
        </w:rPr>
        <w:softHyphen/>
        <w:t>to</w:t>
      </w:r>
      <w:r w:rsidRPr="00084044">
        <w:rPr>
          <w:color w:val="212529"/>
          <w:shd w:val="clear" w:color="auto" w:fill="FFFFFF"/>
        </w:rPr>
        <w:softHyphen/>
        <w:t>j</w:t>
      </w:r>
      <w:r>
        <w:rPr>
          <w:color w:val="212529"/>
          <w:shd w:val="clear" w:color="auto" w:fill="FFFFFF"/>
        </w:rPr>
        <w:t xml:space="preserve">ų aptarnaujančių pagal gyvenamąją zoną, pacientai </w:t>
      </w:r>
      <w:r w:rsidRPr="00084044">
        <w:rPr>
          <w:color w:val="212529"/>
          <w:shd w:val="clear" w:color="auto" w:fill="FFFFFF"/>
        </w:rPr>
        <w:t>bus lan</w:t>
      </w:r>
      <w:r w:rsidRPr="00084044">
        <w:rPr>
          <w:color w:val="212529"/>
          <w:shd w:val="clear" w:color="auto" w:fill="FFFFFF"/>
        </w:rPr>
        <w:softHyphen/>
        <w:t>ko</w:t>
      </w:r>
      <w:r w:rsidRPr="00084044">
        <w:rPr>
          <w:color w:val="212529"/>
          <w:shd w:val="clear" w:color="auto" w:fill="FFFFFF"/>
        </w:rPr>
        <w:softHyphen/>
        <w:t>mi pa</w:t>
      </w:r>
      <w:r w:rsidRPr="00084044">
        <w:rPr>
          <w:color w:val="212529"/>
          <w:shd w:val="clear" w:color="auto" w:fill="FFFFFF"/>
        </w:rPr>
        <w:softHyphen/>
        <w:t>gal su</w:t>
      </w:r>
      <w:r w:rsidRPr="00084044">
        <w:rPr>
          <w:color w:val="212529"/>
          <w:shd w:val="clear" w:color="auto" w:fill="FFFFFF"/>
        </w:rPr>
        <w:softHyphen/>
        <w:t>da</w:t>
      </w:r>
      <w:r w:rsidRPr="00084044">
        <w:rPr>
          <w:color w:val="212529"/>
          <w:shd w:val="clear" w:color="auto" w:fill="FFFFFF"/>
        </w:rPr>
        <w:softHyphen/>
        <w:t>ry</w:t>
      </w:r>
      <w:r w:rsidRPr="00084044">
        <w:rPr>
          <w:color w:val="212529"/>
          <w:shd w:val="clear" w:color="auto" w:fill="FFFFFF"/>
        </w:rPr>
        <w:softHyphen/>
        <w:t>tą gra</w:t>
      </w:r>
      <w:r w:rsidRPr="00084044">
        <w:rPr>
          <w:color w:val="212529"/>
          <w:shd w:val="clear" w:color="auto" w:fill="FFFFFF"/>
        </w:rPr>
        <w:softHyphen/>
        <w:t>fi</w:t>
      </w:r>
      <w:r w:rsidRPr="00084044">
        <w:rPr>
          <w:color w:val="212529"/>
          <w:shd w:val="clear" w:color="auto" w:fill="FFFFFF"/>
        </w:rPr>
        <w:softHyphen/>
        <w:t xml:space="preserve">ką. </w:t>
      </w:r>
      <w:r w:rsidRPr="00D92BB6">
        <w:rPr>
          <w:iCs/>
          <w:shd w:val="clear" w:color="auto" w:fill="FFFFFF"/>
        </w:rPr>
        <w:t>Esant sun</w:t>
      </w:r>
      <w:r w:rsidRPr="00D92BB6">
        <w:rPr>
          <w:iCs/>
          <w:shd w:val="clear" w:color="auto" w:fill="FFFFFF"/>
        </w:rPr>
        <w:softHyphen/>
        <w:t>kiai li</w:t>
      </w:r>
      <w:r w:rsidRPr="00D92BB6">
        <w:rPr>
          <w:iCs/>
          <w:shd w:val="clear" w:color="auto" w:fill="FFFFFF"/>
        </w:rPr>
        <w:softHyphen/>
        <w:t>go</w:t>
      </w:r>
      <w:r w:rsidRPr="00D92BB6">
        <w:rPr>
          <w:iCs/>
          <w:shd w:val="clear" w:color="auto" w:fill="FFFFFF"/>
        </w:rPr>
        <w:softHyphen/>
        <w:t>nio būk</w:t>
      </w:r>
      <w:r w:rsidRPr="00D92BB6">
        <w:rPr>
          <w:iCs/>
          <w:shd w:val="clear" w:color="auto" w:fill="FFFFFF"/>
        </w:rPr>
        <w:softHyphen/>
        <w:t>lei, kvies</w:t>
      </w:r>
      <w:r w:rsidRPr="00D92BB6">
        <w:rPr>
          <w:iCs/>
          <w:shd w:val="clear" w:color="auto" w:fill="FFFFFF"/>
        </w:rPr>
        <w:softHyphen/>
        <w:t>ti grei</w:t>
      </w:r>
      <w:r w:rsidRPr="00D92BB6">
        <w:rPr>
          <w:iCs/>
          <w:shd w:val="clear" w:color="auto" w:fill="FFFFFF"/>
        </w:rPr>
        <w:softHyphen/>
        <w:t>tą</w:t>
      </w:r>
      <w:r w:rsidRPr="00D92BB6">
        <w:rPr>
          <w:iCs/>
          <w:shd w:val="clear" w:color="auto" w:fill="FFFFFF"/>
        </w:rPr>
        <w:softHyphen/>
        <w:t>ją me</w:t>
      </w:r>
      <w:r w:rsidRPr="00D92BB6">
        <w:rPr>
          <w:iCs/>
          <w:shd w:val="clear" w:color="auto" w:fill="FFFFFF"/>
        </w:rPr>
        <w:softHyphen/>
        <w:t>di</w:t>
      </w:r>
      <w:r w:rsidRPr="00D92BB6">
        <w:rPr>
          <w:iCs/>
          <w:shd w:val="clear" w:color="auto" w:fill="FFFFFF"/>
        </w:rPr>
        <w:softHyphen/>
        <w:t>ci</w:t>
      </w:r>
      <w:r w:rsidRPr="00D92BB6">
        <w:rPr>
          <w:iCs/>
          <w:shd w:val="clear" w:color="auto" w:fill="FFFFFF"/>
        </w:rPr>
        <w:softHyphen/>
        <w:t>nos pa</w:t>
      </w:r>
      <w:r w:rsidRPr="00D92BB6">
        <w:rPr>
          <w:iCs/>
          <w:shd w:val="clear" w:color="auto" w:fill="FFFFFF"/>
        </w:rPr>
        <w:softHyphen/>
        <w:t>gal</w:t>
      </w:r>
      <w:r w:rsidRPr="00D92BB6">
        <w:rPr>
          <w:iCs/>
          <w:shd w:val="clear" w:color="auto" w:fill="FFFFFF"/>
        </w:rPr>
        <w:softHyphen/>
        <w:t>bą.</w:t>
      </w:r>
    </w:p>
    <w:p w14:paraId="4EF3085B" w14:textId="77777777" w:rsidR="006159FE" w:rsidRDefault="006159FE" w:rsidP="006159FE"/>
    <w:p w14:paraId="7A32F137" w14:textId="0F5CB3F5" w:rsidR="006159FE" w:rsidRDefault="006159FE"/>
    <w:p w14:paraId="727083E9" w14:textId="77777777" w:rsidR="006159FE" w:rsidRDefault="006159FE"/>
    <w:sectPr w:rsidR="006159FE" w:rsidSect="006159FE">
      <w:headerReference w:type="default" r:id="rId11"/>
      <w:pgSz w:w="16838" w:h="11906" w:orient="landscape" w:code="9"/>
      <w:pgMar w:top="1418" w:right="1418"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AA7A6" w14:textId="77777777" w:rsidR="00BA7241" w:rsidRDefault="00BA7241">
      <w:r>
        <w:separator/>
      </w:r>
    </w:p>
  </w:endnote>
  <w:endnote w:type="continuationSeparator" w:id="0">
    <w:p w14:paraId="1A301B91" w14:textId="77777777" w:rsidR="00BA7241" w:rsidRDefault="00BA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EFDB" w14:textId="77777777" w:rsidR="00BA7241" w:rsidRDefault="00BA7241">
      <w:r>
        <w:separator/>
      </w:r>
    </w:p>
  </w:footnote>
  <w:footnote w:type="continuationSeparator" w:id="0">
    <w:p w14:paraId="4C825E24" w14:textId="77777777" w:rsidR="00BA7241" w:rsidRDefault="00BA7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F3D9" w14:textId="77777777" w:rsidR="00C119A0" w:rsidRDefault="00050FE6" w:rsidP="00EF4F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1DA97CF" w14:textId="77777777" w:rsidR="00C119A0" w:rsidRDefault="00CA3D2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0D68" w14:textId="797BA6B9" w:rsidR="00DB05A0" w:rsidRPr="00B5708C" w:rsidRDefault="00DB05A0" w:rsidP="00DB05A0">
    <w:pPr>
      <w:rPr>
        <w:b/>
      </w:rPr>
    </w:pPr>
    <w:r>
      <w:rPr>
        <w:b/>
      </w:rPr>
      <w:t xml:space="preserve">                                                                                                                                  </w:t>
    </w:r>
    <w:r w:rsidRPr="00B5708C">
      <w:rPr>
        <w:b/>
      </w:rPr>
      <w:t>Nauja redakcija</w:t>
    </w:r>
  </w:p>
  <w:p w14:paraId="2A191C69" w14:textId="77777777" w:rsidR="00DB05A0" w:rsidRPr="00464B85" w:rsidRDefault="00DB05A0" w:rsidP="00DB05A0">
    <w:pPr>
      <w:jc w:val="center"/>
      <w:rPr>
        <w:b/>
        <w:bCs/>
      </w:rPr>
    </w:pPr>
    <w:r>
      <w:rPr>
        <w:b/>
        <w:bCs/>
      </w:rPr>
      <w:t xml:space="preserve">                                                                                                                   </w:t>
    </w:r>
    <w:r w:rsidRPr="00464B85">
      <w:rPr>
        <w:b/>
        <w:bCs/>
      </w:rPr>
      <w:t>Projektas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2AE0" w14:textId="63ED7ED5" w:rsidR="006675DF" w:rsidRPr="00464B85" w:rsidRDefault="00DB05A0" w:rsidP="00B82825">
    <w:pPr>
      <w:jc w:val="right"/>
      <w:rPr>
        <w:b/>
        <w:bCs/>
      </w:rPr>
    </w:pPr>
    <w:r>
      <w:rPr>
        <w:b/>
      </w:rPr>
      <w:t xml:space="preserve">                                                                                                                                </w:t>
    </w:r>
    <w:r w:rsidR="00B82825">
      <w:rPr>
        <w:b/>
      </w:rPr>
      <w:t>Priedas</w:t>
    </w:r>
  </w:p>
  <w:p w14:paraId="03D90C8B" w14:textId="101E95E1" w:rsidR="00DB05A0" w:rsidRPr="00464B85" w:rsidRDefault="00DB05A0" w:rsidP="006675DF">
    <w:pPr>
      <w:jc w:val="right"/>
      <w:rPr>
        <w:b/>
        <w:bCs/>
      </w:rPr>
    </w:pPr>
  </w:p>
  <w:p w14:paraId="56F0C607" w14:textId="77777777" w:rsidR="00DB05A0" w:rsidRDefault="00DB05A0">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9C86" w14:textId="6B72AFDA" w:rsidR="00B82825" w:rsidRPr="00464B85" w:rsidRDefault="00B82825" w:rsidP="00B82825">
    <w:pPr>
      <w:jc w:val="right"/>
      <w:rPr>
        <w:b/>
        <w:bCs/>
      </w:rPr>
    </w:pPr>
    <w:r>
      <w:rPr>
        <w:b/>
      </w:rPr>
      <w:t xml:space="preserve">                                                                                                                                  Priedas</w:t>
    </w:r>
  </w:p>
  <w:p w14:paraId="0510A4A3" w14:textId="77777777" w:rsidR="00B82825" w:rsidRDefault="00B82825" w:rsidP="006E7794">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548D7"/>
    <w:multiLevelType w:val="hybridMultilevel"/>
    <w:tmpl w:val="1B502D9E"/>
    <w:lvl w:ilvl="0" w:tplc="ECB0C5C2">
      <w:start w:val="1"/>
      <w:numFmt w:val="decimal"/>
      <w:lvlText w:val="%1."/>
      <w:lvlJc w:val="left"/>
      <w:pPr>
        <w:ind w:left="1656" w:hanging="360"/>
      </w:pPr>
      <w:rPr>
        <w:rFonts w:hint="default"/>
        <w:color w:val="auto"/>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6E56262F"/>
    <w:multiLevelType w:val="hybridMultilevel"/>
    <w:tmpl w:val="EE421D22"/>
    <w:lvl w:ilvl="0" w:tplc="EEB89BB4">
      <w:start w:val="1"/>
      <w:numFmt w:val="decimal"/>
      <w:lvlText w:val="%1."/>
      <w:lvlJc w:val="left"/>
      <w:pPr>
        <w:ind w:left="1656" w:hanging="360"/>
      </w:pPr>
      <w:rPr>
        <w:rFonts w:hint="default"/>
        <w:color w:val="auto"/>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59A"/>
    <w:rsid w:val="00002AC3"/>
    <w:rsid w:val="00046B7B"/>
    <w:rsid w:val="00050C8E"/>
    <w:rsid w:val="00050FE6"/>
    <w:rsid w:val="000B0E44"/>
    <w:rsid w:val="00124EAD"/>
    <w:rsid w:val="00150F5F"/>
    <w:rsid w:val="00153F36"/>
    <w:rsid w:val="001568BB"/>
    <w:rsid w:val="00174D5F"/>
    <w:rsid w:val="00186465"/>
    <w:rsid w:val="001B0AD7"/>
    <w:rsid w:val="001D510C"/>
    <w:rsid w:val="001F118C"/>
    <w:rsid w:val="00202908"/>
    <w:rsid w:val="002158BB"/>
    <w:rsid w:val="002514EA"/>
    <w:rsid w:val="00251946"/>
    <w:rsid w:val="00260262"/>
    <w:rsid w:val="002B2E5E"/>
    <w:rsid w:val="002B5190"/>
    <w:rsid w:val="002E7D55"/>
    <w:rsid w:val="003245A0"/>
    <w:rsid w:val="00370499"/>
    <w:rsid w:val="003844E9"/>
    <w:rsid w:val="003A4D1E"/>
    <w:rsid w:val="003A6FBB"/>
    <w:rsid w:val="003B359A"/>
    <w:rsid w:val="003D1B21"/>
    <w:rsid w:val="0041317A"/>
    <w:rsid w:val="00464B85"/>
    <w:rsid w:val="00474964"/>
    <w:rsid w:val="00475D38"/>
    <w:rsid w:val="00496C45"/>
    <w:rsid w:val="004A064A"/>
    <w:rsid w:val="004D47EE"/>
    <w:rsid w:val="00506A20"/>
    <w:rsid w:val="005174AF"/>
    <w:rsid w:val="00556190"/>
    <w:rsid w:val="00587BB8"/>
    <w:rsid w:val="005A1173"/>
    <w:rsid w:val="005D43DF"/>
    <w:rsid w:val="005E5550"/>
    <w:rsid w:val="006159FE"/>
    <w:rsid w:val="00620319"/>
    <w:rsid w:val="006675DF"/>
    <w:rsid w:val="006B3669"/>
    <w:rsid w:val="006E57EB"/>
    <w:rsid w:val="006F10AB"/>
    <w:rsid w:val="00710230"/>
    <w:rsid w:val="00715A79"/>
    <w:rsid w:val="00747756"/>
    <w:rsid w:val="007A3A1A"/>
    <w:rsid w:val="008600EC"/>
    <w:rsid w:val="0086289E"/>
    <w:rsid w:val="008975DA"/>
    <w:rsid w:val="008B3A43"/>
    <w:rsid w:val="008B79B3"/>
    <w:rsid w:val="008D5722"/>
    <w:rsid w:val="00921CE9"/>
    <w:rsid w:val="009426CE"/>
    <w:rsid w:val="00947B33"/>
    <w:rsid w:val="00953C78"/>
    <w:rsid w:val="009A72E4"/>
    <w:rsid w:val="009C4008"/>
    <w:rsid w:val="009D27F0"/>
    <w:rsid w:val="009E4231"/>
    <w:rsid w:val="00A21610"/>
    <w:rsid w:val="00A21B39"/>
    <w:rsid w:val="00A230D4"/>
    <w:rsid w:val="00A40E6D"/>
    <w:rsid w:val="00A75EF7"/>
    <w:rsid w:val="00A84CD8"/>
    <w:rsid w:val="00A853BC"/>
    <w:rsid w:val="00AA78F8"/>
    <w:rsid w:val="00B06FC2"/>
    <w:rsid w:val="00B50E23"/>
    <w:rsid w:val="00B5708C"/>
    <w:rsid w:val="00B82825"/>
    <w:rsid w:val="00BA170E"/>
    <w:rsid w:val="00BA7241"/>
    <w:rsid w:val="00BE3CB6"/>
    <w:rsid w:val="00BE3CD5"/>
    <w:rsid w:val="00BE462D"/>
    <w:rsid w:val="00C44612"/>
    <w:rsid w:val="00C82234"/>
    <w:rsid w:val="00CA3D2F"/>
    <w:rsid w:val="00D042A9"/>
    <w:rsid w:val="00D15665"/>
    <w:rsid w:val="00D16C4B"/>
    <w:rsid w:val="00D5513F"/>
    <w:rsid w:val="00D74EEE"/>
    <w:rsid w:val="00D8450A"/>
    <w:rsid w:val="00D92BB6"/>
    <w:rsid w:val="00DA5F07"/>
    <w:rsid w:val="00DB05A0"/>
    <w:rsid w:val="00DB64AD"/>
    <w:rsid w:val="00DC15AC"/>
    <w:rsid w:val="00DC33EF"/>
    <w:rsid w:val="00DE0559"/>
    <w:rsid w:val="00DF590D"/>
    <w:rsid w:val="00E33BC4"/>
    <w:rsid w:val="00E57D6F"/>
    <w:rsid w:val="00E76AA9"/>
    <w:rsid w:val="00E872BB"/>
    <w:rsid w:val="00EA4164"/>
    <w:rsid w:val="00ED0E08"/>
    <w:rsid w:val="00F12C13"/>
    <w:rsid w:val="00F83ED5"/>
    <w:rsid w:val="00F93E81"/>
    <w:rsid w:val="00FB478D"/>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61979"/>
  <w15:chartTrackingRefBased/>
  <w15:docId w15:val="{C3AC2772-1932-4220-BE6F-650D7273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359A"/>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qFormat/>
    <w:rsid w:val="003B359A"/>
    <w:pPr>
      <w:keepNext/>
      <w:jc w:val="center"/>
      <w:outlineLvl w:val="0"/>
    </w:pPr>
    <w:rPr>
      <w:b/>
      <w:bCs/>
      <w:kern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B359A"/>
    <w:rPr>
      <w:rFonts w:ascii="Times New Roman" w:eastAsia="Times New Roman" w:hAnsi="Times New Roman" w:cs="Times New Roman"/>
      <w:b/>
      <w:bCs/>
      <w:kern w:val="36"/>
      <w:sz w:val="24"/>
      <w:szCs w:val="24"/>
      <w:lang w:eastAsia="lt-LT"/>
    </w:rPr>
  </w:style>
  <w:style w:type="paragraph" w:styleId="Antrats">
    <w:name w:val="header"/>
    <w:basedOn w:val="prastasis"/>
    <w:link w:val="AntratsDiagrama"/>
    <w:rsid w:val="003B359A"/>
    <w:pPr>
      <w:tabs>
        <w:tab w:val="center" w:pos="4819"/>
        <w:tab w:val="right" w:pos="9638"/>
      </w:tabs>
    </w:pPr>
  </w:style>
  <w:style w:type="character" w:customStyle="1" w:styleId="AntratsDiagrama">
    <w:name w:val="Antraštės Diagrama"/>
    <w:basedOn w:val="Numatytasispastraiposriftas"/>
    <w:link w:val="Antrats"/>
    <w:rsid w:val="003B359A"/>
    <w:rPr>
      <w:rFonts w:ascii="Times New Roman" w:eastAsia="Times New Roman" w:hAnsi="Times New Roman" w:cs="Times New Roman"/>
      <w:sz w:val="24"/>
      <w:szCs w:val="24"/>
      <w:lang w:eastAsia="lt-LT"/>
    </w:rPr>
  </w:style>
  <w:style w:type="character" w:styleId="Puslapionumeris">
    <w:name w:val="page number"/>
    <w:basedOn w:val="Numatytasispastraiposriftas"/>
    <w:rsid w:val="003B359A"/>
  </w:style>
  <w:style w:type="paragraph" w:styleId="Sraopastraipa">
    <w:name w:val="List Paragraph"/>
    <w:basedOn w:val="prastasis"/>
    <w:uiPriority w:val="34"/>
    <w:qFormat/>
    <w:rsid w:val="00475D38"/>
    <w:pPr>
      <w:ind w:left="720"/>
      <w:contextualSpacing/>
    </w:pPr>
  </w:style>
  <w:style w:type="paragraph" w:styleId="Porat">
    <w:name w:val="footer"/>
    <w:basedOn w:val="prastasis"/>
    <w:link w:val="PoratDiagrama"/>
    <w:uiPriority w:val="99"/>
    <w:unhideWhenUsed/>
    <w:rsid w:val="00A21610"/>
    <w:pPr>
      <w:tabs>
        <w:tab w:val="center" w:pos="4819"/>
        <w:tab w:val="right" w:pos="9638"/>
      </w:tabs>
    </w:pPr>
  </w:style>
  <w:style w:type="character" w:customStyle="1" w:styleId="PoratDiagrama">
    <w:name w:val="Poraštė Diagrama"/>
    <w:basedOn w:val="Numatytasispastraiposriftas"/>
    <w:link w:val="Porat"/>
    <w:uiPriority w:val="99"/>
    <w:rsid w:val="00A21610"/>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9D27F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D27F0"/>
    <w:rPr>
      <w:rFonts w:ascii="Segoe UI" w:eastAsia="Times New Roman" w:hAnsi="Segoe UI" w:cs="Segoe UI"/>
      <w:sz w:val="18"/>
      <w:szCs w:val="18"/>
      <w:lang w:eastAsia="lt-LT"/>
    </w:rPr>
  </w:style>
  <w:style w:type="table" w:styleId="Lentelstinklelis">
    <w:name w:val="Table Grid"/>
    <w:basedOn w:val="prastojilentel"/>
    <w:uiPriority w:val="39"/>
    <w:rsid w:val="0061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609606">
      <w:bodyDiv w:val="1"/>
      <w:marLeft w:val="0"/>
      <w:marRight w:val="0"/>
      <w:marTop w:val="0"/>
      <w:marBottom w:val="0"/>
      <w:divBdr>
        <w:top w:val="none" w:sz="0" w:space="0" w:color="auto"/>
        <w:left w:val="none" w:sz="0" w:space="0" w:color="auto"/>
        <w:bottom w:val="none" w:sz="0" w:space="0" w:color="auto"/>
        <w:right w:val="none" w:sz="0" w:space="0" w:color="auto"/>
      </w:divBdr>
      <w:divsChild>
        <w:div w:id="2057660137">
          <w:marLeft w:val="0"/>
          <w:marRight w:val="0"/>
          <w:marTop w:val="0"/>
          <w:marBottom w:val="0"/>
          <w:divBdr>
            <w:top w:val="none" w:sz="0" w:space="0" w:color="auto"/>
            <w:left w:val="none" w:sz="0" w:space="0" w:color="auto"/>
            <w:bottom w:val="none" w:sz="0" w:space="0" w:color="auto"/>
            <w:right w:val="none" w:sz="0" w:space="0" w:color="auto"/>
          </w:divBdr>
        </w:div>
        <w:div w:id="304243376">
          <w:marLeft w:val="0"/>
          <w:marRight w:val="0"/>
          <w:marTop w:val="0"/>
          <w:marBottom w:val="0"/>
          <w:divBdr>
            <w:top w:val="none" w:sz="0" w:space="0" w:color="auto"/>
            <w:left w:val="none" w:sz="0" w:space="0" w:color="auto"/>
            <w:bottom w:val="none" w:sz="0" w:space="0" w:color="auto"/>
            <w:right w:val="none" w:sz="0" w:space="0" w:color="auto"/>
          </w:divBdr>
        </w:div>
      </w:divsChild>
    </w:div>
    <w:div w:id="1532962254">
      <w:bodyDiv w:val="1"/>
      <w:marLeft w:val="0"/>
      <w:marRight w:val="0"/>
      <w:marTop w:val="0"/>
      <w:marBottom w:val="0"/>
      <w:divBdr>
        <w:top w:val="none" w:sz="0" w:space="0" w:color="auto"/>
        <w:left w:val="none" w:sz="0" w:space="0" w:color="auto"/>
        <w:bottom w:val="none" w:sz="0" w:space="0" w:color="auto"/>
        <w:right w:val="none" w:sz="0" w:space="0" w:color="auto"/>
      </w:divBdr>
    </w:div>
    <w:div w:id="1658344504">
      <w:bodyDiv w:val="1"/>
      <w:marLeft w:val="0"/>
      <w:marRight w:val="0"/>
      <w:marTop w:val="0"/>
      <w:marBottom w:val="0"/>
      <w:divBdr>
        <w:top w:val="none" w:sz="0" w:space="0" w:color="auto"/>
        <w:left w:val="none" w:sz="0" w:space="0" w:color="auto"/>
        <w:bottom w:val="none" w:sz="0" w:space="0" w:color="auto"/>
        <w:right w:val="none" w:sz="0" w:space="0" w:color="auto"/>
      </w:divBdr>
    </w:div>
    <w:div w:id="1718427165">
      <w:bodyDiv w:val="1"/>
      <w:marLeft w:val="0"/>
      <w:marRight w:val="0"/>
      <w:marTop w:val="0"/>
      <w:marBottom w:val="0"/>
      <w:divBdr>
        <w:top w:val="none" w:sz="0" w:space="0" w:color="auto"/>
        <w:left w:val="none" w:sz="0" w:space="0" w:color="auto"/>
        <w:bottom w:val="none" w:sz="0" w:space="0" w:color="auto"/>
        <w:right w:val="none" w:sz="0" w:space="0" w:color="auto"/>
      </w:divBdr>
    </w:div>
    <w:div w:id="1770618319">
      <w:bodyDiv w:val="1"/>
      <w:marLeft w:val="0"/>
      <w:marRight w:val="0"/>
      <w:marTop w:val="0"/>
      <w:marBottom w:val="0"/>
      <w:divBdr>
        <w:top w:val="none" w:sz="0" w:space="0" w:color="auto"/>
        <w:left w:val="none" w:sz="0" w:space="0" w:color="auto"/>
        <w:bottom w:val="none" w:sz="0" w:space="0" w:color="auto"/>
        <w:right w:val="none" w:sz="0" w:space="0" w:color="auto"/>
      </w:divBdr>
    </w:div>
    <w:div w:id="1830559775">
      <w:bodyDiv w:val="1"/>
      <w:marLeft w:val="0"/>
      <w:marRight w:val="0"/>
      <w:marTop w:val="0"/>
      <w:marBottom w:val="0"/>
      <w:divBdr>
        <w:top w:val="none" w:sz="0" w:space="0" w:color="auto"/>
        <w:left w:val="none" w:sz="0" w:space="0" w:color="auto"/>
        <w:bottom w:val="none" w:sz="0" w:space="0" w:color="auto"/>
        <w:right w:val="none" w:sz="0" w:space="0" w:color="auto"/>
      </w:divBdr>
    </w:div>
    <w:div w:id="1893270230">
      <w:bodyDiv w:val="1"/>
      <w:marLeft w:val="0"/>
      <w:marRight w:val="0"/>
      <w:marTop w:val="0"/>
      <w:marBottom w:val="0"/>
      <w:divBdr>
        <w:top w:val="none" w:sz="0" w:space="0" w:color="auto"/>
        <w:left w:val="none" w:sz="0" w:space="0" w:color="auto"/>
        <w:bottom w:val="none" w:sz="0" w:space="0" w:color="auto"/>
        <w:right w:val="none" w:sz="0" w:space="0" w:color="auto"/>
      </w:divBdr>
    </w:div>
    <w:div w:id="19189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E8382-F6C7-43F3-AF39-6EB812A5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6843</Words>
  <Characters>3902</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Balžekienė</dc:creator>
  <cp:keywords/>
  <dc:description/>
  <cp:lastModifiedBy>Natalja Miklyčienė</cp:lastModifiedBy>
  <cp:revision>2</cp:revision>
  <cp:lastPrinted>2021-10-12T07:27:00Z</cp:lastPrinted>
  <dcterms:created xsi:type="dcterms:W3CDTF">2021-10-20T10:49:00Z</dcterms:created>
  <dcterms:modified xsi:type="dcterms:W3CDTF">2021-10-20T10:49:00Z</dcterms:modified>
</cp:coreProperties>
</file>