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5E12" w14:textId="77777777" w:rsidR="00D154E3" w:rsidRPr="00F33747" w:rsidRDefault="00D154E3" w:rsidP="00D154E3">
      <w:pPr>
        <w:jc w:val="right"/>
      </w:pPr>
      <w:r w:rsidRPr="00F33747">
        <w:t>Projektas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154E3" w:rsidRPr="00112310" w14:paraId="0E9370A2" w14:textId="77777777" w:rsidTr="001C087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C72C" w14:textId="77777777" w:rsidR="00D154E3" w:rsidRPr="00112310" w:rsidRDefault="00D154E3" w:rsidP="001C087A">
            <w:pPr>
              <w:keepNext/>
              <w:jc w:val="center"/>
              <w:outlineLvl w:val="0"/>
              <w:rPr>
                <w:b/>
                <w:bCs/>
                <w:kern w:val="36"/>
                <w:szCs w:val="24"/>
                <w:lang w:eastAsia="lt-LT"/>
              </w:rPr>
            </w:pPr>
            <w:r w:rsidRPr="00112310">
              <w:rPr>
                <w:b/>
                <w:bCs/>
                <w:kern w:val="36"/>
                <w:szCs w:val="24"/>
                <w:lang w:eastAsia="lt-LT"/>
              </w:rPr>
              <w:t>UKMERGĖS RAJONO SAVIVALDYBĖS</w:t>
            </w:r>
          </w:p>
          <w:p w14:paraId="7116B10F" w14:textId="77777777" w:rsidR="00D154E3" w:rsidRPr="00112310" w:rsidRDefault="00D154E3" w:rsidP="001C087A">
            <w:pPr>
              <w:keepNext/>
              <w:jc w:val="center"/>
              <w:outlineLvl w:val="0"/>
              <w:rPr>
                <w:b/>
                <w:bCs/>
                <w:kern w:val="36"/>
                <w:szCs w:val="24"/>
                <w:lang w:eastAsia="lt-LT"/>
              </w:rPr>
            </w:pPr>
            <w:r w:rsidRPr="00112310">
              <w:rPr>
                <w:b/>
                <w:bCs/>
                <w:kern w:val="36"/>
                <w:szCs w:val="24"/>
                <w:lang w:eastAsia="lt-LT"/>
              </w:rPr>
              <w:t>TARYBA</w:t>
            </w:r>
          </w:p>
        </w:tc>
      </w:tr>
      <w:tr w:rsidR="00D154E3" w:rsidRPr="00112310" w14:paraId="4F4273C2" w14:textId="77777777" w:rsidTr="001C087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A4C8" w14:textId="77777777" w:rsidR="00D154E3" w:rsidRPr="00112310" w:rsidRDefault="00D154E3" w:rsidP="001C087A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D154E3" w:rsidRPr="00112310" w14:paraId="78FCE7F8" w14:textId="77777777" w:rsidTr="001C087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B0EB" w14:textId="77777777" w:rsidR="00D154E3" w:rsidRPr="00112310" w:rsidRDefault="00D154E3" w:rsidP="001C087A">
            <w:pPr>
              <w:jc w:val="center"/>
              <w:rPr>
                <w:b/>
                <w:szCs w:val="24"/>
                <w:lang w:eastAsia="lt-LT"/>
              </w:rPr>
            </w:pPr>
            <w:r w:rsidRPr="00112310">
              <w:rPr>
                <w:b/>
                <w:szCs w:val="24"/>
                <w:lang w:eastAsia="lt-LT"/>
              </w:rPr>
              <w:t>SPRENDIMAS</w:t>
            </w:r>
          </w:p>
          <w:p w14:paraId="4913003C" w14:textId="0A4AEEAA" w:rsidR="00D154E3" w:rsidRPr="00112310" w:rsidRDefault="00D154E3" w:rsidP="001C087A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112310">
              <w:rPr>
                <w:b/>
                <w:color w:val="000000"/>
                <w:szCs w:val="24"/>
                <w:lang w:eastAsia="lt-LT"/>
              </w:rPr>
              <w:t xml:space="preserve">DĖL SKAIDRIOS ASMENS SVEIKATOS PRIEŽIŪROS ĮSTAIGOS VARDO SUTEIKIMO </w:t>
            </w:r>
          </w:p>
        </w:tc>
      </w:tr>
      <w:tr w:rsidR="00D154E3" w:rsidRPr="00112310" w14:paraId="79205F04" w14:textId="77777777" w:rsidTr="001C087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FDB2" w14:textId="77777777" w:rsidR="00D154E3" w:rsidRPr="00112310" w:rsidRDefault="00D154E3" w:rsidP="001C087A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D154E3" w:rsidRPr="00112310" w14:paraId="545A565D" w14:textId="77777777" w:rsidTr="001C087A"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15FC" w14:textId="313AA693" w:rsidR="00D154E3" w:rsidRPr="00112310" w:rsidRDefault="00D154E3" w:rsidP="001C087A">
            <w:pPr>
              <w:jc w:val="center"/>
              <w:rPr>
                <w:szCs w:val="24"/>
                <w:lang w:eastAsia="lt-LT"/>
              </w:rPr>
            </w:pPr>
            <w:r w:rsidRPr="00112310">
              <w:rPr>
                <w:szCs w:val="24"/>
                <w:lang w:eastAsia="lt-LT"/>
              </w:rPr>
              <w:t>202</w:t>
            </w:r>
            <w:r>
              <w:rPr>
                <w:szCs w:val="24"/>
                <w:lang w:eastAsia="lt-LT"/>
              </w:rPr>
              <w:t>1</w:t>
            </w:r>
            <w:r w:rsidRPr="00112310">
              <w:rPr>
                <w:szCs w:val="24"/>
                <w:lang w:eastAsia="lt-LT"/>
              </w:rPr>
              <w:t xml:space="preserve"> m. </w:t>
            </w:r>
            <w:r w:rsidR="00737BB0">
              <w:t>balandžio</w:t>
            </w:r>
            <w:r>
              <w:t xml:space="preserve">     d. Nr. </w:t>
            </w:r>
          </w:p>
        </w:tc>
      </w:tr>
      <w:tr w:rsidR="00D154E3" w:rsidRPr="00112310" w14:paraId="5C084899" w14:textId="77777777" w:rsidTr="001C087A"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0441" w14:textId="77777777" w:rsidR="00D154E3" w:rsidRPr="00112310" w:rsidRDefault="00D154E3" w:rsidP="001C087A">
            <w:pPr>
              <w:jc w:val="center"/>
              <w:rPr>
                <w:szCs w:val="24"/>
                <w:lang w:eastAsia="lt-LT"/>
              </w:rPr>
            </w:pPr>
            <w:r w:rsidRPr="00112310">
              <w:rPr>
                <w:szCs w:val="24"/>
                <w:lang w:eastAsia="lt-LT"/>
              </w:rPr>
              <w:t xml:space="preserve">Ukmergė </w:t>
            </w:r>
          </w:p>
          <w:p w14:paraId="039FFC9F" w14:textId="77777777" w:rsidR="00D154E3" w:rsidRDefault="00D154E3" w:rsidP="001C087A">
            <w:pPr>
              <w:jc w:val="center"/>
              <w:rPr>
                <w:szCs w:val="24"/>
                <w:lang w:eastAsia="lt-LT"/>
              </w:rPr>
            </w:pPr>
          </w:p>
          <w:p w14:paraId="2BAB0C6C" w14:textId="77777777" w:rsidR="00D154E3" w:rsidRPr="00112310" w:rsidRDefault="00D154E3" w:rsidP="001C087A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44D60CB8" w14:textId="06977B4A" w:rsidR="00D154E3" w:rsidRPr="00DD0F17" w:rsidRDefault="00D154E3" w:rsidP="00D154E3">
      <w:pPr>
        <w:tabs>
          <w:tab w:val="left" w:pos="709"/>
          <w:tab w:val="left" w:pos="993"/>
          <w:tab w:val="center" w:pos="4819"/>
        </w:tabs>
        <w:ind w:firstLine="1298"/>
        <w:jc w:val="both"/>
        <w:rPr>
          <w:szCs w:val="24"/>
          <w:lang w:eastAsia="lt-LT"/>
        </w:rPr>
      </w:pPr>
      <w:r w:rsidRPr="00112310">
        <w:rPr>
          <w:color w:val="000000"/>
          <w:szCs w:val="24"/>
          <w:lang w:eastAsia="lt-LT"/>
        </w:rPr>
        <w:t>Vadovaudamasi</w:t>
      </w:r>
      <w:r>
        <w:rPr>
          <w:color w:val="000000"/>
          <w:szCs w:val="24"/>
          <w:lang w:eastAsia="lt-LT"/>
        </w:rPr>
        <w:t xml:space="preserve"> </w:t>
      </w:r>
      <w:r w:rsidRPr="00112310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 </w:t>
      </w:r>
      <w:r w:rsidRPr="00112310">
        <w:rPr>
          <w:color w:val="000000"/>
          <w:szCs w:val="24"/>
          <w:lang w:eastAsia="lt-LT"/>
        </w:rPr>
        <w:t xml:space="preserve">Lietuvos </w:t>
      </w:r>
      <w:r>
        <w:rPr>
          <w:color w:val="000000"/>
          <w:szCs w:val="24"/>
          <w:lang w:eastAsia="lt-LT"/>
        </w:rPr>
        <w:t xml:space="preserve">  </w:t>
      </w:r>
      <w:r w:rsidRPr="00112310">
        <w:rPr>
          <w:color w:val="000000"/>
          <w:szCs w:val="24"/>
          <w:lang w:eastAsia="lt-LT"/>
        </w:rPr>
        <w:t xml:space="preserve">Respublikos </w:t>
      </w:r>
      <w:r>
        <w:rPr>
          <w:color w:val="000000"/>
          <w:szCs w:val="24"/>
          <w:lang w:eastAsia="lt-LT"/>
        </w:rPr>
        <w:t xml:space="preserve">   </w:t>
      </w:r>
      <w:r w:rsidRPr="00112310">
        <w:rPr>
          <w:color w:val="000000"/>
          <w:szCs w:val="24"/>
          <w:lang w:eastAsia="lt-LT"/>
        </w:rPr>
        <w:t xml:space="preserve">sveikatos </w:t>
      </w:r>
      <w:r>
        <w:rPr>
          <w:color w:val="000000"/>
          <w:szCs w:val="24"/>
          <w:lang w:eastAsia="lt-LT"/>
        </w:rPr>
        <w:t xml:space="preserve">  </w:t>
      </w:r>
      <w:r w:rsidRPr="00112310">
        <w:rPr>
          <w:color w:val="000000"/>
          <w:szCs w:val="24"/>
          <w:lang w:eastAsia="lt-LT"/>
        </w:rPr>
        <w:t xml:space="preserve">priežiūros </w:t>
      </w:r>
      <w:r>
        <w:rPr>
          <w:color w:val="000000"/>
          <w:szCs w:val="24"/>
          <w:lang w:eastAsia="lt-LT"/>
        </w:rPr>
        <w:t xml:space="preserve">  </w:t>
      </w:r>
      <w:r w:rsidRPr="00112310">
        <w:rPr>
          <w:color w:val="000000"/>
          <w:szCs w:val="24"/>
          <w:lang w:eastAsia="lt-LT"/>
        </w:rPr>
        <w:t>įstaigų</w:t>
      </w:r>
      <w:r>
        <w:rPr>
          <w:color w:val="000000"/>
          <w:szCs w:val="24"/>
          <w:lang w:eastAsia="lt-LT"/>
        </w:rPr>
        <w:t xml:space="preserve">  </w:t>
      </w:r>
      <w:r w:rsidRPr="00112310">
        <w:rPr>
          <w:color w:val="000000"/>
          <w:szCs w:val="24"/>
          <w:lang w:eastAsia="lt-LT"/>
        </w:rPr>
        <w:t xml:space="preserve"> įstatymo</w:t>
      </w:r>
      <w:r>
        <w:rPr>
          <w:color w:val="000000"/>
          <w:szCs w:val="24"/>
          <w:lang w:eastAsia="lt-LT"/>
        </w:rPr>
        <w:t xml:space="preserve">   </w:t>
      </w:r>
      <w:r w:rsidRPr="00112310">
        <w:rPr>
          <w:color w:val="000000"/>
          <w:szCs w:val="24"/>
          <w:lang w:eastAsia="lt-LT"/>
        </w:rPr>
        <w:t xml:space="preserve"> 15</w:t>
      </w:r>
      <w:r w:rsidRPr="00112310">
        <w:rPr>
          <w:color w:val="000000"/>
          <w:szCs w:val="24"/>
          <w:vertAlign w:val="superscript"/>
          <w:lang w:eastAsia="lt-LT"/>
        </w:rPr>
        <w:t xml:space="preserve">2 </w:t>
      </w:r>
      <w:r w:rsidRPr="00112310">
        <w:rPr>
          <w:color w:val="000000"/>
          <w:szCs w:val="24"/>
          <w:lang w:eastAsia="lt-LT"/>
        </w:rPr>
        <w:t xml:space="preserve">straipsnio 2 dalies 4 </w:t>
      </w:r>
      <w:r w:rsidRPr="00112310">
        <w:rPr>
          <w:szCs w:val="24"/>
          <w:lang w:eastAsia="lt-LT"/>
        </w:rPr>
        <w:t>punktu</w:t>
      </w:r>
      <w:r w:rsidRPr="00112310">
        <w:rPr>
          <w:color w:val="000000"/>
          <w:szCs w:val="24"/>
          <w:lang w:eastAsia="lt-LT"/>
        </w:rPr>
        <w:t xml:space="preserve"> ir Skaidrios asmens sveikatos priežiūros įstaigos vardo suteikimo tvarkos aprašu, patvirtintu Lietuvos Respublikos sveikatos apsaugos ministro 2015 m. sausio 26 d. įsakymu Nr. V-65 „Dėl </w:t>
      </w:r>
      <w:r w:rsidRPr="00112310">
        <w:rPr>
          <w:szCs w:val="24"/>
          <w:lang w:eastAsia="lt-LT"/>
        </w:rPr>
        <w:t>Skaidrios asmens sveikatos priežiūros įstaigos vardo suteikimo tvarkos aprašo patvirtinimo“ su pakeitimais, Ukmergės</w:t>
      </w:r>
      <w:r w:rsidRPr="00112310">
        <w:rPr>
          <w:szCs w:val="24"/>
          <w:lang w:eastAsia="ar-SA"/>
        </w:rPr>
        <w:t xml:space="preserve"> rajono savivaldybės taryb</w:t>
      </w:r>
      <w:r>
        <w:rPr>
          <w:szCs w:val="24"/>
          <w:lang w:eastAsia="ar-SA"/>
        </w:rPr>
        <w:t>os 2021</w:t>
      </w:r>
      <w:r w:rsidR="00972703">
        <w:rPr>
          <w:szCs w:val="24"/>
          <w:lang w:eastAsia="ar-SA"/>
        </w:rPr>
        <w:t xml:space="preserve"> m. kovo 25 d. </w:t>
      </w:r>
      <w:r>
        <w:rPr>
          <w:szCs w:val="24"/>
          <w:lang w:eastAsia="ar-SA"/>
        </w:rPr>
        <w:t xml:space="preserve">sprendimu Nr. </w:t>
      </w:r>
      <w:r w:rsidR="00972703">
        <w:rPr>
          <w:szCs w:val="24"/>
          <w:lang w:eastAsia="ar-SA"/>
        </w:rPr>
        <w:t>7-75</w:t>
      </w:r>
      <w:r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„Dėl </w:t>
      </w:r>
      <w:r w:rsidRPr="00944242">
        <w:rPr>
          <w:szCs w:val="24"/>
          <w:lang w:eastAsia="lt-LT"/>
        </w:rPr>
        <w:t>Skaidrios asmens sveikatos priežiūros įstaigos vardo suteikimo tvarkos apraš</w:t>
      </w:r>
      <w:r>
        <w:rPr>
          <w:szCs w:val="24"/>
          <w:lang w:eastAsia="lt-LT"/>
        </w:rPr>
        <w:t>o patvirtinimo“</w:t>
      </w:r>
      <w:r w:rsidR="00DD0F17">
        <w:rPr>
          <w:szCs w:val="24"/>
          <w:lang w:eastAsia="lt-LT"/>
        </w:rPr>
        <w:t xml:space="preserve"> </w:t>
      </w:r>
      <w:r w:rsidR="00DD0F17" w:rsidRPr="00DD0F17">
        <w:rPr>
          <w:szCs w:val="24"/>
          <w:lang w:eastAsia="lt-LT"/>
        </w:rPr>
        <w:t xml:space="preserve">ir </w:t>
      </w:r>
      <w:r w:rsidR="00DD0F17" w:rsidRPr="00DD0F17">
        <w:rPr>
          <w:szCs w:val="24"/>
          <w:shd w:val="clear" w:color="auto" w:fill="FFFFFF"/>
        </w:rPr>
        <w:t>komisij</w:t>
      </w:r>
      <w:r w:rsidR="00BB0E0F">
        <w:rPr>
          <w:szCs w:val="24"/>
          <w:shd w:val="clear" w:color="auto" w:fill="FFFFFF"/>
        </w:rPr>
        <w:t>ų</w:t>
      </w:r>
      <w:r w:rsidR="00DD0F17">
        <w:rPr>
          <w:szCs w:val="24"/>
          <w:shd w:val="clear" w:color="auto" w:fill="FFFFFF"/>
        </w:rPr>
        <w:t>, sudaryt</w:t>
      </w:r>
      <w:r w:rsidR="00BB0E0F">
        <w:rPr>
          <w:szCs w:val="24"/>
          <w:shd w:val="clear" w:color="auto" w:fill="FFFFFF"/>
        </w:rPr>
        <w:t>ų</w:t>
      </w:r>
      <w:r w:rsidR="00DD0F17">
        <w:rPr>
          <w:szCs w:val="24"/>
          <w:shd w:val="clear" w:color="auto" w:fill="FFFFFF"/>
        </w:rPr>
        <w:t xml:space="preserve"> </w:t>
      </w:r>
      <w:r w:rsidR="00DD0F17" w:rsidRPr="00DD0F17">
        <w:rPr>
          <w:szCs w:val="24"/>
          <w:shd w:val="clear" w:color="auto" w:fill="FFFFFF"/>
        </w:rPr>
        <w:t>įvertinti</w:t>
      </w:r>
      <w:r w:rsidR="00DD0F17">
        <w:rPr>
          <w:szCs w:val="24"/>
          <w:shd w:val="clear" w:color="auto" w:fill="FFFFFF"/>
        </w:rPr>
        <w:t xml:space="preserve"> </w:t>
      </w:r>
      <w:r w:rsidR="00BB0E0F">
        <w:rPr>
          <w:szCs w:val="24"/>
          <w:shd w:val="clear" w:color="auto" w:fill="FFFFFF"/>
        </w:rPr>
        <w:t>įstaigų</w:t>
      </w:r>
      <w:r w:rsidR="00DD0F17">
        <w:rPr>
          <w:szCs w:val="24"/>
          <w:shd w:val="clear" w:color="auto" w:fill="FFFFFF"/>
        </w:rPr>
        <w:t xml:space="preserve"> </w:t>
      </w:r>
      <w:r w:rsidR="00DD0F17" w:rsidRPr="00DD0F17">
        <w:rPr>
          <w:szCs w:val="24"/>
          <w:shd w:val="clear" w:color="auto" w:fill="FFFFFF"/>
        </w:rPr>
        <w:t>atitiktį</w:t>
      </w:r>
      <w:r w:rsidR="00BB0E0F">
        <w:rPr>
          <w:szCs w:val="24"/>
          <w:shd w:val="clear" w:color="auto" w:fill="FFFFFF"/>
        </w:rPr>
        <w:t xml:space="preserve"> </w:t>
      </w:r>
      <w:r w:rsidR="00DD0F17" w:rsidRPr="00DD0F17">
        <w:rPr>
          <w:szCs w:val="24"/>
          <w:shd w:val="clear" w:color="auto" w:fill="FFFFFF"/>
        </w:rPr>
        <w:t>skaidrios</w:t>
      </w:r>
      <w:r w:rsidR="00BB0E0F">
        <w:rPr>
          <w:szCs w:val="24"/>
          <w:shd w:val="clear" w:color="auto" w:fill="FFFFFF"/>
        </w:rPr>
        <w:t xml:space="preserve"> </w:t>
      </w:r>
      <w:r w:rsidR="00DD0F17" w:rsidRPr="00DD0F17">
        <w:rPr>
          <w:szCs w:val="24"/>
          <w:shd w:val="clear" w:color="auto" w:fill="FFFFFF"/>
        </w:rPr>
        <w:t>asmens</w:t>
      </w:r>
      <w:r w:rsidR="00BB0E0F">
        <w:rPr>
          <w:szCs w:val="24"/>
          <w:shd w:val="clear" w:color="auto" w:fill="FFFFFF"/>
        </w:rPr>
        <w:t xml:space="preserve"> </w:t>
      </w:r>
      <w:r w:rsidR="00DD0F17" w:rsidRPr="00DD0F17">
        <w:rPr>
          <w:szCs w:val="24"/>
          <w:shd w:val="clear" w:color="auto" w:fill="FFFFFF"/>
        </w:rPr>
        <w:t>sveikatos</w:t>
      </w:r>
      <w:r w:rsidR="00BB0E0F">
        <w:rPr>
          <w:szCs w:val="24"/>
          <w:shd w:val="clear" w:color="auto" w:fill="FFFFFF"/>
        </w:rPr>
        <w:t xml:space="preserve"> </w:t>
      </w:r>
      <w:r w:rsidR="00DD0F17" w:rsidRPr="00DD0F17">
        <w:rPr>
          <w:szCs w:val="24"/>
          <w:shd w:val="clear" w:color="auto" w:fill="FFFFFF"/>
        </w:rPr>
        <w:t>priežiūros įstaigos vardo suteikimo kriterijams</w:t>
      </w:r>
      <w:r w:rsidRPr="00DD0F17">
        <w:rPr>
          <w:szCs w:val="24"/>
          <w:lang w:eastAsia="lt-LT"/>
        </w:rPr>
        <w:t>,</w:t>
      </w:r>
      <w:r w:rsidR="00BB0E0F">
        <w:rPr>
          <w:szCs w:val="24"/>
          <w:lang w:eastAsia="lt-LT"/>
        </w:rPr>
        <w:t xml:space="preserve"> siūlymu,</w:t>
      </w:r>
      <w:r w:rsidRPr="00DD0F17">
        <w:rPr>
          <w:szCs w:val="24"/>
          <w:lang w:eastAsia="lt-LT"/>
        </w:rPr>
        <w:t xml:space="preserve">  </w:t>
      </w:r>
      <w:r w:rsidRPr="00DD0F17">
        <w:rPr>
          <w:spacing w:val="60"/>
          <w:szCs w:val="24"/>
          <w:lang w:eastAsia="lt-LT"/>
        </w:rPr>
        <w:t>nusprendži</w:t>
      </w:r>
      <w:r w:rsidRPr="00DD0F17">
        <w:rPr>
          <w:szCs w:val="24"/>
          <w:lang w:eastAsia="lt-LT"/>
        </w:rPr>
        <w:t>a:</w:t>
      </w:r>
    </w:p>
    <w:p w14:paraId="44AB66D9" w14:textId="223F1132" w:rsidR="00D154E3" w:rsidRPr="00D154E3" w:rsidRDefault="00D154E3" w:rsidP="00D154E3">
      <w:pPr>
        <w:pStyle w:val="Sraopastraipa"/>
        <w:numPr>
          <w:ilvl w:val="0"/>
          <w:numId w:val="1"/>
        </w:numPr>
        <w:tabs>
          <w:tab w:val="left" w:pos="709"/>
          <w:tab w:val="left" w:pos="993"/>
          <w:tab w:val="center" w:pos="1134"/>
        </w:tabs>
        <w:ind w:left="0"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Suteikti</w:t>
      </w:r>
      <w:r w:rsidRPr="00944242">
        <w:rPr>
          <w:szCs w:val="24"/>
          <w:lang w:eastAsia="lt-LT"/>
        </w:rPr>
        <w:t xml:space="preserve"> </w:t>
      </w:r>
      <w:r w:rsidR="00385380">
        <w:rPr>
          <w:szCs w:val="24"/>
          <w:lang w:eastAsia="lt-LT"/>
        </w:rPr>
        <w:t>s</w:t>
      </w:r>
      <w:r w:rsidRPr="00944242">
        <w:rPr>
          <w:szCs w:val="24"/>
          <w:lang w:eastAsia="lt-LT"/>
        </w:rPr>
        <w:t>kaidrios asmens sveikatos priežiūros įstaigos vard</w:t>
      </w:r>
      <w:r>
        <w:rPr>
          <w:szCs w:val="24"/>
          <w:lang w:eastAsia="lt-LT"/>
        </w:rPr>
        <w:t xml:space="preserve">ą VšĮ Ukmergės ligoninei ir įtraukti į </w:t>
      </w:r>
      <w:r w:rsidRPr="00CF0415">
        <w:rPr>
          <w:rFonts w:eastAsia="NSimSun" w:cs="Arial"/>
          <w:kern w:val="2"/>
          <w:szCs w:val="24"/>
          <w:lang w:eastAsia="zh-CN" w:bidi="hi-IN"/>
        </w:rPr>
        <w:t>skaidrių asmens sveikatos priežiūros įstaigų</w:t>
      </w:r>
      <w:r>
        <w:rPr>
          <w:rFonts w:eastAsia="NSimSun" w:cs="Arial"/>
          <w:kern w:val="2"/>
          <w:szCs w:val="24"/>
          <w:lang w:eastAsia="zh-CN" w:bidi="hi-IN"/>
        </w:rPr>
        <w:t xml:space="preserve"> sąrašą</w:t>
      </w:r>
      <w:r>
        <w:rPr>
          <w:szCs w:val="24"/>
          <w:lang w:eastAsia="lt-LT"/>
        </w:rPr>
        <w:t>;</w:t>
      </w:r>
    </w:p>
    <w:p w14:paraId="63454F53" w14:textId="18198E78" w:rsidR="00D154E3" w:rsidRPr="00D154E3" w:rsidRDefault="00D154E3" w:rsidP="00D154E3">
      <w:pPr>
        <w:pStyle w:val="Sraopastraipa"/>
        <w:numPr>
          <w:ilvl w:val="0"/>
          <w:numId w:val="1"/>
        </w:numPr>
        <w:tabs>
          <w:tab w:val="left" w:pos="709"/>
          <w:tab w:val="left" w:pos="993"/>
          <w:tab w:val="center" w:pos="1134"/>
        </w:tabs>
        <w:ind w:left="0"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Suteikti</w:t>
      </w:r>
      <w:r w:rsidRPr="00944242">
        <w:rPr>
          <w:szCs w:val="24"/>
          <w:lang w:eastAsia="lt-LT"/>
        </w:rPr>
        <w:t xml:space="preserve"> </w:t>
      </w:r>
      <w:r w:rsidR="00385380">
        <w:rPr>
          <w:szCs w:val="24"/>
          <w:lang w:eastAsia="lt-LT"/>
        </w:rPr>
        <w:t>s</w:t>
      </w:r>
      <w:r w:rsidRPr="00944242">
        <w:rPr>
          <w:szCs w:val="24"/>
          <w:lang w:eastAsia="lt-LT"/>
        </w:rPr>
        <w:t>kaidrios asmens sveikatos priežiūros įstaigos vard</w:t>
      </w:r>
      <w:r>
        <w:rPr>
          <w:szCs w:val="24"/>
          <w:lang w:eastAsia="lt-LT"/>
        </w:rPr>
        <w:t xml:space="preserve">ą VšĮ Ukmergės </w:t>
      </w:r>
      <w:r>
        <w:rPr>
          <w:szCs w:val="24"/>
          <w:lang w:eastAsia="lt-LT"/>
        </w:rPr>
        <w:t>pirminės sveikatos priežiūros centrui</w:t>
      </w:r>
      <w:r w:rsidRPr="00D154E3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ir įtraukti į </w:t>
      </w:r>
      <w:r w:rsidRPr="00CF0415">
        <w:rPr>
          <w:rFonts w:eastAsia="NSimSun" w:cs="Arial"/>
          <w:kern w:val="2"/>
          <w:szCs w:val="24"/>
          <w:lang w:eastAsia="zh-CN" w:bidi="hi-IN"/>
        </w:rPr>
        <w:t>skaidrių asmens sveikatos priežiūros įstaigų</w:t>
      </w:r>
      <w:r>
        <w:rPr>
          <w:rFonts w:eastAsia="NSimSun" w:cs="Arial"/>
          <w:kern w:val="2"/>
          <w:szCs w:val="24"/>
          <w:lang w:eastAsia="zh-CN" w:bidi="hi-IN"/>
        </w:rPr>
        <w:t xml:space="preserve"> sąrašą</w:t>
      </w:r>
      <w:r>
        <w:rPr>
          <w:szCs w:val="24"/>
          <w:lang w:eastAsia="lt-LT"/>
        </w:rPr>
        <w:t>.</w:t>
      </w:r>
    </w:p>
    <w:p w14:paraId="40F9C7FE" w14:textId="77777777" w:rsidR="00D154E3" w:rsidRPr="00112310" w:rsidRDefault="00D154E3" w:rsidP="00D154E3">
      <w:pPr>
        <w:jc w:val="both"/>
        <w:rPr>
          <w:szCs w:val="24"/>
          <w:lang w:eastAsia="lt-LT"/>
        </w:rPr>
      </w:pPr>
    </w:p>
    <w:p w14:paraId="497A2B39" w14:textId="77777777" w:rsidR="00D154E3" w:rsidRPr="00112310" w:rsidRDefault="00D154E3" w:rsidP="00D154E3">
      <w:pPr>
        <w:jc w:val="both"/>
        <w:rPr>
          <w:szCs w:val="24"/>
          <w:lang w:eastAsia="lt-LT"/>
        </w:rPr>
      </w:pPr>
    </w:p>
    <w:p w14:paraId="6ED8FC47" w14:textId="77777777" w:rsidR="00D154E3" w:rsidRPr="00112310" w:rsidRDefault="00D154E3" w:rsidP="00D154E3">
      <w:pPr>
        <w:jc w:val="both"/>
        <w:rPr>
          <w:szCs w:val="24"/>
          <w:lang w:eastAsia="lt-LT"/>
        </w:rPr>
      </w:pPr>
    </w:p>
    <w:p w14:paraId="15531014" w14:textId="77777777" w:rsidR="00D154E3" w:rsidRDefault="00D154E3" w:rsidP="00D154E3">
      <w:pPr>
        <w:jc w:val="both"/>
        <w:rPr>
          <w:szCs w:val="24"/>
          <w:lang w:eastAsia="lt-LT"/>
        </w:rPr>
      </w:pPr>
      <w:r w:rsidRPr="00112310">
        <w:rPr>
          <w:szCs w:val="24"/>
          <w:lang w:eastAsia="lt-LT"/>
        </w:rPr>
        <w:t>Savivaldybės  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14:paraId="2E9C927A" w14:textId="77777777" w:rsidR="00D154E3" w:rsidRDefault="00D154E3" w:rsidP="00D154E3">
      <w:pPr>
        <w:jc w:val="both"/>
        <w:rPr>
          <w:szCs w:val="24"/>
          <w:lang w:eastAsia="lt-LT"/>
        </w:rPr>
      </w:pPr>
    </w:p>
    <w:p w14:paraId="47AC2989" w14:textId="77777777" w:rsidR="00D154E3" w:rsidRDefault="00D154E3" w:rsidP="00D154E3">
      <w:pPr>
        <w:jc w:val="both"/>
        <w:rPr>
          <w:szCs w:val="24"/>
          <w:lang w:eastAsia="lt-LT"/>
        </w:rPr>
      </w:pPr>
    </w:p>
    <w:p w14:paraId="32C25718" w14:textId="77777777" w:rsidR="00D154E3" w:rsidRDefault="00D154E3" w:rsidP="00D154E3">
      <w:pPr>
        <w:jc w:val="both"/>
        <w:rPr>
          <w:szCs w:val="24"/>
          <w:lang w:eastAsia="lt-LT"/>
        </w:rPr>
      </w:pPr>
    </w:p>
    <w:p w14:paraId="649403E4" w14:textId="77777777" w:rsidR="00D154E3" w:rsidRDefault="00D154E3" w:rsidP="00D154E3">
      <w:pPr>
        <w:jc w:val="both"/>
      </w:pPr>
      <w:r>
        <w:t>Projektą parengė</w:t>
      </w:r>
    </w:p>
    <w:p w14:paraId="1D66294E" w14:textId="77777777" w:rsidR="00D154E3" w:rsidRDefault="00D154E3" w:rsidP="00D154E3">
      <w:pPr>
        <w:jc w:val="both"/>
      </w:pPr>
      <w:r>
        <w:t xml:space="preserve">Vyr. specialistė, laikinai vykdanti </w:t>
      </w:r>
    </w:p>
    <w:p w14:paraId="734B6941" w14:textId="77777777" w:rsidR="00D154E3" w:rsidRDefault="00D154E3" w:rsidP="00D154E3">
      <w:pPr>
        <w:jc w:val="both"/>
      </w:pPr>
      <w:r>
        <w:t>savivaldybės gydytojo pareigas</w:t>
      </w:r>
      <w:r>
        <w:tab/>
      </w:r>
      <w:r>
        <w:tab/>
      </w:r>
      <w:r>
        <w:tab/>
      </w:r>
      <w:r>
        <w:tab/>
        <w:t>Inga Pračkailė</w:t>
      </w:r>
    </w:p>
    <w:p w14:paraId="2F11CD3D" w14:textId="77777777" w:rsidR="00D154E3" w:rsidRDefault="00D154E3" w:rsidP="00D154E3">
      <w:pPr>
        <w:jc w:val="both"/>
      </w:pPr>
    </w:p>
    <w:p w14:paraId="58FB62EB" w14:textId="77777777" w:rsidR="00D154E3" w:rsidRDefault="00D154E3" w:rsidP="00D154E3">
      <w:pPr>
        <w:jc w:val="both"/>
      </w:pPr>
    </w:p>
    <w:p w14:paraId="2CA7F743" w14:textId="2B13BACC" w:rsidR="00582F29" w:rsidRDefault="00582F29"/>
    <w:p w14:paraId="2EF1DCAE" w14:textId="0FABDE60" w:rsidR="00737BB0" w:rsidRDefault="00737BB0"/>
    <w:p w14:paraId="4F7EB036" w14:textId="4A3AEF51" w:rsidR="00737BB0" w:rsidRDefault="00737BB0"/>
    <w:p w14:paraId="51FBDF40" w14:textId="46B07882" w:rsidR="00737BB0" w:rsidRDefault="00737BB0"/>
    <w:p w14:paraId="7B0C0065" w14:textId="1678157C" w:rsidR="00737BB0" w:rsidRDefault="00737BB0"/>
    <w:p w14:paraId="17DCF404" w14:textId="1289F940" w:rsidR="00737BB0" w:rsidRDefault="00737BB0"/>
    <w:p w14:paraId="522BBDC7" w14:textId="731C579A" w:rsidR="00737BB0" w:rsidRDefault="00737BB0"/>
    <w:p w14:paraId="2159A6C2" w14:textId="075F250A" w:rsidR="00737BB0" w:rsidRDefault="00737BB0"/>
    <w:p w14:paraId="681CABD3" w14:textId="2EF8AA86" w:rsidR="00737BB0" w:rsidRDefault="00737BB0"/>
    <w:p w14:paraId="14B2AD99" w14:textId="25BA9509" w:rsidR="00737BB0" w:rsidRDefault="00737BB0"/>
    <w:p w14:paraId="01F43491" w14:textId="435A2B6A" w:rsidR="00737BB0" w:rsidRDefault="00737BB0"/>
    <w:p w14:paraId="7540622A" w14:textId="4202CB3C" w:rsidR="00737BB0" w:rsidRDefault="00737BB0"/>
    <w:p w14:paraId="003B9EE2" w14:textId="77777777" w:rsidR="00737BB0" w:rsidRDefault="00737BB0"/>
    <w:p w14:paraId="33DB1EE4" w14:textId="783CF1C8" w:rsidR="00737BB0" w:rsidRDefault="00737BB0"/>
    <w:p w14:paraId="55148782" w14:textId="0F9F57D4" w:rsidR="00737BB0" w:rsidRDefault="00737BB0"/>
    <w:p w14:paraId="6EF90C12" w14:textId="6351073F" w:rsidR="00737BB0" w:rsidRDefault="00737BB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</w:tblGrid>
      <w:tr w:rsidR="00737BB0" w14:paraId="413673C7" w14:textId="77777777" w:rsidTr="001C087A">
        <w:tc>
          <w:tcPr>
            <w:tcW w:w="9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F91E" w14:textId="77777777" w:rsidR="00737BB0" w:rsidRDefault="00737BB0" w:rsidP="001C087A">
            <w:pPr>
              <w:ind w:firstLine="4573"/>
              <w:rPr>
                <w:sz w:val="22"/>
                <w:szCs w:val="22"/>
              </w:rPr>
            </w:pPr>
            <w:bookmarkStart w:id="0" w:name="_Hlk66702006"/>
            <w:r>
              <w:rPr>
                <w:sz w:val="22"/>
                <w:szCs w:val="22"/>
              </w:rPr>
              <w:lastRenderedPageBreak/>
              <w:t xml:space="preserve">Forma patvirtinta Ukmergės rajono savivaldybės </w:t>
            </w:r>
          </w:p>
          <w:p w14:paraId="580CD7A0" w14:textId="77777777" w:rsidR="00737BB0" w:rsidRDefault="00737BB0" w:rsidP="001C087A">
            <w:pPr>
              <w:ind w:firstLine="4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administracijos direktoriaus 2017 m. rugsėjo 27 d. </w:t>
            </w:r>
          </w:p>
          <w:p w14:paraId="7FB90C42" w14:textId="77777777" w:rsidR="00737BB0" w:rsidRDefault="00737BB0" w:rsidP="001C087A">
            <w:pPr>
              <w:ind w:firstLine="4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įsakymu Nr.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13-1536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737BB0" w14:paraId="62A13DA6" w14:textId="77777777" w:rsidTr="0048085F">
              <w:trPr>
                <w:trHeight w:val="280"/>
              </w:trPr>
              <w:tc>
                <w:tcPr>
                  <w:tcW w:w="9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494322" w14:textId="77777777" w:rsidR="00737BB0" w:rsidRDefault="00737BB0" w:rsidP="001C087A"/>
              </w:tc>
            </w:tr>
            <w:tr w:rsidR="00737BB0" w14:paraId="67FCB254" w14:textId="77777777" w:rsidTr="0048085F">
              <w:tc>
                <w:tcPr>
                  <w:tcW w:w="9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C70263" w14:textId="77777777" w:rsidR="00737BB0" w:rsidRDefault="00737BB0" w:rsidP="001C08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UKMERGĖS RAJONO SAVIVALDYBĖS TARYBOS  SPRENDIMO  PROJEKTO  </w:t>
                  </w:r>
                </w:p>
                <w:p w14:paraId="13B37E30" w14:textId="77B2A9D3" w:rsidR="00737BB0" w:rsidRDefault="00737BB0" w:rsidP="001C087A">
                  <w:pPr>
                    <w:jc w:val="center"/>
                    <w:rPr>
                      <w:b/>
                      <w:bCs/>
                      <w:caps/>
                      <w:lang w:val="en-US"/>
                    </w:rPr>
                  </w:pPr>
                  <w:r>
                    <w:rPr>
                      <w:b/>
                    </w:rPr>
                    <w:t>„</w:t>
                  </w:r>
                  <w:r>
                    <w:rPr>
                      <w:b/>
                      <w:color w:val="000000"/>
                    </w:rPr>
                    <w:t>DĖL SKAIDRIOS ASMENS SVEIKATOS PRIEŽIŪROS ĮSTAIGOS VARDO SUTEIKIMO</w:t>
                  </w:r>
                  <w:r>
                    <w:rPr>
                      <w:b/>
                    </w:rPr>
                    <w:t>“</w:t>
                  </w:r>
                </w:p>
              </w:tc>
            </w:tr>
          </w:tbl>
          <w:p w14:paraId="645237E0" w14:textId="77777777" w:rsidR="00737BB0" w:rsidRDefault="00737BB0" w:rsidP="001C087A">
            <w:pPr>
              <w:pStyle w:val="Antrat1"/>
              <w:jc w:val="left"/>
            </w:pPr>
          </w:p>
        </w:tc>
      </w:tr>
      <w:tr w:rsidR="00737BB0" w14:paraId="00D34746" w14:textId="77777777" w:rsidTr="001C087A">
        <w:tc>
          <w:tcPr>
            <w:tcW w:w="9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663E" w14:textId="77777777" w:rsidR="00737BB0" w:rsidRDefault="00737BB0" w:rsidP="001C087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AIŠKINAMASIS RAŠTAS</w:t>
            </w:r>
          </w:p>
        </w:tc>
      </w:tr>
      <w:bookmarkEnd w:id="0"/>
      <w:tr w:rsidR="00737BB0" w14:paraId="7AF62863" w14:textId="77777777" w:rsidTr="001C087A">
        <w:tc>
          <w:tcPr>
            <w:tcW w:w="9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E760" w14:textId="77777777" w:rsidR="00737BB0" w:rsidRDefault="00737BB0" w:rsidP="001C0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37BB0" w14:paraId="33265BCA" w14:textId="77777777" w:rsidTr="001C087A">
        <w:trPr>
          <w:cantSplit/>
        </w:trPr>
        <w:tc>
          <w:tcPr>
            <w:tcW w:w="9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5374" w14:textId="787AEE32" w:rsidR="00737BB0" w:rsidRDefault="00737BB0" w:rsidP="001C087A">
            <w:pPr>
              <w:jc w:val="center"/>
            </w:pPr>
            <w:r>
              <w:t xml:space="preserve">2021 m. </w:t>
            </w:r>
            <w:r>
              <w:t>balandžio</w:t>
            </w:r>
            <w:r>
              <w:t xml:space="preserve">  d.   </w:t>
            </w:r>
          </w:p>
        </w:tc>
      </w:tr>
      <w:tr w:rsidR="00737BB0" w14:paraId="3BE8DD72" w14:textId="77777777" w:rsidTr="001C087A">
        <w:trPr>
          <w:cantSplit/>
        </w:trPr>
        <w:tc>
          <w:tcPr>
            <w:tcW w:w="9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1545" w14:textId="77777777" w:rsidR="00737BB0" w:rsidRDefault="00737BB0" w:rsidP="001C087A">
            <w:pPr>
              <w:jc w:val="center"/>
            </w:pPr>
            <w:r>
              <w:t>Ukmergė</w:t>
            </w:r>
          </w:p>
        </w:tc>
      </w:tr>
    </w:tbl>
    <w:p w14:paraId="6F842F09" w14:textId="77777777" w:rsidR="00737BB0" w:rsidRDefault="00737BB0" w:rsidP="00737BB0">
      <w:pPr>
        <w:rPr>
          <w:b/>
          <w:szCs w:val="24"/>
        </w:rPr>
      </w:pPr>
    </w:p>
    <w:p w14:paraId="3D0D5731" w14:textId="1A855BDC" w:rsidR="00737BB0" w:rsidRDefault="00737BB0" w:rsidP="00737BB0">
      <w:pPr>
        <w:pStyle w:val="Sraopastraip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Sprendimo projekto rengimo pagrindas: </w:t>
      </w:r>
      <w:r>
        <w:t>Vadovaujantis Lietuvos Respublikos sveikatos priežiūros įstaigų įstatymo 15</w:t>
      </w:r>
      <w:r>
        <w:rPr>
          <w:vertAlign w:val="superscript"/>
        </w:rPr>
        <w:t>2</w:t>
      </w:r>
      <w:r>
        <w:t xml:space="preserve"> straipsnio 2 dalimi, vienas iš viešųjų įstaigų, teikiančių asmens sveikatos priežiūros paslaugas, veiklos rezultatų vertinimo rodiklių yra įstaigoje taikomos kovos su korupcija priemonės. Rodiklio siektina reikšmė, patvirtinta Lietuvos Respublikos sveikatos apsaugos ministro 20</w:t>
      </w:r>
      <w:r w:rsidR="00DD0F17">
        <w:t>20</w:t>
      </w:r>
      <w:r>
        <w:t xml:space="preserve"> m. </w:t>
      </w:r>
      <w:r w:rsidR="00DD0F17">
        <w:t>rugpjūčio 18</w:t>
      </w:r>
      <w:r>
        <w:t xml:space="preserve"> d. įsakymu </w:t>
      </w:r>
      <w:r w:rsidR="00DD0F17">
        <w:rPr>
          <w:color w:val="000000"/>
        </w:rPr>
        <w:t>V-1865</w:t>
      </w:r>
      <w:r w:rsidR="00DD0F17">
        <w:t xml:space="preserve"> </w:t>
      </w:r>
      <w:r>
        <w:t>„Dėl Lietuvos nacionalinės sveikatos sistemos viešųjų ir biudžetinių įstaigų, teikiančių asmens sveikatos priežiūros paslaugas, veiklos rezultatų vertinimo rodiklių 20</w:t>
      </w:r>
      <w:r w:rsidR="00DD0F17">
        <w:t>20</w:t>
      </w:r>
      <w:r>
        <w:t xml:space="preserve"> metų siektinų reikšmių patvirtinimo“, yra suteiktas </w:t>
      </w:r>
      <w:r w:rsidR="00DD0F17">
        <w:t>s</w:t>
      </w:r>
      <w:r>
        <w:t>kaidrios asmens sveikatos priežiūros įstaigos vardas.</w:t>
      </w:r>
    </w:p>
    <w:p w14:paraId="43D6D46F" w14:textId="7D742C90" w:rsidR="00737BB0" w:rsidRDefault="00737BB0" w:rsidP="00737BB0">
      <w:pPr>
        <w:ind w:firstLine="1298"/>
        <w:jc w:val="both"/>
        <w:rPr>
          <w:b/>
        </w:rPr>
      </w:pPr>
      <w:r>
        <w:t xml:space="preserve">Lietuvos Respublikos Sveikatos apsaugos ministro </w:t>
      </w:r>
      <w:r>
        <w:rPr>
          <w:color w:val="000000"/>
        </w:rPr>
        <w:t xml:space="preserve">2015 m. sausio 26 d. </w:t>
      </w:r>
      <w:r>
        <w:t xml:space="preserve">įsakymo </w:t>
      </w:r>
      <w:r>
        <w:rPr>
          <w:color w:val="000000"/>
        </w:rPr>
        <w:t xml:space="preserve">Nr. V-65 </w:t>
      </w:r>
      <w:r>
        <w:t>„Dėl skaidrios asmens sveikatos priežiūros įstaigos vardo suteikimo tvarkos aprašo patvirtinimo“ su pakeitimais 2 punktu, savivaldybėms yra rekomenduojama</w:t>
      </w:r>
      <w:r>
        <w:rPr>
          <w:color w:val="000000"/>
        </w:rPr>
        <w:t xml:space="preserve"> pasitvirtinti asmens sveikatos priežiūros įstaigų, kurių savininkė (dalininkė) yra savivaldybė, </w:t>
      </w:r>
      <w:r>
        <w:t xml:space="preserve">skaidrios asmens sveikatos priežiūros įstaigos vardo suteikimo tvarkos aprašą ir įvertinti ASPĮ </w:t>
      </w:r>
      <w:r>
        <w:rPr>
          <w:color w:val="000000"/>
        </w:rPr>
        <w:t xml:space="preserve">korupcijos indeksus ir atitiktį  skaidrios asmens sveikatos priežiūros įstaigos vardo suteikimo kriterijams. </w:t>
      </w:r>
      <w:r w:rsidR="000722A0">
        <w:rPr>
          <w:color w:val="000000"/>
        </w:rPr>
        <w:t>2021-03-25</w:t>
      </w:r>
      <w:r>
        <w:rPr>
          <w:color w:val="000000"/>
        </w:rPr>
        <w:t xml:space="preserve"> savivaldybės tarybos sprendimu Nr. 7-</w:t>
      </w:r>
      <w:r w:rsidR="000722A0">
        <w:rPr>
          <w:color w:val="000000"/>
        </w:rPr>
        <w:t>75</w:t>
      </w:r>
      <w:r>
        <w:rPr>
          <w:color w:val="000000"/>
        </w:rPr>
        <w:t xml:space="preserve"> buvo patvirtintas </w:t>
      </w:r>
      <w:r w:rsidRPr="00E50887">
        <w:rPr>
          <w:rFonts w:eastAsia="NSimSun" w:cs="Arial"/>
          <w:kern w:val="2"/>
          <w:szCs w:val="24"/>
          <w:lang w:eastAsia="zh-CN" w:bidi="hi-IN"/>
        </w:rPr>
        <w:t>Skaidrios asmens sveikatos priežiūros įstaigos vardo suteikimo tvarkos aprašas</w:t>
      </w:r>
      <w:r>
        <w:rPr>
          <w:rFonts w:eastAsia="NSimSun" w:cs="Arial"/>
          <w:kern w:val="2"/>
          <w:szCs w:val="24"/>
          <w:lang w:eastAsia="zh-CN" w:bidi="hi-IN"/>
        </w:rPr>
        <w:t xml:space="preserve">, </w:t>
      </w:r>
      <w:r w:rsidR="000722A0">
        <w:rPr>
          <w:rFonts w:eastAsia="NSimSun" w:cs="Arial"/>
          <w:kern w:val="2"/>
          <w:szCs w:val="24"/>
          <w:lang w:eastAsia="zh-CN" w:bidi="hi-IN"/>
        </w:rPr>
        <w:t>kuriame</w:t>
      </w:r>
      <w:r>
        <w:rPr>
          <w:rFonts w:eastAsia="NSimSun" w:cs="Arial"/>
          <w:kern w:val="2"/>
          <w:szCs w:val="24"/>
          <w:lang w:eastAsia="zh-CN" w:bidi="hi-IN"/>
        </w:rPr>
        <w:t xml:space="preserve"> numatyti </w:t>
      </w:r>
      <w:r w:rsidR="000722A0" w:rsidRPr="00E50887">
        <w:rPr>
          <w:szCs w:val="24"/>
        </w:rPr>
        <w:t>ASPĮ atsparumo korupcijai indekso nustatymo kriterij</w:t>
      </w:r>
      <w:r w:rsidR="000722A0">
        <w:rPr>
          <w:szCs w:val="24"/>
        </w:rPr>
        <w:t>ai, kuriuos įvertinus įstaigoms suteikiamas</w:t>
      </w:r>
      <w:r w:rsidR="000722A0" w:rsidRPr="00E50887">
        <w:rPr>
          <w:rFonts w:eastAsia="NSimSun" w:cs="Arial"/>
          <w:kern w:val="2"/>
          <w:szCs w:val="24"/>
          <w:lang w:eastAsia="zh-CN" w:bidi="hi-IN"/>
        </w:rPr>
        <w:t xml:space="preserve"> </w:t>
      </w:r>
      <w:r w:rsidR="000722A0" w:rsidRPr="004C1E7D">
        <w:rPr>
          <w:rFonts w:eastAsia="NSimSun" w:cs="Arial"/>
          <w:kern w:val="2"/>
          <w:szCs w:val="24"/>
          <w:lang w:eastAsia="zh-CN" w:bidi="hi-IN"/>
        </w:rPr>
        <w:t>ASPĮ skaidrios asmens sveikatos priežiūros įstaigos var</w:t>
      </w:r>
      <w:r w:rsidR="000722A0" w:rsidRPr="004C1E7D">
        <w:rPr>
          <w:rFonts w:eastAsia="NSimSun" w:cs="Arial"/>
          <w:kern w:val="2"/>
          <w:szCs w:val="24"/>
          <w:lang w:eastAsia="zh-CN" w:bidi="hi-IN"/>
        </w:rPr>
        <w:t>das</w:t>
      </w:r>
      <w:r w:rsidR="000722A0" w:rsidRPr="004C1E7D">
        <w:rPr>
          <w:rFonts w:eastAsia="NSimSun" w:cs="Arial"/>
          <w:kern w:val="2"/>
          <w:szCs w:val="24"/>
          <w:lang w:eastAsia="zh-CN" w:bidi="hi-IN"/>
        </w:rPr>
        <w:t>, kandidatės gauti skaidrios asmens sveikatos priežiūros įstaigos vardą ar a</w:t>
      </w:r>
      <w:r w:rsidR="000722A0" w:rsidRPr="004C1E7D">
        <w:rPr>
          <w:color w:val="000000"/>
          <w:shd w:val="clear" w:color="auto" w:fill="FFFFFF"/>
        </w:rPr>
        <w:t>smens sveikatos priežiūros įstaigos, turinčios korupcijos rizikos veiksnių, status</w:t>
      </w:r>
      <w:r w:rsidR="000722A0" w:rsidRPr="004C1E7D">
        <w:rPr>
          <w:color w:val="000000"/>
          <w:shd w:val="clear" w:color="auto" w:fill="FFFFFF"/>
        </w:rPr>
        <w:t>as.</w:t>
      </w:r>
      <w:r w:rsidR="000722A0">
        <w:rPr>
          <w:b/>
          <w:bCs/>
          <w:color w:val="000000"/>
          <w:shd w:val="clear" w:color="auto" w:fill="FFFFFF"/>
        </w:rPr>
        <w:t xml:space="preserve"> </w:t>
      </w:r>
      <w:r w:rsidR="0048085F">
        <w:rPr>
          <w:rFonts w:eastAsia="NSimSun" w:cs="Arial"/>
          <w:kern w:val="2"/>
          <w:szCs w:val="24"/>
          <w:lang w:eastAsia="zh-CN" w:bidi="hi-IN"/>
        </w:rPr>
        <w:t xml:space="preserve">Komisijos, atlikusios įstaigų vertinimą pagal apraše numatytus kriterijus protokoliniu sprendimu nusprendė siūlyti Savivaldybės tarybai suteikti VšĮ Ukmergės ligoninei ir VšĮ Ukmergės PSPC skaidrios įstaigos vardą ir įtraukti </w:t>
      </w:r>
      <w:r w:rsidR="0048085F">
        <w:rPr>
          <w:szCs w:val="24"/>
          <w:lang w:eastAsia="lt-LT"/>
        </w:rPr>
        <w:t xml:space="preserve">į </w:t>
      </w:r>
      <w:r w:rsidR="0048085F" w:rsidRPr="00CF0415">
        <w:rPr>
          <w:rFonts w:eastAsia="NSimSun" w:cs="Arial"/>
          <w:kern w:val="2"/>
          <w:szCs w:val="24"/>
          <w:lang w:eastAsia="zh-CN" w:bidi="hi-IN"/>
        </w:rPr>
        <w:t>skaidrių asmens sveikatos priežiūros įstaigų</w:t>
      </w:r>
      <w:r w:rsidR="0048085F">
        <w:rPr>
          <w:rFonts w:eastAsia="NSimSun" w:cs="Arial"/>
          <w:kern w:val="2"/>
          <w:szCs w:val="24"/>
          <w:lang w:eastAsia="zh-CN" w:bidi="hi-IN"/>
        </w:rPr>
        <w:t xml:space="preserve"> sąrašą</w:t>
      </w:r>
      <w:r w:rsidR="0048085F">
        <w:rPr>
          <w:rFonts w:eastAsia="NSimSun" w:cs="Arial"/>
          <w:kern w:val="2"/>
          <w:szCs w:val="24"/>
          <w:lang w:eastAsia="zh-CN" w:bidi="hi-IN"/>
        </w:rPr>
        <w:t>.</w:t>
      </w:r>
    </w:p>
    <w:p w14:paraId="23A073CD" w14:textId="2E0AEFC7" w:rsidR="00737BB0" w:rsidRDefault="00737BB0" w:rsidP="00737BB0">
      <w:pPr>
        <w:ind w:firstLine="1298"/>
        <w:jc w:val="both"/>
      </w:pPr>
      <w:r>
        <w:rPr>
          <w:b/>
        </w:rPr>
        <w:t xml:space="preserve">2. Sprendimo projekto tikslas ir esmė: </w:t>
      </w:r>
      <w:r w:rsidR="0048085F">
        <w:rPr>
          <w:color w:val="000000"/>
          <w:lang w:eastAsia="ar-SA"/>
        </w:rPr>
        <w:t>Į</w:t>
      </w:r>
      <w:r>
        <w:rPr>
          <w:color w:val="000000"/>
          <w:lang w:eastAsia="ar-SA"/>
        </w:rPr>
        <w:t xml:space="preserve">vertinti, nustatyti ir suteikti/nesuteikti Savivaldybei pavaldžioms asmens sveikatos priežiūros įstaigoms </w:t>
      </w:r>
      <w:r w:rsidR="0048085F">
        <w:rPr>
          <w:color w:val="000000"/>
          <w:lang w:eastAsia="ar-SA"/>
        </w:rPr>
        <w:t>s</w:t>
      </w:r>
      <w:r>
        <w:rPr>
          <w:color w:val="000000"/>
          <w:lang w:eastAsia="ar-SA"/>
        </w:rPr>
        <w:t>kaidrios įstaigos vardą</w:t>
      </w:r>
      <w:r w:rsidR="0048085F">
        <w:rPr>
          <w:color w:val="000000"/>
          <w:lang w:eastAsia="ar-SA"/>
        </w:rPr>
        <w:t>.</w:t>
      </w:r>
    </w:p>
    <w:p w14:paraId="5D875244" w14:textId="77777777" w:rsidR="00737BB0" w:rsidRDefault="00737BB0" w:rsidP="00737BB0">
      <w:pPr>
        <w:ind w:firstLine="1247"/>
        <w:jc w:val="both"/>
        <w:rPr>
          <w:b/>
        </w:rPr>
      </w:pPr>
      <w:r>
        <w:rPr>
          <w:b/>
        </w:rPr>
        <w:t>3. Šiuo metu galiojančios ir teikiamu projektu siūlomos naujos nuostatos (esant galimybei – lyginamasis variantas):</w:t>
      </w:r>
      <w:r>
        <w:t xml:space="preserve"> pateikiamas lyginamasis variantas.</w:t>
      </w:r>
    </w:p>
    <w:p w14:paraId="2B6BEFE4" w14:textId="77777777" w:rsidR="00737BB0" w:rsidRDefault="00737BB0" w:rsidP="00737BB0">
      <w:pPr>
        <w:ind w:firstLine="1298"/>
        <w:jc w:val="both"/>
        <w:rPr>
          <w:kern w:val="3"/>
          <w:lang w:eastAsia="zh-CN"/>
        </w:rPr>
      </w:pPr>
      <w:r>
        <w:rPr>
          <w:b/>
          <w:bCs/>
          <w:kern w:val="3"/>
          <w:shd w:val="clear" w:color="auto" w:fill="FFFFFF"/>
          <w:lang w:eastAsia="zh-CN"/>
        </w:rPr>
        <w:t xml:space="preserve">4. Sprendimui įgyvendinti reikalingos lėšos ir galimi </w:t>
      </w:r>
      <w:r>
        <w:rPr>
          <w:b/>
          <w:kern w:val="3"/>
          <w:lang w:eastAsia="zh-CN"/>
        </w:rPr>
        <w:t xml:space="preserve">finansavimo šaltiniai: </w:t>
      </w:r>
      <w:r>
        <w:rPr>
          <w:rFonts w:eastAsia="Calibri"/>
        </w:rPr>
        <w:t>nėra.</w:t>
      </w:r>
    </w:p>
    <w:p w14:paraId="66DEDAF6" w14:textId="2A3589FE" w:rsidR="00737BB0" w:rsidRDefault="00737BB0" w:rsidP="00737BB0">
      <w:pPr>
        <w:tabs>
          <w:tab w:val="left" w:pos="0"/>
        </w:tabs>
        <w:ind w:firstLine="720"/>
        <w:jc w:val="both"/>
        <w:rPr>
          <w:lang w:eastAsia="lt-LT"/>
        </w:rPr>
      </w:pPr>
      <w:r>
        <w:rPr>
          <w:b/>
        </w:rPr>
        <w:t xml:space="preserve">          5. Priėmus sprendimą laukiami rezultatai,</w:t>
      </w:r>
      <w:r>
        <w:rPr>
          <w:b/>
          <w:bCs/>
          <w:shd w:val="clear" w:color="auto" w:fill="FFFFFF"/>
        </w:rPr>
        <w:t xml:space="preserve"> galimos pasekmės:</w:t>
      </w:r>
      <w:r>
        <w:t xml:space="preserve"> Ukmergės rajono savivaldybei pavaldžių asmens sveikatos priežiūros įstaig</w:t>
      </w:r>
      <w:r w:rsidR="0048085F">
        <w:t>oms bus suteiktas skaidrios įstaigos vardas.</w:t>
      </w:r>
    </w:p>
    <w:p w14:paraId="0E83071B" w14:textId="77777777" w:rsidR="00737BB0" w:rsidRDefault="00737BB0" w:rsidP="00737BB0">
      <w:pPr>
        <w:tabs>
          <w:tab w:val="left" w:pos="0"/>
        </w:tabs>
        <w:ind w:firstLine="720"/>
        <w:jc w:val="both"/>
        <w:rPr>
          <w:b/>
        </w:rPr>
      </w:pPr>
      <w:r>
        <w:rPr>
          <w:b/>
        </w:rPr>
        <w:tab/>
        <w:t xml:space="preserve">6. Priimtam sprendimui įgyvendinti reikalingi papildomi teisės aktai (priimti, pakeisti, panaikinti): </w:t>
      </w:r>
      <w:r>
        <w:t>nereikia.</w:t>
      </w:r>
    </w:p>
    <w:p w14:paraId="53B45453" w14:textId="77777777" w:rsidR="00737BB0" w:rsidRDefault="00737BB0" w:rsidP="00737BB0">
      <w:pPr>
        <w:tabs>
          <w:tab w:val="left" w:pos="0"/>
          <w:tab w:val="left" w:pos="708"/>
        </w:tabs>
        <w:ind w:firstLine="720"/>
        <w:jc w:val="both"/>
        <w:rPr>
          <w:b/>
          <w:kern w:val="3"/>
          <w:shd w:val="clear" w:color="auto" w:fill="FFFFFF"/>
          <w:lang w:eastAsia="zh-CN"/>
        </w:rPr>
      </w:pPr>
      <w:r>
        <w:rPr>
          <w:rFonts w:eastAsia="Calibri"/>
          <w:b/>
          <w:bCs/>
          <w:color w:val="000000"/>
          <w:sz w:val="23"/>
          <w:szCs w:val="23"/>
        </w:rPr>
        <w:tab/>
      </w:r>
      <w:r>
        <w:rPr>
          <w:b/>
          <w:kern w:val="3"/>
          <w:shd w:val="clear" w:color="auto" w:fill="FFFFFF"/>
          <w:lang w:eastAsia="zh-CN"/>
        </w:rPr>
        <w:t>7. Lietuvos Respublikos korupcijos prevencijos įstatymo 8 straipsnio 1 dalyje numatytais atvejais - sprendimo projekto antikorupcinis vertinimas:</w:t>
      </w:r>
      <w:r>
        <w:rPr>
          <w:kern w:val="3"/>
          <w:shd w:val="clear" w:color="auto" w:fill="FFFFFF"/>
          <w:lang w:eastAsia="zh-CN"/>
        </w:rPr>
        <w:t xml:space="preserve"> nenumatomas.</w:t>
      </w:r>
    </w:p>
    <w:p w14:paraId="4813D2DD" w14:textId="77777777" w:rsidR="00737BB0" w:rsidRDefault="00737BB0" w:rsidP="00737BB0">
      <w:pPr>
        <w:autoSpaceDN w:val="0"/>
        <w:ind w:firstLine="720"/>
        <w:jc w:val="both"/>
        <w:textAlignment w:val="baseline"/>
        <w:rPr>
          <w:b/>
          <w:kern w:val="3"/>
          <w:shd w:val="clear" w:color="auto" w:fill="FFFFFF"/>
          <w:lang w:eastAsia="zh-CN"/>
        </w:rPr>
      </w:pPr>
      <w:r>
        <w:rPr>
          <w:b/>
          <w:kern w:val="3"/>
          <w:shd w:val="clear" w:color="auto" w:fill="FFFFFF"/>
          <w:lang w:eastAsia="zh-CN"/>
        </w:rPr>
        <w:tab/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>
        <w:rPr>
          <w:kern w:val="3"/>
          <w:shd w:val="clear" w:color="auto" w:fill="FFFFFF"/>
          <w:lang w:eastAsia="zh-CN"/>
        </w:rPr>
        <w:t>nenumatomas.</w:t>
      </w:r>
    </w:p>
    <w:p w14:paraId="3B8D328A" w14:textId="77777777" w:rsidR="00737BB0" w:rsidRDefault="00737BB0" w:rsidP="00737BB0">
      <w:pPr>
        <w:autoSpaceDN w:val="0"/>
        <w:ind w:firstLine="720"/>
        <w:jc w:val="both"/>
        <w:textAlignment w:val="baseline"/>
        <w:rPr>
          <w:lang w:eastAsia="lt-LT"/>
        </w:rPr>
      </w:pPr>
      <w:r>
        <w:rPr>
          <w:b/>
        </w:rPr>
        <w:tab/>
        <w:t>9. Sekretoriatas priimtą sprendimą pateikia:</w:t>
      </w:r>
      <w:r>
        <w:t xml:space="preserve"> sprendimo projekto rengėjui.</w:t>
      </w:r>
    </w:p>
    <w:p w14:paraId="32D8B233" w14:textId="77777777" w:rsidR="00737BB0" w:rsidRDefault="00737BB0" w:rsidP="00737BB0">
      <w:pPr>
        <w:autoSpaceDN w:val="0"/>
        <w:ind w:firstLine="720"/>
        <w:jc w:val="both"/>
        <w:textAlignment w:val="baseline"/>
        <w:rPr>
          <w:b/>
        </w:rPr>
      </w:pPr>
      <w:r>
        <w:tab/>
      </w:r>
      <w:r>
        <w:rPr>
          <w:b/>
        </w:rPr>
        <w:t xml:space="preserve">10. Aiškinamojo rašto priedai: </w:t>
      </w:r>
      <w:r>
        <w:t>nėra.</w:t>
      </w:r>
    </w:p>
    <w:p w14:paraId="3E390EBE" w14:textId="77777777" w:rsidR="00737BB0" w:rsidRDefault="00737BB0" w:rsidP="00737BB0">
      <w:pPr>
        <w:jc w:val="both"/>
        <w:rPr>
          <w:b/>
        </w:rPr>
      </w:pPr>
    </w:p>
    <w:p w14:paraId="2DF75C0D" w14:textId="77777777" w:rsidR="00737BB0" w:rsidRDefault="00737BB0" w:rsidP="00737BB0">
      <w:pPr>
        <w:jc w:val="both"/>
      </w:pPr>
      <w:r>
        <w:t xml:space="preserve">Vyr. specialistė, laikinai vykdanti </w:t>
      </w:r>
    </w:p>
    <w:p w14:paraId="4D580AED" w14:textId="62FBA871" w:rsidR="00737BB0" w:rsidRDefault="00737BB0" w:rsidP="0048085F">
      <w:pPr>
        <w:jc w:val="both"/>
      </w:pPr>
      <w:r>
        <w:t>savivaldybės gydytojo pareigas</w:t>
      </w:r>
      <w:r>
        <w:tab/>
      </w:r>
      <w:r>
        <w:tab/>
      </w:r>
      <w:r>
        <w:tab/>
      </w:r>
      <w:r>
        <w:tab/>
        <w:t>Inga Pračkailė</w:t>
      </w:r>
    </w:p>
    <w:sectPr w:rsidR="00737BB0" w:rsidSect="00737B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2277"/>
    <w:multiLevelType w:val="hybridMultilevel"/>
    <w:tmpl w:val="978E972A"/>
    <w:lvl w:ilvl="0" w:tplc="E25EC380">
      <w:start w:val="1"/>
      <w:numFmt w:val="decimal"/>
      <w:suff w:val="space"/>
      <w:lvlText w:val="%1."/>
      <w:lvlJc w:val="left"/>
      <w:pPr>
        <w:ind w:left="0" w:firstLine="1299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9" w:hanging="360"/>
      </w:pPr>
    </w:lvl>
    <w:lvl w:ilvl="2" w:tplc="0427001B" w:tentative="1">
      <w:start w:val="1"/>
      <w:numFmt w:val="lowerRoman"/>
      <w:lvlText w:val="%3."/>
      <w:lvlJc w:val="right"/>
      <w:pPr>
        <w:ind w:left="3099" w:hanging="180"/>
      </w:pPr>
    </w:lvl>
    <w:lvl w:ilvl="3" w:tplc="0427000F" w:tentative="1">
      <w:start w:val="1"/>
      <w:numFmt w:val="decimal"/>
      <w:lvlText w:val="%4."/>
      <w:lvlJc w:val="left"/>
      <w:pPr>
        <w:ind w:left="3819" w:hanging="360"/>
      </w:pPr>
    </w:lvl>
    <w:lvl w:ilvl="4" w:tplc="04270019" w:tentative="1">
      <w:start w:val="1"/>
      <w:numFmt w:val="lowerLetter"/>
      <w:lvlText w:val="%5."/>
      <w:lvlJc w:val="left"/>
      <w:pPr>
        <w:ind w:left="4539" w:hanging="360"/>
      </w:pPr>
    </w:lvl>
    <w:lvl w:ilvl="5" w:tplc="0427001B" w:tentative="1">
      <w:start w:val="1"/>
      <w:numFmt w:val="lowerRoman"/>
      <w:lvlText w:val="%6."/>
      <w:lvlJc w:val="right"/>
      <w:pPr>
        <w:ind w:left="5259" w:hanging="180"/>
      </w:pPr>
    </w:lvl>
    <w:lvl w:ilvl="6" w:tplc="0427000F" w:tentative="1">
      <w:start w:val="1"/>
      <w:numFmt w:val="decimal"/>
      <w:lvlText w:val="%7."/>
      <w:lvlJc w:val="left"/>
      <w:pPr>
        <w:ind w:left="5979" w:hanging="360"/>
      </w:pPr>
    </w:lvl>
    <w:lvl w:ilvl="7" w:tplc="04270019" w:tentative="1">
      <w:start w:val="1"/>
      <w:numFmt w:val="lowerLetter"/>
      <w:lvlText w:val="%8."/>
      <w:lvlJc w:val="left"/>
      <w:pPr>
        <w:ind w:left="6699" w:hanging="360"/>
      </w:pPr>
    </w:lvl>
    <w:lvl w:ilvl="8" w:tplc="0427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" w15:restartNumberingAfterBreak="0">
    <w:nsid w:val="1E526E2B"/>
    <w:multiLevelType w:val="hybridMultilevel"/>
    <w:tmpl w:val="52F61870"/>
    <w:lvl w:ilvl="0" w:tplc="FD146E70">
      <w:start w:val="1"/>
      <w:numFmt w:val="decimal"/>
      <w:lvlText w:val="%1."/>
      <w:lvlJc w:val="left"/>
      <w:pPr>
        <w:ind w:left="165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E3"/>
    <w:rsid w:val="000722A0"/>
    <w:rsid w:val="00385380"/>
    <w:rsid w:val="0048085F"/>
    <w:rsid w:val="004C1E7D"/>
    <w:rsid w:val="00582F29"/>
    <w:rsid w:val="00737BB0"/>
    <w:rsid w:val="00972703"/>
    <w:rsid w:val="00BB0E0F"/>
    <w:rsid w:val="00D154E3"/>
    <w:rsid w:val="00D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8E05"/>
  <w15:chartTrackingRefBased/>
  <w15:docId w15:val="{09C9E29B-7290-4EC2-A6B9-91BC216C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qFormat/>
    <w:rsid w:val="00737BB0"/>
    <w:pPr>
      <w:keepNext/>
      <w:jc w:val="center"/>
      <w:outlineLvl w:val="0"/>
    </w:pPr>
    <w:rPr>
      <w:b/>
      <w:bCs/>
      <w:kern w:val="36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54E3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737BB0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3192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Pračkailė</dc:creator>
  <cp:keywords/>
  <dc:description/>
  <cp:lastModifiedBy>Inga Pračkailė</cp:lastModifiedBy>
  <cp:revision>2</cp:revision>
  <dcterms:created xsi:type="dcterms:W3CDTF">2021-04-14T06:00:00Z</dcterms:created>
  <dcterms:modified xsi:type="dcterms:W3CDTF">2021-04-14T10:03:00Z</dcterms:modified>
</cp:coreProperties>
</file>