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4E" w:rsidRPr="002E5C3C" w:rsidRDefault="004F4F4E" w:rsidP="002E5C3C"/>
    <w:tbl>
      <w:tblPr>
        <w:tblW w:w="0" w:type="auto"/>
        <w:tblCellMar>
          <w:left w:w="0" w:type="dxa"/>
          <w:right w:w="0" w:type="dxa"/>
        </w:tblCellMar>
        <w:tblLook w:val="0000" w:firstRow="0" w:lastRow="0" w:firstColumn="0" w:lastColumn="0" w:noHBand="0" w:noVBand="0"/>
      </w:tblPr>
      <w:tblGrid>
        <w:gridCol w:w="9638"/>
      </w:tblGrid>
      <w:tr w:rsidR="00CE62B0" w:rsidRPr="002E5C3C" w:rsidTr="006412B6">
        <w:tc>
          <w:tcPr>
            <w:tcW w:w="9638" w:type="dxa"/>
            <w:tcBorders>
              <w:top w:val="nil"/>
              <w:left w:val="nil"/>
              <w:bottom w:val="nil"/>
              <w:right w:val="nil"/>
            </w:tcBorders>
            <w:tcMar>
              <w:top w:w="0" w:type="dxa"/>
              <w:left w:w="108" w:type="dxa"/>
              <w:bottom w:w="0" w:type="dxa"/>
              <w:right w:w="108" w:type="dxa"/>
            </w:tcMar>
          </w:tcPr>
          <w:p w:rsidR="00CE62B0" w:rsidRPr="00A301AA" w:rsidRDefault="00CE62B0" w:rsidP="00A301AA">
            <w:pPr>
              <w:jc w:val="center"/>
              <w:rPr>
                <w:b/>
                <w:bCs/>
              </w:rPr>
            </w:pPr>
            <w:r w:rsidRPr="00A301AA">
              <w:rPr>
                <w:b/>
                <w:bCs/>
              </w:rPr>
              <w:t>UKMERGĖS RAJONO SAVIVALDYBĖS</w:t>
            </w:r>
          </w:p>
          <w:p w:rsidR="00CE62B0" w:rsidRPr="00A301AA" w:rsidRDefault="00CE62B0" w:rsidP="00A301AA">
            <w:pPr>
              <w:jc w:val="center"/>
              <w:rPr>
                <w:b/>
                <w:bCs/>
              </w:rPr>
            </w:pPr>
            <w:r w:rsidRPr="00A301AA">
              <w:rPr>
                <w:b/>
                <w:bCs/>
              </w:rPr>
              <w:t>TARYBA</w:t>
            </w:r>
          </w:p>
        </w:tc>
      </w:tr>
      <w:tr w:rsidR="00CE62B0" w:rsidRPr="002E5C3C" w:rsidTr="006412B6">
        <w:tc>
          <w:tcPr>
            <w:tcW w:w="9638" w:type="dxa"/>
            <w:tcBorders>
              <w:top w:val="nil"/>
              <w:left w:val="nil"/>
              <w:bottom w:val="nil"/>
              <w:right w:val="nil"/>
            </w:tcBorders>
            <w:tcMar>
              <w:top w:w="0" w:type="dxa"/>
              <w:left w:w="108" w:type="dxa"/>
              <w:bottom w:w="0" w:type="dxa"/>
              <w:right w:w="108" w:type="dxa"/>
            </w:tcMar>
          </w:tcPr>
          <w:p w:rsidR="00CE62B0" w:rsidRPr="00A301AA" w:rsidRDefault="00CE62B0" w:rsidP="00A301AA">
            <w:pPr>
              <w:jc w:val="center"/>
              <w:rPr>
                <w:b/>
                <w:bCs/>
              </w:rPr>
            </w:pPr>
          </w:p>
        </w:tc>
      </w:tr>
      <w:tr w:rsidR="00CE62B0" w:rsidRPr="002E5C3C" w:rsidTr="006412B6">
        <w:tc>
          <w:tcPr>
            <w:tcW w:w="9638" w:type="dxa"/>
            <w:tcBorders>
              <w:top w:val="nil"/>
              <w:left w:val="nil"/>
              <w:bottom w:val="nil"/>
              <w:right w:val="nil"/>
            </w:tcBorders>
            <w:tcMar>
              <w:top w:w="0" w:type="dxa"/>
              <w:left w:w="108" w:type="dxa"/>
              <w:bottom w:w="0" w:type="dxa"/>
              <w:right w:w="108" w:type="dxa"/>
            </w:tcMar>
          </w:tcPr>
          <w:p w:rsidR="00CE62B0" w:rsidRPr="00A301AA" w:rsidRDefault="00CE62B0" w:rsidP="00A301AA">
            <w:pPr>
              <w:jc w:val="center"/>
              <w:rPr>
                <w:b/>
                <w:bCs/>
              </w:rPr>
            </w:pPr>
            <w:r w:rsidRPr="00A301AA">
              <w:rPr>
                <w:b/>
                <w:bCs/>
              </w:rPr>
              <w:t>SPRENDIMAS</w:t>
            </w:r>
          </w:p>
        </w:tc>
      </w:tr>
      <w:tr w:rsidR="00CE62B0" w:rsidRPr="002E5C3C" w:rsidTr="006412B6">
        <w:tc>
          <w:tcPr>
            <w:tcW w:w="9638" w:type="dxa"/>
            <w:tcBorders>
              <w:top w:val="nil"/>
              <w:left w:val="nil"/>
              <w:bottom w:val="nil"/>
              <w:right w:val="nil"/>
            </w:tcBorders>
            <w:tcMar>
              <w:top w:w="0" w:type="dxa"/>
              <w:left w:w="108" w:type="dxa"/>
              <w:bottom w:w="0" w:type="dxa"/>
              <w:right w:w="108" w:type="dxa"/>
            </w:tcMar>
          </w:tcPr>
          <w:p w:rsidR="006412B6" w:rsidRPr="006412B6" w:rsidRDefault="006412B6" w:rsidP="006412B6">
            <w:pPr>
              <w:jc w:val="center"/>
              <w:rPr>
                <w:b/>
                <w:bCs/>
              </w:rPr>
            </w:pPr>
            <w:r w:rsidRPr="006412B6">
              <w:rPr>
                <w:b/>
                <w:bCs/>
              </w:rPr>
              <w:t>DĖL SOCIALINIO BŪSTO IŠNUOMOJIMO SAVIVALDYBĖS BŪSTO</w:t>
            </w:r>
          </w:p>
          <w:p w:rsidR="00CE62B0" w:rsidRPr="00A301AA" w:rsidRDefault="006412B6" w:rsidP="006412B6">
            <w:pPr>
              <w:jc w:val="center"/>
              <w:rPr>
                <w:b/>
                <w:bCs/>
              </w:rPr>
            </w:pPr>
            <w:r w:rsidRPr="006412B6">
              <w:rPr>
                <w:b/>
                <w:bCs/>
              </w:rPr>
              <w:t>NUOMOS SĄLYGOMIS</w:t>
            </w:r>
          </w:p>
        </w:tc>
      </w:tr>
      <w:tr w:rsidR="00CE62B0" w:rsidRPr="002E5C3C" w:rsidTr="006412B6">
        <w:tc>
          <w:tcPr>
            <w:tcW w:w="9638" w:type="dxa"/>
            <w:tcBorders>
              <w:top w:val="nil"/>
              <w:left w:val="nil"/>
              <w:bottom w:val="nil"/>
              <w:right w:val="nil"/>
            </w:tcBorders>
            <w:tcMar>
              <w:top w:w="0" w:type="dxa"/>
              <w:left w:w="108" w:type="dxa"/>
              <w:bottom w:w="0" w:type="dxa"/>
              <w:right w:w="108" w:type="dxa"/>
            </w:tcMar>
          </w:tcPr>
          <w:p w:rsidR="00CE62B0" w:rsidRPr="002E5C3C" w:rsidRDefault="00CE62B0" w:rsidP="00A301AA">
            <w:pPr>
              <w:jc w:val="center"/>
            </w:pPr>
          </w:p>
        </w:tc>
      </w:tr>
      <w:tr w:rsidR="00CE62B0" w:rsidRPr="002E5C3C" w:rsidTr="006412B6">
        <w:trPr>
          <w:cantSplit/>
        </w:trPr>
        <w:tc>
          <w:tcPr>
            <w:tcW w:w="9638" w:type="dxa"/>
            <w:tcBorders>
              <w:top w:val="nil"/>
              <w:left w:val="nil"/>
              <w:bottom w:val="nil"/>
              <w:right w:val="nil"/>
            </w:tcBorders>
            <w:tcMar>
              <w:top w:w="0" w:type="dxa"/>
              <w:left w:w="108" w:type="dxa"/>
              <w:bottom w:w="0" w:type="dxa"/>
              <w:right w:w="108" w:type="dxa"/>
            </w:tcMar>
          </w:tcPr>
          <w:p w:rsidR="00CE62B0" w:rsidRPr="002E5C3C" w:rsidRDefault="00CE62B0" w:rsidP="00AF784D">
            <w:pPr>
              <w:jc w:val="center"/>
            </w:pPr>
            <w:r w:rsidRPr="002E5C3C">
              <w:t>20</w:t>
            </w:r>
            <w:r w:rsidR="00AF784D">
              <w:t>20</w:t>
            </w:r>
            <w:r w:rsidRPr="002E5C3C">
              <w:t xml:space="preserve"> m. </w:t>
            </w:r>
            <w:r w:rsidR="00AF784D">
              <w:t>gegužės</w:t>
            </w:r>
            <w:r w:rsidR="00CF749C" w:rsidRPr="002E5C3C">
              <w:t xml:space="preserve">  </w:t>
            </w:r>
            <w:r w:rsidR="0000232D" w:rsidRPr="002E5C3C">
              <w:t xml:space="preserve">    </w:t>
            </w:r>
            <w:r w:rsidRPr="002E5C3C">
              <w:t xml:space="preserve"> d.  Nr.</w:t>
            </w:r>
          </w:p>
        </w:tc>
      </w:tr>
      <w:tr w:rsidR="00CE62B0" w:rsidRPr="002E5C3C" w:rsidTr="006412B6">
        <w:trPr>
          <w:cantSplit/>
        </w:trPr>
        <w:tc>
          <w:tcPr>
            <w:tcW w:w="9638" w:type="dxa"/>
            <w:tcBorders>
              <w:top w:val="nil"/>
              <w:left w:val="nil"/>
              <w:bottom w:val="nil"/>
              <w:right w:val="nil"/>
            </w:tcBorders>
            <w:tcMar>
              <w:top w:w="0" w:type="dxa"/>
              <w:left w:w="108" w:type="dxa"/>
              <w:bottom w:w="0" w:type="dxa"/>
              <w:right w:w="108" w:type="dxa"/>
            </w:tcMar>
          </w:tcPr>
          <w:p w:rsidR="00CE62B0" w:rsidRPr="002E5C3C" w:rsidRDefault="00CE62B0" w:rsidP="00A301AA">
            <w:pPr>
              <w:jc w:val="center"/>
            </w:pPr>
            <w:r w:rsidRPr="002E5C3C">
              <w:t>Ukmergė</w:t>
            </w:r>
          </w:p>
        </w:tc>
      </w:tr>
      <w:tr w:rsidR="00CE62B0" w:rsidRPr="002E5C3C" w:rsidTr="006412B6">
        <w:trPr>
          <w:cantSplit/>
        </w:trPr>
        <w:tc>
          <w:tcPr>
            <w:tcW w:w="9638" w:type="dxa"/>
            <w:tcBorders>
              <w:top w:val="nil"/>
              <w:left w:val="nil"/>
              <w:bottom w:val="nil"/>
              <w:right w:val="nil"/>
            </w:tcBorders>
            <w:tcMar>
              <w:top w:w="0" w:type="dxa"/>
              <w:left w:w="108" w:type="dxa"/>
              <w:bottom w:w="0" w:type="dxa"/>
              <w:right w:w="108" w:type="dxa"/>
            </w:tcMar>
          </w:tcPr>
          <w:p w:rsidR="00CE62B0" w:rsidRPr="002E5C3C" w:rsidRDefault="00CE62B0" w:rsidP="002E5C3C"/>
        </w:tc>
      </w:tr>
    </w:tbl>
    <w:p w:rsidR="000723FF" w:rsidRDefault="006412B6" w:rsidP="00C61D48">
      <w:pPr>
        <w:ind w:firstLine="1276"/>
        <w:jc w:val="both"/>
      </w:pPr>
      <w:r w:rsidRPr="006412B6">
        <w:t>Vadovaudamasi Lietuvos Respublikos paramos būstui įsigyti ar išsinuomoti įstatymo 20 straipsnio 6 dalimi, Ukmergės rajono savivaldybės tarybos 201</w:t>
      </w:r>
      <w:r w:rsidR="00B4471C">
        <w:t>9</w:t>
      </w:r>
      <w:r w:rsidRPr="006412B6">
        <w:t xml:space="preserve"> m. gruodžio 1</w:t>
      </w:r>
      <w:r w:rsidR="00B4471C">
        <w:t>9</w:t>
      </w:r>
      <w:r w:rsidRPr="006412B6">
        <w:t xml:space="preserve"> d. sprendimu Nr. 7-21</w:t>
      </w:r>
      <w:r w:rsidR="00B4471C">
        <w:t>2</w:t>
      </w:r>
      <w:r w:rsidRPr="006412B6">
        <w:t xml:space="preserve"> patvirtinto Ukmergės rajono savivaldybės būsto ir socialinio būsto nuomos mokesčių dydžio apskaičiavimo, surinkimo ir panaudojimo tvarkos aprašo </w:t>
      </w:r>
      <w:r w:rsidR="00A72F26">
        <w:t>13 punktu</w:t>
      </w:r>
      <w:r>
        <w:t xml:space="preserve">, </w:t>
      </w:r>
      <w:r w:rsidRPr="006412B6">
        <w:t xml:space="preserve">atsižvelgdama į </w:t>
      </w:r>
      <w:r w:rsidR="003864A3">
        <w:t>&lt;Tekstas nuasmenintas&gt;</w:t>
      </w:r>
      <w:r>
        <w:t xml:space="preserve"> </w:t>
      </w:r>
      <w:r w:rsidRPr="006412B6">
        <w:t>prašym</w:t>
      </w:r>
      <w:r w:rsidR="00AA3454">
        <w:t>ą</w:t>
      </w:r>
      <w:r w:rsidRPr="006412B6">
        <w:t>, Ukmergės rajono savivaldybės taryba  n u s p r e n d ž i a:</w:t>
      </w:r>
    </w:p>
    <w:p w:rsidR="00DE19C4" w:rsidRDefault="004D5F24" w:rsidP="00DA5BE5">
      <w:pPr>
        <w:ind w:firstLine="1276"/>
        <w:jc w:val="both"/>
      </w:pPr>
      <w:r>
        <w:t xml:space="preserve">1. </w:t>
      </w:r>
      <w:r w:rsidRPr="004D5F24">
        <w:t xml:space="preserve">Išnuomoti </w:t>
      </w:r>
      <w:r w:rsidR="00DE19C4">
        <w:t xml:space="preserve">nuo 2020 m. birželio 1 d. neterminuotam laikotarpiui </w:t>
      </w:r>
      <w:r w:rsidR="00A72F26">
        <w:t>48</w:t>
      </w:r>
      <w:r w:rsidR="004C6986">
        <w:t>,</w:t>
      </w:r>
      <w:r w:rsidR="00A72F26">
        <w:t>36</w:t>
      </w:r>
      <w:r w:rsidRPr="004D5F24">
        <w:t xml:space="preserve"> kv. m </w:t>
      </w:r>
      <w:r w:rsidR="0047556E">
        <w:t>bendro ploto butą (</w:t>
      </w:r>
      <w:r w:rsidRPr="004D5F24">
        <w:t>nauding</w:t>
      </w:r>
      <w:r w:rsidR="0047556E">
        <w:t xml:space="preserve">as plotas </w:t>
      </w:r>
      <w:r w:rsidR="00DE19C4">
        <w:t>44,57</w:t>
      </w:r>
      <w:r w:rsidR="0047556E">
        <w:t xml:space="preserve"> kv. m</w:t>
      </w:r>
      <w:r w:rsidR="007744A1">
        <w:t>; gyvenamasis plotas 27,00 kv. m</w:t>
      </w:r>
      <w:r w:rsidR="0047556E">
        <w:t>)</w:t>
      </w:r>
      <w:r w:rsidRPr="004D5F24">
        <w:t xml:space="preserve">, esantį </w:t>
      </w:r>
      <w:r w:rsidR="003864A3">
        <w:t>&lt;Tekstas nuasmenintas&gt;</w:t>
      </w:r>
      <w:r w:rsidR="00DE19C4">
        <w:t xml:space="preserve">, gim. </w:t>
      </w:r>
      <w:r w:rsidR="003864A3">
        <w:t>&lt;Tekstas nuasmenintas&gt;.</w:t>
      </w:r>
    </w:p>
    <w:p w:rsidR="00AD3489" w:rsidRPr="00AD3489" w:rsidRDefault="00AA3454" w:rsidP="00AD3489">
      <w:pPr>
        <w:ind w:firstLine="1276"/>
        <w:jc w:val="both"/>
      </w:pPr>
      <w:r>
        <w:t>2</w:t>
      </w:r>
      <w:r w:rsidR="00963F3F">
        <w:t xml:space="preserve">. </w:t>
      </w:r>
      <w:r w:rsidR="00AD3489" w:rsidRPr="00AD3489">
        <w:t xml:space="preserve">Apskaičiuojant sprendimo 1 punkte nurodytų gyvenamųjų patalpų nuomos mokesčio dydį, pirmaisiais metais nuo sutarties sudarymo taikyti rinkos pataisos koeficientą R = 1,2, </w:t>
      </w:r>
      <w:r w:rsidR="00AD3489">
        <w:t>po metų</w:t>
      </w:r>
      <w:r w:rsidR="00AD3489" w:rsidRPr="00AD3489">
        <w:t xml:space="preserve"> taikyti rinkos pataisos koeficientą R = </w:t>
      </w:r>
      <w:r w:rsidR="00AD3489">
        <w:t>2</w:t>
      </w:r>
      <w:r w:rsidR="00AD3489" w:rsidRPr="00AD3489">
        <w:t>.</w:t>
      </w:r>
    </w:p>
    <w:p w:rsidR="0023091D" w:rsidRDefault="0023091D" w:rsidP="00AD3489">
      <w:pPr>
        <w:ind w:firstLine="1276"/>
        <w:jc w:val="both"/>
        <w:rPr>
          <w:rFonts w:eastAsia="PMingLiU"/>
        </w:rPr>
      </w:pPr>
      <w:r>
        <w:rPr>
          <w:rFonts w:eastAsia="PMingLiU"/>
        </w:rPr>
        <w:t xml:space="preserve">Šis sprendimas gali būti skundžiamas Lietuvos Respublikos administracinių bylų teisenos įstatymo nustatyta tvarka Vilniaus apygardos administraciniam teismui (Žygimantų g. 2, 01102 Vilnius) per vieną mėnesį nuo jo gavimo dienos. </w:t>
      </w:r>
    </w:p>
    <w:p w:rsidR="005F67B1" w:rsidRDefault="005F67B1" w:rsidP="005F67B1">
      <w:pPr>
        <w:ind w:firstLine="1276"/>
        <w:jc w:val="both"/>
      </w:pPr>
    </w:p>
    <w:p w:rsidR="005F67B1" w:rsidRDefault="005F67B1" w:rsidP="005F67B1">
      <w:pPr>
        <w:ind w:firstLine="1276"/>
        <w:jc w:val="both"/>
      </w:pPr>
    </w:p>
    <w:p w:rsidR="005F67B1" w:rsidRDefault="005F67B1" w:rsidP="005F67B1">
      <w:pPr>
        <w:ind w:firstLine="1276"/>
        <w:jc w:val="both"/>
      </w:pPr>
    </w:p>
    <w:p w:rsidR="00710BD7" w:rsidRPr="002E5C3C" w:rsidRDefault="00710BD7" w:rsidP="002E5C3C">
      <w:r w:rsidRPr="002E5C3C">
        <w:t>Savivaldybės meras</w:t>
      </w:r>
      <w:r w:rsidRPr="002E5C3C">
        <w:tab/>
      </w:r>
      <w:r w:rsidRPr="002E5C3C">
        <w:tab/>
        <w:t xml:space="preserve">                                                        </w:t>
      </w:r>
    </w:p>
    <w:p w:rsidR="00710BD7" w:rsidRPr="002E5C3C" w:rsidRDefault="00710BD7" w:rsidP="002E5C3C"/>
    <w:p w:rsidR="00710BD7" w:rsidRPr="002E5C3C" w:rsidRDefault="00710BD7" w:rsidP="002E5C3C"/>
    <w:p w:rsidR="00710BD7" w:rsidRPr="002E5C3C" w:rsidRDefault="00710BD7" w:rsidP="002E5C3C">
      <w:r w:rsidRPr="002E5C3C">
        <w:t xml:space="preserve">Projektą parengė: </w:t>
      </w:r>
    </w:p>
    <w:p w:rsidR="00E272F4" w:rsidRPr="002E5C3C" w:rsidRDefault="00E272F4" w:rsidP="002E5C3C">
      <w:r w:rsidRPr="002E5C3C">
        <w:t xml:space="preserve">Turto valdymo ir apskaitos skyriaus </w:t>
      </w:r>
    </w:p>
    <w:p w:rsidR="00710BD7" w:rsidRPr="002E5C3C" w:rsidRDefault="00E272F4" w:rsidP="002E5C3C">
      <w:r w:rsidRPr="002E5C3C">
        <w:t>T</w:t>
      </w:r>
      <w:r w:rsidR="00710BD7" w:rsidRPr="002E5C3C">
        <w:t xml:space="preserve">urto ir įmonių valdymo poskyrio </w:t>
      </w:r>
    </w:p>
    <w:p w:rsidR="00710BD7" w:rsidRPr="002E5C3C" w:rsidRDefault="00710BD7" w:rsidP="002E5C3C">
      <w:r w:rsidRPr="002E5C3C">
        <w:t>vyriausioji specialistė</w:t>
      </w:r>
      <w:r w:rsidRPr="002E5C3C">
        <w:tab/>
      </w:r>
      <w:r w:rsidRPr="002E5C3C">
        <w:tab/>
        <w:t xml:space="preserve">       </w:t>
      </w:r>
      <w:r w:rsidRPr="002E5C3C">
        <w:tab/>
      </w:r>
      <w:r w:rsidRPr="002E5C3C">
        <w:tab/>
        <w:t xml:space="preserve">       Jūratė Kaselienė</w:t>
      </w:r>
    </w:p>
    <w:p w:rsidR="00710BD7" w:rsidRPr="002E5C3C" w:rsidRDefault="00710BD7" w:rsidP="002E5C3C"/>
    <w:p w:rsidR="00710BD7" w:rsidRPr="002E5C3C" w:rsidRDefault="00710BD7" w:rsidP="002E5C3C"/>
    <w:p w:rsidR="00710BD7" w:rsidRPr="002E5C3C" w:rsidRDefault="00710BD7" w:rsidP="002E5C3C"/>
    <w:p w:rsidR="00710BD7" w:rsidRPr="002E5C3C" w:rsidRDefault="00710BD7" w:rsidP="002E5C3C"/>
    <w:p w:rsidR="00710BD7" w:rsidRPr="002E5C3C" w:rsidRDefault="00710BD7" w:rsidP="002E5C3C"/>
    <w:p w:rsidR="00710BD7" w:rsidRPr="002E5C3C" w:rsidRDefault="00710BD7" w:rsidP="002E5C3C"/>
    <w:p w:rsidR="00710BD7" w:rsidRPr="002E5C3C" w:rsidRDefault="00710BD7" w:rsidP="002E5C3C"/>
    <w:p w:rsidR="00710BD7" w:rsidRPr="002E5C3C" w:rsidRDefault="00710BD7" w:rsidP="002E5C3C"/>
    <w:p w:rsidR="00710BD7" w:rsidRPr="002E5C3C" w:rsidRDefault="00710BD7" w:rsidP="002E5C3C"/>
    <w:p w:rsidR="00E90AD4" w:rsidRDefault="00E90AD4" w:rsidP="002E5C3C"/>
    <w:p w:rsidR="001C0234" w:rsidRDefault="001C0234" w:rsidP="002E5C3C"/>
    <w:p w:rsidR="0022019B" w:rsidRDefault="0022019B" w:rsidP="002E5C3C"/>
    <w:p w:rsidR="0022019B" w:rsidRDefault="0022019B" w:rsidP="002E5C3C"/>
    <w:p w:rsidR="00E90AD4" w:rsidRPr="002E5C3C" w:rsidRDefault="00E90AD4" w:rsidP="002E5C3C"/>
    <w:p w:rsidR="00710BD7" w:rsidRDefault="002866C4" w:rsidP="002E5C3C">
      <w:r w:rsidRPr="002E5C3C">
        <w:t>S</w:t>
      </w:r>
      <w:r w:rsidR="00710BD7" w:rsidRPr="002E5C3C">
        <w:t>prendimo projek</w:t>
      </w:r>
      <w:r w:rsidRPr="002E5C3C">
        <w:t>t</w:t>
      </w:r>
      <w:r w:rsidR="00710BD7" w:rsidRPr="002E5C3C">
        <w:t xml:space="preserve">as suderintas ir pasirašytas Ukmergės rajono savivaldybės dokumentų valdymo sistemoje „Kontora“. </w:t>
      </w:r>
    </w:p>
    <w:p w:rsidR="00C333CB" w:rsidRDefault="00C333CB" w:rsidP="00796D20">
      <w:pPr>
        <w:ind w:firstLine="4536"/>
      </w:pPr>
    </w:p>
    <w:p w:rsidR="00796D20" w:rsidRPr="001A040B" w:rsidRDefault="00796D20" w:rsidP="00796D20">
      <w:pPr>
        <w:ind w:firstLine="4536"/>
      </w:pPr>
      <w:r w:rsidRPr="001A040B">
        <w:lastRenderedPageBreak/>
        <w:t xml:space="preserve">Forma patvirtinta Ukmergės rajono savivaldybės </w:t>
      </w:r>
    </w:p>
    <w:p w:rsidR="00796D20" w:rsidRPr="001A040B" w:rsidRDefault="00796D20" w:rsidP="00796D20">
      <w:pPr>
        <w:ind w:firstLine="4536"/>
      </w:pPr>
      <w:r w:rsidRPr="001A040B">
        <w:t xml:space="preserve">administracijos direktoriaus 2017 m. rugsėjo 27 d. </w:t>
      </w:r>
    </w:p>
    <w:p w:rsidR="00796D20" w:rsidRPr="001A040B" w:rsidRDefault="00796D20" w:rsidP="00796D20">
      <w:pPr>
        <w:ind w:firstLine="4536"/>
      </w:pPr>
      <w:r w:rsidRPr="001A040B">
        <w:t xml:space="preserve">įsakymu Nr. </w:t>
      </w:r>
      <w:r w:rsidRPr="001A040B">
        <w:rPr>
          <w:color w:val="000000"/>
          <w:shd w:val="clear" w:color="auto" w:fill="FFFFFF"/>
        </w:rPr>
        <w:t>13-1536</w:t>
      </w:r>
    </w:p>
    <w:p w:rsidR="00796D20" w:rsidRPr="001A040B" w:rsidRDefault="00796D20" w:rsidP="00796D20"/>
    <w:p w:rsidR="00796D20" w:rsidRPr="005612DD" w:rsidRDefault="00796D20" w:rsidP="00796D20">
      <w:pPr>
        <w:jc w:val="center"/>
        <w:rPr>
          <w:b/>
          <w:noProof/>
        </w:rPr>
      </w:pPr>
      <w:r w:rsidRPr="005612DD">
        <w:rPr>
          <w:b/>
          <w:noProof/>
        </w:rPr>
        <w:t>UKMERGĖS RAJONO SAVIVALDYBĖS TARYBOS SPRENDIMO PROJEKTO</w:t>
      </w:r>
    </w:p>
    <w:p w:rsidR="00796D20" w:rsidRPr="00364AA9" w:rsidRDefault="00796D20" w:rsidP="00796D20">
      <w:pPr>
        <w:jc w:val="center"/>
        <w:rPr>
          <w:b/>
          <w:bCs/>
        </w:rPr>
      </w:pPr>
      <w:r w:rsidRPr="00843AEA">
        <w:rPr>
          <w:b/>
          <w:bCs/>
        </w:rPr>
        <w:t xml:space="preserve">„DĖL </w:t>
      </w:r>
      <w:r w:rsidRPr="00364AA9">
        <w:rPr>
          <w:b/>
          <w:bCs/>
        </w:rPr>
        <w:t>SOCIALINIO BŪSTO IŠNUOMOJIMO SAVIVALDYBĖS BŪSTO</w:t>
      </w:r>
    </w:p>
    <w:p w:rsidR="00796D20" w:rsidRDefault="00796D20" w:rsidP="00796D20">
      <w:pPr>
        <w:jc w:val="center"/>
        <w:rPr>
          <w:b/>
          <w:bCs/>
        </w:rPr>
      </w:pPr>
      <w:r w:rsidRPr="00364AA9">
        <w:rPr>
          <w:b/>
          <w:bCs/>
        </w:rPr>
        <w:t>NUOMOS SĄLYGOMIS</w:t>
      </w:r>
      <w:r w:rsidRPr="00843AEA">
        <w:rPr>
          <w:b/>
          <w:bCs/>
        </w:rPr>
        <w:t>“</w:t>
      </w:r>
      <w:r>
        <w:rPr>
          <w:b/>
          <w:bCs/>
        </w:rPr>
        <w:t xml:space="preserve"> </w:t>
      </w:r>
    </w:p>
    <w:p w:rsidR="00796D20" w:rsidRPr="005612DD" w:rsidRDefault="00796D20" w:rsidP="00796D20">
      <w:pPr>
        <w:jc w:val="center"/>
        <w:rPr>
          <w:noProof/>
        </w:rPr>
      </w:pPr>
      <w:r w:rsidRPr="005612DD">
        <w:rPr>
          <w:b/>
          <w:noProof/>
        </w:rPr>
        <w:t>AIŠKINAMASIS RAŠTAS</w:t>
      </w:r>
    </w:p>
    <w:p w:rsidR="00796D20" w:rsidRPr="005612DD" w:rsidRDefault="00796D20" w:rsidP="00796D20">
      <w:pPr>
        <w:jc w:val="center"/>
        <w:rPr>
          <w:noProof/>
        </w:rPr>
      </w:pPr>
    </w:p>
    <w:p w:rsidR="00796D20" w:rsidRPr="005612DD" w:rsidRDefault="00796D20" w:rsidP="00C344C1">
      <w:pPr>
        <w:jc w:val="center"/>
        <w:rPr>
          <w:noProof/>
        </w:rPr>
      </w:pPr>
      <w:r w:rsidRPr="005612DD">
        <w:rPr>
          <w:noProof/>
        </w:rPr>
        <w:t>20</w:t>
      </w:r>
      <w:r w:rsidR="00312E9E">
        <w:rPr>
          <w:noProof/>
        </w:rPr>
        <w:t>20</w:t>
      </w:r>
      <w:r w:rsidRPr="005612DD">
        <w:rPr>
          <w:noProof/>
        </w:rPr>
        <w:t xml:space="preserve"> m. </w:t>
      </w:r>
      <w:r w:rsidR="00312E9E">
        <w:rPr>
          <w:noProof/>
        </w:rPr>
        <w:t>gegužės 13</w:t>
      </w:r>
      <w:r w:rsidRPr="005612DD">
        <w:rPr>
          <w:noProof/>
        </w:rPr>
        <w:t xml:space="preserve"> d.</w:t>
      </w:r>
    </w:p>
    <w:p w:rsidR="00796D20" w:rsidRPr="005612DD" w:rsidRDefault="00796D20" w:rsidP="00796D20">
      <w:pPr>
        <w:jc w:val="center"/>
        <w:rPr>
          <w:noProof/>
        </w:rPr>
      </w:pPr>
      <w:r w:rsidRPr="005612DD">
        <w:rPr>
          <w:noProof/>
        </w:rPr>
        <w:t>Ukmergė</w:t>
      </w:r>
    </w:p>
    <w:p w:rsidR="00796D20" w:rsidRPr="005612DD" w:rsidRDefault="00796D20" w:rsidP="00796D20">
      <w:pPr>
        <w:rPr>
          <w:noProof/>
        </w:rPr>
      </w:pPr>
    </w:p>
    <w:p w:rsidR="00796D20" w:rsidRPr="005612DD" w:rsidRDefault="00796D20" w:rsidP="00796D20">
      <w:pPr>
        <w:ind w:firstLine="1276"/>
        <w:rPr>
          <w:b/>
          <w:noProof/>
        </w:rPr>
      </w:pPr>
      <w:r w:rsidRPr="005612DD">
        <w:rPr>
          <w:b/>
          <w:noProof/>
        </w:rPr>
        <w:t xml:space="preserve">1. Sprendimo projekto rengimo pagrindas: </w:t>
      </w:r>
    </w:p>
    <w:p w:rsidR="00CA6E8A" w:rsidRPr="00CA6E8A" w:rsidRDefault="001718C2" w:rsidP="00CA6E8A">
      <w:pPr>
        <w:ind w:firstLine="1276"/>
        <w:jc w:val="both"/>
        <w:rPr>
          <w:lang w:val="en-US"/>
        </w:rPr>
      </w:pPr>
      <w:r w:rsidRPr="00E17A3C">
        <w:t xml:space="preserve">Vadovaujantis Lietuvos Respublikos paramos būstui įsigyti ar išsinuomoti įstatymo 20 straipsnio 6 dalimi, </w:t>
      </w:r>
      <w:proofErr w:type="spellStart"/>
      <w:r w:rsidR="00CA6E8A">
        <w:rPr>
          <w:lang w:val="en-US"/>
        </w:rPr>
        <w:t>j</w:t>
      </w:r>
      <w:r w:rsidR="00CA6E8A" w:rsidRPr="00CA6E8A">
        <w:rPr>
          <w:lang w:val="en-US"/>
        </w:rPr>
        <w:t>eigu</w:t>
      </w:r>
      <w:proofErr w:type="spellEnd"/>
      <w:r w:rsidR="00CA6E8A" w:rsidRPr="00CA6E8A">
        <w:rPr>
          <w:lang w:val="en-US"/>
        </w:rPr>
        <w:t xml:space="preserve"> </w:t>
      </w:r>
      <w:proofErr w:type="spellStart"/>
      <w:r w:rsidR="00CA6E8A" w:rsidRPr="00CA6E8A">
        <w:rPr>
          <w:lang w:val="en-US"/>
        </w:rPr>
        <w:t>asmens</w:t>
      </w:r>
      <w:proofErr w:type="spellEnd"/>
      <w:r w:rsidR="00CA6E8A" w:rsidRPr="00CA6E8A">
        <w:rPr>
          <w:lang w:val="en-US"/>
        </w:rPr>
        <w:t xml:space="preserve"> </w:t>
      </w:r>
      <w:proofErr w:type="spellStart"/>
      <w:r w:rsidR="00CA6E8A" w:rsidRPr="00CA6E8A">
        <w:rPr>
          <w:lang w:val="en-US"/>
        </w:rPr>
        <w:t>ar</w:t>
      </w:r>
      <w:proofErr w:type="spellEnd"/>
      <w:r w:rsidR="00CA6E8A" w:rsidRPr="00CA6E8A">
        <w:rPr>
          <w:lang w:val="en-US"/>
        </w:rPr>
        <w:t xml:space="preserve"> </w:t>
      </w:r>
      <w:proofErr w:type="spellStart"/>
      <w:r w:rsidR="00CA6E8A" w:rsidRPr="00CA6E8A">
        <w:rPr>
          <w:lang w:val="en-US"/>
        </w:rPr>
        <w:t>šeimos</w:t>
      </w:r>
      <w:proofErr w:type="spellEnd"/>
      <w:r w:rsidR="00CA6E8A" w:rsidRPr="00CA6E8A">
        <w:rPr>
          <w:lang w:val="en-US"/>
        </w:rPr>
        <w:t xml:space="preserve">, </w:t>
      </w:r>
      <w:proofErr w:type="spellStart"/>
      <w:r w:rsidR="00CA6E8A" w:rsidRPr="00CA6E8A">
        <w:rPr>
          <w:lang w:val="en-US"/>
        </w:rPr>
        <w:t>nuomojančio</w:t>
      </w:r>
      <w:proofErr w:type="spellEnd"/>
      <w:r w:rsidR="00CA6E8A" w:rsidRPr="00CA6E8A">
        <w:rPr>
          <w:lang w:val="en-US"/>
        </w:rPr>
        <w:t xml:space="preserve"> (</w:t>
      </w:r>
      <w:proofErr w:type="spellStart"/>
      <w:r w:rsidR="00CA6E8A" w:rsidRPr="00CA6E8A">
        <w:rPr>
          <w:lang w:val="en-US"/>
        </w:rPr>
        <w:t>nuomojančios</w:t>
      </w:r>
      <w:proofErr w:type="spellEnd"/>
      <w:r w:rsidR="00CA6E8A" w:rsidRPr="00CA6E8A">
        <w:rPr>
          <w:lang w:val="en-US"/>
        </w:rPr>
        <w:t xml:space="preserve">) </w:t>
      </w:r>
      <w:proofErr w:type="spellStart"/>
      <w:r w:rsidR="00CA6E8A" w:rsidRPr="00CA6E8A">
        <w:rPr>
          <w:lang w:val="en-US"/>
        </w:rPr>
        <w:t>socialinį</w:t>
      </w:r>
      <w:proofErr w:type="spellEnd"/>
      <w:r w:rsidR="00CA6E8A" w:rsidRPr="00CA6E8A">
        <w:rPr>
          <w:lang w:val="en-US"/>
        </w:rPr>
        <w:t xml:space="preserve"> </w:t>
      </w:r>
      <w:proofErr w:type="spellStart"/>
      <w:r w:rsidR="00CA6E8A" w:rsidRPr="00CA6E8A">
        <w:rPr>
          <w:lang w:val="en-US"/>
        </w:rPr>
        <w:t>būstą</w:t>
      </w:r>
      <w:proofErr w:type="spellEnd"/>
      <w:r w:rsidR="00CA6E8A" w:rsidRPr="00CA6E8A">
        <w:rPr>
          <w:lang w:val="en-US"/>
        </w:rPr>
        <w:t xml:space="preserve">, </w:t>
      </w:r>
      <w:proofErr w:type="spellStart"/>
      <w:r w:rsidR="00CA6E8A" w:rsidRPr="00CA6E8A">
        <w:rPr>
          <w:lang w:val="en-US"/>
        </w:rPr>
        <w:t>Gyventojų</w:t>
      </w:r>
      <w:proofErr w:type="spellEnd"/>
      <w:r w:rsidR="00CA6E8A" w:rsidRPr="00CA6E8A">
        <w:rPr>
          <w:lang w:val="en-US"/>
        </w:rPr>
        <w:t xml:space="preserve"> </w:t>
      </w:r>
      <w:proofErr w:type="spellStart"/>
      <w:r w:rsidR="00CA6E8A" w:rsidRPr="00CA6E8A">
        <w:rPr>
          <w:lang w:val="en-US"/>
        </w:rPr>
        <w:t>turto</w:t>
      </w:r>
      <w:proofErr w:type="spellEnd"/>
      <w:r w:rsidR="00CA6E8A" w:rsidRPr="00CA6E8A">
        <w:rPr>
          <w:lang w:val="en-US"/>
        </w:rPr>
        <w:t xml:space="preserve"> </w:t>
      </w:r>
      <w:proofErr w:type="spellStart"/>
      <w:r w:rsidR="00CA6E8A" w:rsidRPr="00CA6E8A">
        <w:rPr>
          <w:lang w:val="en-US"/>
        </w:rPr>
        <w:t>deklaravimo</w:t>
      </w:r>
      <w:proofErr w:type="spellEnd"/>
      <w:r w:rsidR="00CA6E8A" w:rsidRPr="00CA6E8A">
        <w:rPr>
          <w:lang w:val="en-US"/>
        </w:rPr>
        <w:t xml:space="preserve"> </w:t>
      </w:r>
      <w:proofErr w:type="spellStart"/>
      <w:r w:rsidR="00CA6E8A" w:rsidRPr="00CA6E8A">
        <w:rPr>
          <w:lang w:val="en-US"/>
        </w:rPr>
        <w:t>įstatyme</w:t>
      </w:r>
      <w:proofErr w:type="spellEnd"/>
      <w:r w:rsidR="00CA6E8A" w:rsidRPr="00CA6E8A">
        <w:rPr>
          <w:lang w:val="en-US"/>
        </w:rPr>
        <w:t xml:space="preserve"> </w:t>
      </w:r>
      <w:proofErr w:type="spellStart"/>
      <w:r w:rsidR="00CA6E8A" w:rsidRPr="00CA6E8A">
        <w:rPr>
          <w:lang w:val="en-US"/>
        </w:rPr>
        <w:t>nustatyta</w:t>
      </w:r>
      <w:proofErr w:type="spellEnd"/>
      <w:r w:rsidR="00CA6E8A" w:rsidRPr="00CA6E8A">
        <w:rPr>
          <w:lang w:val="en-US"/>
        </w:rPr>
        <w:t xml:space="preserve"> </w:t>
      </w:r>
      <w:proofErr w:type="spellStart"/>
      <w:r w:rsidR="00CA6E8A" w:rsidRPr="00CA6E8A">
        <w:rPr>
          <w:lang w:val="en-US"/>
        </w:rPr>
        <w:t>tvarka</w:t>
      </w:r>
      <w:proofErr w:type="spellEnd"/>
      <w:r w:rsidR="00CA6E8A" w:rsidRPr="00CA6E8A">
        <w:rPr>
          <w:lang w:val="en-US"/>
        </w:rPr>
        <w:t xml:space="preserve"> </w:t>
      </w:r>
      <w:proofErr w:type="spellStart"/>
      <w:r w:rsidR="00CA6E8A" w:rsidRPr="00CA6E8A">
        <w:rPr>
          <w:lang w:val="en-US"/>
        </w:rPr>
        <w:t>deklaruoto</w:t>
      </w:r>
      <w:proofErr w:type="spellEnd"/>
      <w:r w:rsidR="00CA6E8A" w:rsidRPr="00CA6E8A">
        <w:rPr>
          <w:lang w:val="en-US"/>
        </w:rPr>
        <w:t xml:space="preserve"> </w:t>
      </w:r>
      <w:proofErr w:type="spellStart"/>
      <w:r w:rsidR="00CA6E8A" w:rsidRPr="00CA6E8A">
        <w:rPr>
          <w:lang w:val="en-US"/>
        </w:rPr>
        <w:t>turto</w:t>
      </w:r>
      <w:proofErr w:type="spellEnd"/>
      <w:r w:rsidR="00CA6E8A" w:rsidRPr="00CA6E8A">
        <w:rPr>
          <w:lang w:val="en-US"/>
        </w:rPr>
        <w:t xml:space="preserve"> </w:t>
      </w:r>
      <w:proofErr w:type="spellStart"/>
      <w:r w:rsidR="00CA6E8A" w:rsidRPr="00CA6E8A">
        <w:rPr>
          <w:lang w:val="en-US"/>
        </w:rPr>
        <w:t>vertė</w:t>
      </w:r>
      <w:proofErr w:type="spellEnd"/>
      <w:r w:rsidR="00CA6E8A" w:rsidRPr="00CA6E8A">
        <w:rPr>
          <w:lang w:val="en-US"/>
        </w:rPr>
        <w:t xml:space="preserve"> </w:t>
      </w:r>
      <w:proofErr w:type="spellStart"/>
      <w:r w:rsidR="00CA6E8A" w:rsidRPr="00CA6E8A">
        <w:rPr>
          <w:lang w:val="en-US"/>
        </w:rPr>
        <w:t>ar</w:t>
      </w:r>
      <w:proofErr w:type="spellEnd"/>
      <w:r w:rsidR="00CA6E8A" w:rsidRPr="00CA6E8A">
        <w:rPr>
          <w:lang w:val="en-US"/>
        </w:rPr>
        <w:t xml:space="preserve"> </w:t>
      </w:r>
      <w:proofErr w:type="spellStart"/>
      <w:r w:rsidR="00CA6E8A" w:rsidRPr="00CA6E8A">
        <w:rPr>
          <w:lang w:val="en-US"/>
        </w:rPr>
        <w:t>pajamos</w:t>
      </w:r>
      <w:proofErr w:type="spellEnd"/>
      <w:r w:rsidR="00CA6E8A" w:rsidRPr="00CA6E8A">
        <w:rPr>
          <w:lang w:val="en-US"/>
        </w:rPr>
        <w:t xml:space="preserve">, </w:t>
      </w:r>
      <w:proofErr w:type="spellStart"/>
      <w:r w:rsidR="00CA6E8A" w:rsidRPr="00CA6E8A">
        <w:rPr>
          <w:lang w:val="en-US"/>
        </w:rPr>
        <w:t>pagal</w:t>
      </w:r>
      <w:proofErr w:type="spellEnd"/>
      <w:r w:rsidR="00CA6E8A" w:rsidRPr="00CA6E8A">
        <w:rPr>
          <w:lang w:val="en-US"/>
        </w:rPr>
        <w:t xml:space="preserve"> </w:t>
      </w:r>
      <w:proofErr w:type="spellStart"/>
      <w:r w:rsidR="00CA6E8A" w:rsidRPr="00CA6E8A">
        <w:rPr>
          <w:lang w:val="en-US"/>
        </w:rPr>
        <w:t>Piniginės</w:t>
      </w:r>
      <w:proofErr w:type="spellEnd"/>
      <w:r w:rsidR="00CA6E8A" w:rsidRPr="00CA6E8A">
        <w:rPr>
          <w:lang w:val="en-US"/>
        </w:rPr>
        <w:t xml:space="preserve"> </w:t>
      </w:r>
      <w:proofErr w:type="spellStart"/>
      <w:r w:rsidR="00CA6E8A" w:rsidRPr="00CA6E8A">
        <w:rPr>
          <w:lang w:val="en-US"/>
        </w:rPr>
        <w:t>socialinės</w:t>
      </w:r>
      <w:proofErr w:type="spellEnd"/>
      <w:r w:rsidR="00CA6E8A" w:rsidRPr="00CA6E8A">
        <w:rPr>
          <w:lang w:val="en-US"/>
        </w:rPr>
        <w:t xml:space="preserve"> </w:t>
      </w:r>
      <w:proofErr w:type="spellStart"/>
      <w:r w:rsidR="00CA6E8A" w:rsidRPr="00CA6E8A">
        <w:rPr>
          <w:lang w:val="en-US"/>
        </w:rPr>
        <w:t>paramos</w:t>
      </w:r>
      <w:proofErr w:type="spellEnd"/>
      <w:r w:rsidR="00CA6E8A" w:rsidRPr="00CA6E8A">
        <w:rPr>
          <w:lang w:val="en-US"/>
        </w:rPr>
        <w:t xml:space="preserve"> </w:t>
      </w:r>
      <w:proofErr w:type="spellStart"/>
      <w:r w:rsidR="00CA6E8A" w:rsidRPr="00CA6E8A">
        <w:rPr>
          <w:lang w:val="en-US"/>
        </w:rPr>
        <w:t>nepasiturintiems</w:t>
      </w:r>
      <w:proofErr w:type="spellEnd"/>
      <w:r w:rsidR="00CA6E8A" w:rsidRPr="00CA6E8A">
        <w:rPr>
          <w:lang w:val="en-US"/>
        </w:rPr>
        <w:t xml:space="preserve"> </w:t>
      </w:r>
      <w:proofErr w:type="spellStart"/>
      <w:r w:rsidR="00CA6E8A" w:rsidRPr="00CA6E8A">
        <w:rPr>
          <w:lang w:val="en-US"/>
        </w:rPr>
        <w:t>gyventojams</w:t>
      </w:r>
      <w:proofErr w:type="spellEnd"/>
      <w:r w:rsidR="00CA6E8A" w:rsidRPr="00CA6E8A">
        <w:rPr>
          <w:lang w:val="en-US"/>
        </w:rPr>
        <w:t xml:space="preserve"> </w:t>
      </w:r>
      <w:proofErr w:type="spellStart"/>
      <w:r w:rsidR="00CA6E8A" w:rsidRPr="00CA6E8A">
        <w:rPr>
          <w:lang w:val="en-US"/>
        </w:rPr>
        <w:t>įstatymo</w:t>
      </w:r>
      <w:proofErr w:type="spellEnd"/>
      <w:r w:rsidR="00CA6E8A" w:rsidRPr="00CA6E8A">
        <w:rPr>
          <w:lang w:val="en-US"/>
        </w:rPr>
        <w:t xml:space="preserve"> 17 </w:t>
      </w:r>
      <w:proofErr w:type="spellStart"/>
      <w:r w:rsidR="00CA6E8A" w:rsidRPr="00CA6E8A">
        <w:rPr>
          <w:lang w:val="en-US"/>
        </w:rPr>
        <w:t>straipsnį</w:t>
      </w:r>
      <w:proofErr w:type="spellEnd"/>
      <w:r w:rsidR="00CA6E8A" w:rsidRPr="00CA6E8A">
        <w:rPr>
          <w:lang w:val="en-US"/>
        </w:rPr>
        <w:t xml:space="preserve"> </w:t>
      </w:r>
      <w:proofErr w:type="spellStart"/>
      <w:r w:rsidR="00CA6E8A" w:rsidRPr="00CA6E8A">
        <w:rPr>
          <w:lang w:val="en-US"/>
        </w:rPr>
        <w:t>įskaitomos</w:t>
      </w:r>
      <w:proofErr w:type="spellEnd"/>
      <w:r w:rsidR="00CA6E8A" w:rsidRPr="00CA6E8A">
        <w:rPr>
          <w:lang w:val="en-US"/>
        </w:rPr>
        <w:t xml:space="preserve"> į </w:t>
      </w:r>
      <w:proofErr w:type="spellStart"/>
      <w:r w:rsidR="00CA6E8A" w:rsidRPr="00CA6E8A">
        <w:rPr>
          <w:lang w:val="en-US"/>
        </w:rPr>
        <w:t>asmens</w:t>
      </w:r>
      <w:proofErr w:type="spellEnd"/>
      <w:r w:rsidR="00CA6E8A" w:rsidRPr="00CA6E8A">
        <w:rPr>
          <w:lang w:val="en-US"/>
        </w:rPr>
        <w:t xml:space="preserve"> </w:t>
      </w:r>
      <w:proofErr w:type="spellStart"/>
      <w:r w:rsidR="00CA6E8A" w:rsidRPr="00CA6E8A">
        <w:rPr>
          <w:lang w:val="en-US"/>
        </w:rPr>
        <w:t>ar</w:t>
      </w:r>
      <w:proofErr w:type="spellEnd"/>
      <w:r w:rsidR="00CA6E8A" w:rsidRPr="00CA6E8A">
        <w:rPr>
          <w:lang w:val="en-US"/>
        </w:rPr>
        <w:t xml:space="preserve"> </w:t>
      </w:r>
      <w:proofErr w:type="spellStart"/>
      <w:r w:rsidR="00CA6E8A" w:rsidRPr="00CA6E8A">
        <w:rPr>
          <w:lang w:val="en-US"/>
        </w:rPr>
        <w:t>šeimos</w:t>
      </w:r>
      <w:proofErr w:type="spellEnd"/>
      <w:r w:rsidR="00CA6E8A" w:rsidRPr="00CA6E8A">
        <w:rPr>
          <w:lang w:val="en-US"/>
        </w:rPr>
        <w:t xml:space="preserve"> </w:t>
      </w:r>
      <w:proofErr w:type="spellStart"/>
      <w:r w:rsidR="00CA6E8A" w:rsidRPr="00CA6E8A">
        <w:rPr>
          <w:lang w:val="en-US"/>
        </w:rPr>
        <w:t>gaunamas</w:t>
      </w:r>
      <w:proofErr w:type="spellEnd"/>
      <w:r w:rsidR="00CA6E8A" w:rsidRPr="00CA6E8A">
        <w:rPr>
          <w:lang w:val="en-US"/>
        </w:rPr>
        <w:t xml:space="preserve"> pajamas, </w:t>
      </w:r>
      <w:proofErr w:type="spellStart"/>
      <w:r w:rsidR="00CA6E8A" w:rsidRPr="00CA6E8A">
        <w:rPr>
          <w:lang w:val="en-US"/>
        </w:rPr>
        <w:t>daugiau</w:t>
      </w:r>
      <w:proofErr w:type="spellEnd"/>
      <w:r w:rsidR="00CA6E8A" w:rsidRPr="00CA6E8A">
        <w:rPr>
          <w:lang w:val="en-US"/>
        </w:rPr>
        <w:t xml:space="preserve"> </w:t>
      </w:r>
      <w:proofErr w:type="spellStart"/>
      <w:r w:rsidR="00CA6E8A" w:rsidRPr="00CA6E8A">
        <w:rPr>
          <w:lang w:val="en-US"/>
        </w:rPr>
        <w:t>kaip</w:t>
      </w:r>
      <w:proofErr w:type="spellEnd"/>
      <w:r w:rsidR="00CA6E8A" w:rsidRPr="00CA6E8A">
        <w:rPr>
          <w:lang w:val="en-US"/>
        </w:rPr>
        <w:t xml:space="preserve"> 25 </w:t>
      </w:r>
      <w:proofErr w:type="spellStart"/>
      <w:r w:rsidR="00CA6E8A" w:rsidRPr="00CA6E8A">
        <w:rPr>
          <w:lang w:val="en-US"/>
        </w:rPr>
        <w:t>procentais</w:t>
      </w:r>
      <w:proofErr w:type="spellEnd"/>
      <w:r w:rsidR="00CA6E8A" w:rsidRPr="00CA6E8A">
        <w:rPr>
          <w:lang w:val="en-US"/>
        </w:rPr>
        <w:t xml:space="preserve"> </w:t>
      </w:r>
      <w:proofErr w:type="spellStart"/>
      <w:r w:rsidR="00CA6E8A" w:rsidRPr="00CA6E8A">
        <w:rPr>
          <w:lang w:val="en-US"/>
        </w:rPr>
        <w:t>viršija</w:t>
      </w:r>
      <w:proofErr w:type="spellEnd"/>
      <w:r w:rsidR="00CA6E8A" w:rsidRPr="00CA6E8A">
        <w:rPr>
          <w:lang w:val="en-US"/>
        </w:rPr>
        <w:t xml:space="preserve"> </w:t>
      </w:r>
      <w:proofErr w:type="spellStart"/>
      <w:r w:rsidR="00CA6E8A" w:rsidRPr="00CA6E8A">
        <w:rPr>
          <w:lang w:val="en-US"/>
        </w:rPr>
        <w:t>šio</w:t>
      </w:r>
      <w:proofErr w:type="spellEnd"/>
      <w:r w:rsidR="00CA6E8A" w:rsidRPr="00CA6E8A">
        <w:rPr>
          <w:lang w:val="en-US"/>
        </w:rPr>
        <w:t xml:space="preserve"> </w:t>
      </w:r>
      <w:proofErr w:type="spellStart"/>
      <w:r w:rsidR="00CA6E8A" w:rsidRPr="00CA6E8A">
        <w:rPr>
          <w:lang w:val="en-US"/>
        </w:rPr>
        <w:t>įstatymo</w:t>
      </w:r>
      <w:proofErr w:type="spellEnd"/>
      <w:r w:rsidR="00CA6E8A" w:rsidRPr="00CA6E8A">
        <w:rPr>
          <w:lang w:val="en-US"/>
        </w:rPr>
        <w:t xml:space="preserve"> 11 </w:t>
      </w:r>
      <w:proofErr w:type="spellStart"/>
      <w:r w:rsidR="00CA6E8A" w:rsidRPr="00CA6E8A">
        <w:rPr>
          <w:lang w:val="en-US"/>
        </w:rPr>
        <w:t>straipsnio</w:t>
      </w:r>
      <w:proofErr w:type="spellEnd"/>
      <w:r w:rsidR="00CA6E8A" w:rsidRPr="00CA6E8A">
        <w:rPr>
          <w:lang w:val="en-US"/>
        </w:rPr>
        <w:t xml:space="preserve"> 3 </w:t>
      </w:r>
      <w:proofErr w:type="spellStart"/>
      <w:r w:rsidR="00CA6E8A" w:rsidRPr="00CA6E8A">
        <w:rPr>
          <w:lang w:val="en-US"/>
        </w:rPr>
        <w:t>dalyje</w:t>
      </w:r>
      <w:proofErr w:type="spellEnd"/>
      <w:r w:rsidR="00CA6E8A" w:rsidRPr="00CA6E8A">
        <w:rPr>
          <w:lang w:val="en-US"/>
        </w:rPr>
        <w:t xml:space="preserve"> </w:t>
      </w:r>
      <w:proofErr w:type="spellStart"/>
      <w:r w:rsidR="00CA6E8A" w:rsidRPr="00CA6E8A">
        <w:rPr>
          <w:lang w:val="en-US"/>
        </w:rPr>
        <w:t>nustatytus</w:t>
      </w:r>
      <w:proofErr w:type="spellEnd"/>
      <w:r w:rsidR="00CA6E8A" w:rsidRPr="00CA6E8A">
        <w:rPr>
          <w:lang w:val="en-US"/>
        </w:rPr>
        <w:t xml:space="preserve"> </w:t>
      </w:r>
      <w:proofErr w:type="spellStart"/>
      <w:r w:rsidR="00CA6E8A" w:rsidRPr="00CA6E8A">
        <w:rPr>
          <w:lang w:val="en-US"/>
        </w:rPr>
        <w:t>metinius</w:t>
      </w:r>
      <w:proofErr w:type="spellEnd"/>
      <w:r w:rsidR="00CA6E8A" w:rsidRPr="00CA6E8A">
        <w:rPr>
          <w:lang w:val="en-US"/>
        </w:rPr>
        <w:t xml:space="preserve"> </w:t>
      </w:r>
      <w:proofErr w:type="spellStart"/>
      <w:r w:rsidR="00CA6E8A" w:rsidRPr="00CA6E8A">
        <w:rPr>
          <w:lang w:val="en-US"/>
        </w:rPr>
        <w:t>pajamų</w:t>
      </w:r>
      <w:proofErr w:type="spellEnd"/>
      <w:r w:rsidR="00CA6E8A" w:rsidRPr="00CA6E8A">
        <w:rPr>
          <w:lang w:val="en-US"/>
        </w:rPr>
        <w:t xml:space="preserve"> </w:t>
      </w:r>
      <w:proofErr w:type="spellStart"/>
      <w:r w:rsidR="00CA6E8A" w:rsidRPr="00CA6E8A">
        <w:rPr>
          <w:lang w:val="en-US"/>
        </w:rPr>
        <w:t>ir</w:t>
      </w:r>
      <w:proofErr w:type="spellEnd"/>
      <w:r w:rsidR="00CA6E8A" w:rsidRPr="00CA6E8A">
        <w:rPr>
          <w:lang w:val="en-US"/>
        </w:rPr>
        <w:t xml:space="preserve"> </w:t>
      </w:r>
      <w:proofErr w:type="spellStart"/>
      <w:r w:rsidR="00CA6E8A" w:rsidRPr="00CA6E8A">
        <w:rPr>
          <w:lang w:val="en-US"/>
        </w:rPr>
        <w:t>turto</w:t>
      </w:r>
      <w:proofErr w:type="spellEnd"/>
      <w:r w:rsidR="00CA6E8A" w:rsidRPr="00CA6E8A">
        <w:rPr>
          <w:lang w:val="en-US"/>
        </w:rPr>
        <w:t xml:space="preserve"> </w:t>
      </w:r>
      <w:proofErr w:type="spellStart"/>
      <w:r w:rsidR="00CA6E8A" w:rsidRPr="00CA6E8A">
        <w:rPr>
          <w:lang w:val="en-US"/>
        </w:rPr>
        <w:t>dydžius</w:t>
      </w:r>
      <w:proofErr w:type="spellEnd"/>
      <w:r w:rsidR="00CA6E8A" w:rsidRPr="00CA6E8A">
        <w:rPr>
          <w:lang w:val="en-US"/>
        </w:rPr>
        <w:t xml:space="preserve">, </w:t>
      </w:r>
      <w:proofErr w:type="spellStart"/>
      <w:r w:rsidR="00CA6E8A" w:rsidRPr="00CA6E8A">
        <w:rPr>
          <w:lang w:val="en-US"/>
        </w:rPr>
        <w:t>asmens</w:t>
      </w:r>
      <w:proofErr w:type="spellEnd"/>
      <w:r w:rsidR="00CA6E8A" w:rsidRPr="00CA6E8A">
        <w:rPr>
          <w:lang w:val="en-US"/>
        </w:rPr>
        <w:t xml:space="preserve"> </w:t>
      </w:r>
      <w:proofErr w:type="spellStart"/>
      <w:r w:rsidR="00CA6E8A" w:rsidRPr="00CA6E8A">
        <w:rPr>
          <w:lang w:val="en-US"/>
        </w:rPr>
        <w:t>ar</w:t>
      </w:r>
      <w:proofErr w:type="spellEnd"/>
      <w:r w:rsidR="00CA6E8A" w:rsidRPr="00CA6E8A">
        <w:rPr>
          <w:lang w:val="en-US"/>
        </w:rPr>
        <w:t xml:space="preserve"> </w:t>
      </w:r>
      <w:proofErr w:type="spellStart"/>
      <w:r w:rsidR="00CA6E8A" w:rsidRPr="00CA6E8A">
        <w:rPr>
          <w:lang w:val="en-US"/>
        </w:rPr>
        <w:t>šeimos</w:t>
      </w:r>
      <w:proofErr w:type="spellEnd"/>
      <w:r w:rsidR="00CA6E8A" w:rsidRPr="00CA6E8A">
        <w:rPr>
          <w:lang w:val="en-US"/>
        </w:rPr>
        <w:t xml:space="preserve"> </w:t>
      </w:r>
      <w:proofErr w:type="spellStart"/>
      <w:r w:rsidR="00CA6E8A" w:rsidRPr="00CA6E8A">
        <w:rPr>
          <w:lang w:val="en-US"/>
        </w:rPr>
        <w:t>prašymu</w:t>
      </w:r>
      <w:proofErr w:type="spellEnd"/>
      <w:r w:rsidR="00CA6E8A" w:rsidRPr="00CA6E8A">
        <w:rPr>
          <w:lang w:val="en-US"/>
        </w:rPr>
        <w:t xml:space="preserve"> savivaldybės tarybos </w:t>
      </w:r>
      <w:proofErr w:type="spellStart"/>
      <w:r w:rsidR="00CA6E8A" w:rsidRPr="00CA6E8A">
        <w:rPr>
          <w:lang w:val="en-US"/>
        </w:rPr>
        <w:t>nustatytos</w:t>
      </w:r>
      <w:proofErr w:type="spellEnd"/>
      <w:r w:rsidR="00CA6E8A" w:rsidRPr="00CA6E8A">
        <w:rPr>
          <w:lang w:val="en-US"/>
        </w:rPr>
        <w:t xml:space="preserve"> </w:t>
      </w:r>
      <w:proofErr w:type="spellStart"/>
      <w:r w:rsidR="00CA6E8A" w:rsidRPr="00CA6E8A">
        <w:rPr>
          <w:lang w:val="en-US"/>
        </w:rPr>
        <w:t>tvarkos</w:t>
      </w:r>
      <w:proofErr w:type="spellEnd"/>
      <w:r w:rsidR="00CA6E8A" w:rsidRPr="00CA6E8A">
        <w:rPr>
          <w:lang w:val="en-US"/>
        </w:rPr>
        <w:t xml:space="preserve"> </w:t>
      </w:r>
      <w:proofErr w:type="spellStart"/>
      <w:r w:rsidR="00CA6E8A" w:rsidRPr="00CA6E8A">
        <w:rPr>
          <w:lang w:val="en-US"/>
        </w:rPr>
        <w:t>apraše</w:t>
      </w:r>
      <w:proofErr w:type="spellEnd"/>
      <w:r w:rsidR="00CA6E8A" w:rsidRPr="00CA6E8A">
        <w:rPr>
          <w:lang w:val="en-US"/>
        </w:rPr>
        <w:t xml:space="preserve"> </w:t>
      </w:r>
      <w:proofErr w:type="spellStart"/>
      <w:r w:rsidR="00CA6E8A" w:rsidRPr="00CA6E8A">
        <w:rPr>
          <w:lang w:val="en-US"/>
        </w:rPr>
        <w:t>numatytais</w:t>
      </w:r>
      <w:proofErr w:type="spellEnd"/>
      <w:r w:rsidR="00CA6E8A" w:rsidRPr="00CA6E8A">
        <w:rPr>
          <w:lang w:val="en-US"/>
        </w:rPr>
        <w:t xml:space="preserve"> </w:t>
      </w:r>
      <w:proofErr w:type="spellStart"/>
      <w:r w:rsidR="00CA6E8A" w:rsidRPr="00CA6E8A">
        <w:rPr>
          <w:lang w:val="en-US"/>
        </w:rPr>
        <w:t>atvejais</w:t>
      </w:r>
      <w:proofErr w:type="spellEnd"/>
      <w:r w:rsidR="00CA6E8A" w:rsidRPr="00CA6E8A">
        <w:rPr>
          <w:lang w:val="en-US"/>
        </w:rPr>
        <w:t xml:space="preserve"> </w:t>
      </w:r>
      <w:proofErr w:type="spellStart"/>
      <w:r w:rsidR="00CA6E8A" w:rsidRPr="00CA6E8A">
        <w:rPr>
          <w:lang w:val="en-US"/>
        </w:rPr>
        <w:t>šis</w:t>
      </w:r>
      <w:proofErr w:type="spellEnd"/>
      <w:r w:rsidR="00CA6E8A" w:rsidRPr="00CA6E8A">
        <w:rPr>
          <w:lang w:val="en-US"/>
        </w:rPr>
        <w:t xml:space="preserve"> </w:t>
      </w:r>
      <w:proofErr w:type="spellStart"/>
      <w:r w:rsidR="00CA6E8A" w:rsidRPr="00CA6E8A">
        <w:rPr>
          <w:lang w:val="en-US"/>
        </w:rPr>
        <w:t>būstas</w:t>
      </w:r>
      <w:proofErr w:type="spellEnd"/>
      <w:r w:rsidR="00CA6E8A" w:rsidRPr="00CA6E8A">
        <w:rPr>
          <w:lang w:val="en-US"/>
        </w:rPr>
        <w:t xml:space="preserve"> </w:t>
      </w:r>
      <w:proofErr w:type="spellStart"/>
      <w:r w:rsidR="00CA6E8A" w:rsidRPr="00CA6E8A">
        <w:rPr>
          <w:lang w:val="en-US"/>
        </w:rPr>
        <w:t>nuomojamas</w:t>
      </w:r>
      <w:proofErr w:type="spellEnd"/>
      <w:r w:rsidR="00CA6E8A" w:rsidRPr="00CA6E8A">
        <w:rPr>
          <w:lang w:val="en-US"/>
        </w:rPr>
        <w:t xml:space="preserve"> </w:t>
      </w:r>
      <w:proofErr w:type="spellStart"/>
      <w:r w:rsidR="00CA6E8A" w:rsidRPr="00CA6E8A">
        <w:rPr>
          <w:lang w:val="en-US"/>
        </w:rPr>
        <w:t>kaip</w:t>
      </w:r>
      <w:proofErr w:type="spellEnd"/>
      <w:r w:rsidR="00CA6E8A" w:rsidRPr="00CA6E8A">
        <w:rPr>
          <w:lang w:val="en-US"/>
        </w:rPr>
        <w:t xml:space="preserve"> savivaldybės </w:t>
      </w:r>
      <w:proofErr w:type="spellStart"/>
      <w:r w:rsidR="00CA6E8A" w:rsidRPr="00CA6E8A">
        <w:rPr>
          <w:lang w:val="en-US"/>
        </w:rPr>
        <w:t>būstas</w:t>
      </w:r>
      <w:proofErr w:type="spellEnd"/>
      <w:r w:rsidR="00CA6E8A" w:rsidRPr="00CA6E8A">
        <w:rPr>
          <w:lang w:val="en-US"/>
        </w:rPr>
        <w:t xml:space="preserve"> </w:t>
      </w:r>
      <w:proofErr w:type="spellStart"/>
      <w:r w:rsidR="00CA6E8A" w:rsidRPr="00CA6E8A">
        <w:rPr>
          <w:lang w:val="en-US"/>
        </w:rPr>
        <w:t>rinkos</w:t>
      </w:r>
      <w:proofErr w:type="spellEnd"/>
      <w:r w:rsidR="00CA6E8A" w:rsidRPr="00CA6E8A">
        <w:rPr>
          <w:lang w:val="en-US"/>
        </w:rPr>
        <w:t xml:space="preserve"> </w:t>
      </w:r>
      <w:proofErr w:type="spellStart"/>
      <w:r w:rsidR="00CA6E8A" w:rsidRPr="00CA6E8A">
        <w:rPr>
          <w:lang w:val="en-US"/>
        </w:rPr>
        <w:t>kainomis</w:t>
      </w:r>
      <w:proofErr w:type="spellEnd"/>
      <w:r w:rsidR="00CA6E8A" w:rsidRPr="00CA6E8A">
        <w:rPr>
          <w:lang w:val="en-US"/>
        </w:rPr>
        <w:t xml:space="preserve">, </w:t>
      </w:r>
      <w:proofErr w:type="spellStart"/>
      <w:r w:rsidR="00CA6E8A" w:rsidRPr="00CA6E8A">
        <w:rPr>
          <w:lang w:val="en-US"/>
        </w:rPr>
        <w:t>vadovaujantis</w:t>
      </w:r>
      <w:proofErr w:type="spellEnd"/>
      <w:r w:rsidR="00CA6E8A" w:rsidRPr="00CA6E8A">
        <w:rPr>
          <w:lang w:val="en-US"/>
        </w:rPr>
        <w:t xml:space="preserve"> </w:t>
      </w:r>
      <w:proofErr w:type="spellStart"/>
      <w:r w:rsidR="00CA6E8A" w:rsidRPr="00CA6E8A">
        <w:rPr>
          <w:lang w:val="en-US"/>
        </w:rPr>
        <w:t>Vyriausybės</w:t>
      </w:r>
      <w:proofErr w:type="spellEnd"/>
      <w:r w:rsidR="00CA6E8A" w:rsidRPr="00CA6E8A">
        <w:rPr>
          <w:lang w:val="en-US"/>
        </w:rPr>
        <w:t xml:space="preserve"> </w:t>
      </w:r>
      <w:proofErr w:type="spellStart"/>
      <w:r w:rsidR="00CA6E8A" w:rsidRPr="00CA6E8A">
        <w:rPr>
          <w:lang w:val="en-US"/>
        </w:rPr>
        <w:t>patvirtinta</w:t>
      </w:r>
      <w:proofErr w:type="spellEnd"/>
      <w:r w:rsidR="00CA6E8A" w:rsidRPr="00CA6E8A">
        <w:rPr>
          <w:lang w:val="en-US"/>
        </w:rPr>
        <w:t xml:space="preserve"> Savivaldybės </w:t>
      </w:r>
      <w:proofErr w:type="spellStart"/>
      <w:r w:rsidR="00CA6E8A" w:rsidRPr="00CA6E8A">
        <w:rPr>
          <w:lang w:val="en-US"/>
        </w:rPr>
        <w:t>būsto</w:t>
      </w:r>
      <w:proofErr w:type="spellEnd"/>
      <w:r w:rsidR="00CA6E8A" w:rsidRPr="00CA6E8A">
        <w:rPr>
          <w:lang w:val="en-US"/>
        </w:rPr>
        <w:t xml:space="preserve">, </w:t>
      </w:r>
      <w:proofErr w:type="spellStart"/>
      <w:r w:rsidR="00CA6E8A" w:rsidRPr="00CA6E8A">
        <w:rPr>
          <w:lang w:val="en-US"/>
        </w:rPr>
        <w:t>socialinio</w:t>
      </w:r>
      <w:proofErr w:type="spellEnd"/>
      <w:r w:rsidR="00CA6E8A" w:rsidRPr="00CA6E8A">
        <w:rPr>
          <w:lang w:val="en-US"/>
        </w:rPr>
        <w:t xml:space="preserve"> </w:t>
      </w:r>
      <w:proofErr w:type="spellStart"/>
      <w:r w:rsidR="00CA6E8A" w:rsidRPr="00CA6E8A">
        <w:rPr>
          <w:lang w:val="en-US"/>
        </w:rPr>
        <w:t>būsto</w:t>
      </w:r>
      <w:proofErr w:type="spellEnd"/>
      <w:r w:rsidR="00CA6E8A" w:rsidRPr="00CA6E8A">
        <w:rPr>
          <w:lang w:val="en-US"/>
        </w:rPr>
        <w:t xml:space="preserve"> </w:t>
      </w:r>
      <w:proofErr w:type="spellStart"/>
      <w:r w:rsidR="00CA6E8A" w:rsidRPr="00CA6E8A">
        <w:rPr>
          <w:lang w:val="en-US"/>
        </w:rPr>
        <w:t>nuomos</w:t>
      </w:r>
      <w:proofErr w:type="spellEnd"/>
      <w:r w:rsidR="00CA6E8A" w:rsidRPr="00CA6E8A">
        <w:rPr>
          <w:lang w:val="en-US"/>
        </w:rPr>
        <w:t xml:space="preserve"> </w:t>
      </w:r>
      <w:proofErr w:type="spellStart"/>
      <w:r w:rsidR="00CA6E8A" w:rsidRPr="00CA6E8A">
        <w:rPr>
          <w:lang w:val="en-US"/>
        </w:rPr>
        <w:t>mokesčių</w:t>
      </w:r>
      <w:proofErr w:type="spellEnd"/>
      <w:r w:rsidR="00CA6E8A" w:rsidRPr="00CA6E8A">
        <w:rPr>
          <w:lang w:val="en-US"/>
        </w:rPr>
        <w:t xml:space="preserve"> </w:t>
      </w:r>
      <w:proofErr w:type="spellStart"/>
      <w:r w:rsidR="00CA6E8A" w:rsidRPr="00CA6E8A">
        <w:rPr>
          <w:lang w:val="en-US"/>
        </w:rPr>
        <w:t>ir</w:t>
      </w:r>
      <w:proofErr w:type="spellEnd"/>
      <w:r w:rsidR="00CA6E8A" w:rsidRPr="00CA6E8A">
        <w:rPr>
          <w:lang w:val="en-US"/>
        </w:rPr>
        <w:t xml:space="preserve"> </w:t>
      </w:r>
      <w:proofErr w:type="spellStart"/>
      <w:r w:rsidR="00CA6E8A" w:rsidRPr="00CA6E8A">
        <w:rPr>
          <w:lang w:val="en-US"/>
        </w:rPr>
        <w:t>būsto</w:t>
      </w:r>
      <w:proofErr w:type="spellEnd"/>
      <w:r w:rsidR="00CA6E8A" w:rsidRPr="00CA6E8A">
        <w:rPr>
          <w:lang w:val="en-US"/>
        </w:rPr>
        <w:t xml:space="preserve"> </w:t>
      </w:r>
      <w:proofErr w:type="spellStart"/>
      <w:r w:rsidR="00CA6E8A" w:rsidRPr="00CA6E8A">
        <w:rPr>
          <w:lang w:val="en-US"/>
        </w:rPr>
        <w:t>nuomos</w:t>
      </w:r>
      <w:proofErr w:type="spellEnd"/>
      <w:r w:rsidR="00CA6E8A" w:rsidRPr="00CA6E8A">
        <w:rPr>
          <w:lang w:val="en-US"/>
        </w:rPr>
        <w:t xml:space="preserve"> </w:t>
      </w:r>
      <w:proofErr w:type="spellStart"/>
      <w:r w:rsidR="00CA6E8A" w:rsidRPr="00CA6E8A">
        <w:rPr>
          <w:lang w:val="en-US"/>
        </w:rPr>
        <w:t>ar</w:t>
      </w:r>
      <w:proofErr w:type="spellEnd"/>
      <w:r w:rsidR="00CA6E8A" w:rsidRPr="00CA6E8A">
        <w:rPr>
          <w:lang w:val="en-US"/>
        </w:rPr>
        <w:t xml:space="preserve"> </w:t>
      </w:r>
      <w:proofErr w:type="spellStart"/>
      <w:r w:rsidR="00CA6E8A" w:rsidRPr="00CA6E8A">
        <w:rPr>
          <w:lang w:val="en-US"/>
        </w:rPr>
        <w:t>išperkamosios</w:t>
      </w:r>
      <w:proofErr w:type="spellEnd"/>
      <w:r w:rsidR="00CA6E8A" w:rsidRPr="00CA6E8A">
        <w:rPr>
          <w:lang w:val="en-US"/>
        </w:rPr>
        <w:t xml:space="preserve"> </w:t>
      </w:r>
      <w:proofErr w:type="spellStart"/>
      <w:r w:rsidR="00CA6E8A" w:rsidRPr="00CA6E8A">
        <w:rPr>
          <w:lang w:val="en-US"/>
        </w:rPr>
        <w:t>būsto</w:t>
      </w:r>
      <w:proofErr w:type="spellEnd"/>
      <w:r w:rsidR="00CA6E8A" w:rsidRPr="00CA6E8A">
        <w:rPr>
          <w:lang w:val="en-US"/>
        </w:rPr>
        <w:t xml:space="preserve"> </w:t>
      </w:r>
      <w:proofErr w:type="spellStart"/>
      <w:r w:rsidR="00CA6E8A" w:rsidRPr="00CA6E8A">
        <w:rPr>
          <w:lang w:val="en-US"/>
        </w:rPr>
        <w:t>nuomos</w:t>
      </w:r>
      <w:proofErr w:type="spellEnd"/>
      <w:r w:rsidR="00CA6E8A" w:rsidRPr="00CA6E8A">
        <w:rPr>
          <w:lang w:val="en-US"/>
        </w:rPr>
        <w:t xml:space="preserve"> </w:t>
      </w:r>
      <w:proofErr w:type="spellStart"/>
      <w:r w:rsidR="00CA6E8A" w:rsidRPr="00CA6E8A">
        <w:rPr>
          <w:lang w:val="en-US"/>
        </w:rPr>
        <w:t>mokesčio</w:t>
      </w:r>
      <w:proofErr w:type="spellEnd"/>
      <w:r w:rsidR="00CA6E8A" w:rsidRPr="00CA6E8A">
        <w:rPr>
          <w:lang w:val="en-US"/>
        </w:rPr>
        <w:t xml:space="preserve"> </w:t>
      </w:r>
      <w:proofErr w:type="spellStart"/>
      <w:r w:rsidR="00CA6E8A" w:rsidRPr="00CA6E8A">
        <w:rPr>
          <w:lang w:val="en-US"/>
        </w:rPr>
        <w:t>dalies</w:t>
      </w:r>
      <w:proofErr w:type="spellEnd"/>
      <w:r w:rsidR="00CA6E8A" w:rsidRPr="00CA6E8A">
        <w:rPr>
          <w:lang w:val="en-US"/>
        </w:rPr>
        <w:t xml:space="preserve"> </w:t>
      </w:r>
      <w:proofErr w:type="spellStart"/>
      <w:r w:rsidR="00CA6E8A" w:rsidRPr="00CA6E8A">
        <w:rPr>
          <w:lang w:val="en-US"/>
        </w:rPr>
        <w:t>kompensacijos</w:t>
      </w:r>
      <w:proofErr w:type="spellEnd"/>
      <w:r w:rsidR="00CA6E8A" w:rsidRPr="00CA6E8A">
        <w:rPr>
          <w:lang w:val="en-US"/>
        </w:rPr>
        <w:t xml:space="preserve"> </w:t>
      </w:r>
      <w:proofErr w:type="spellStart"/>
      <w:r w:rsidR="00CA6E8A" w:rsidRPr="00CA6E8A">
        <w:rPr>
          <w:lang w:val="en-US"/>
        </w:rPr>
        <w:t>dydžio</w:t>
      </w:r>
      <w:proofErr w:type="spellEnd"/>
      <w:r w:rsidR="00CA6E8A" w:rsidRPr="00CA6E8A">
        <w:rPr>
          <w:lang w:val="en-US"/>
        </w:rPr>
        <w:t xml:space="preserve"> </w:t>
      </w:r>
      <w:proofErr w:type="spellStart"/>
      <w:r w:rsidR="00CA6E8A" w:rsidRPr="00CA6E8A">
        <w:rPr>
          <w:lang w:val="en-US"/>
        </w:rPr>
        <w:t>apskaičiavimo</w:t>
      </w:r>
      <w:proofErr w:type="spellEnd"/>
      <w:r w:rsidR="00CA6E8A" w:rsidRPr="00CA6E8A">
        <w:rPr>
          <w:lang w:val="en-US"/>
        </w:rPr>
        <w:t xml:space="preserve"> </w:t>
      </w:r>
      <w:proofErr w:type="spellStart"/>
      <w:r w:rsidR="00CA6E8A" w:rsidRPr="00CA6E8A">
        <w:rPr>
          <w:lang w:val="en-US"/>
        </w:rPr>
        <w:t>metodika</w:t>
      </w:r>
      <w:proofErr w:type="spellEnd"/>
      <w:r w:rsidR="00CA6E8A" w:rsidRPr="00CA6E8A">
        <w:rPr>
          <w:lang w:val="en-US"/>
        </w:rPr>
        <w:t xml:space="preserve">, </w:t>
      </w:r>
      <w:proofErr w:type="spellStart"/>
      <w:r w:rsidR="00CA6E8A" w:rsidRPr="00CA6E8A">
        <w:rPr>
          <w:lang w:val="en-US"/>
        </w:rPr>
        <w:t>jeigu</w:t>
      </w:r>
      <w:proofErr w:type="spellEnd"/>
      <w:r w:rsidR="00CA6E8A" w:rsidRPr="00CA6E8A">
        <w:rPr>
          <w:lang w:val="en-US"/>
        </w:rPr>
        <w:t xml:space="preserve"> </w:t>
      </w:r>
      <w:proofErr w:type="spellStart"/>
      <w:r w:rsidR="00CA6E8A" w:rsidRPr="00CA6E8A">
        <w:rPr>
          <w:lang w:val="en-US"/>
        </w:rPr>
        <w:t>asmuo</w:t>
      </w:r>
      <w:proofErr w:type="spellEnd"/>
      <w:r w:rsidR="00CA6E8A" w:rsidRPr="00CA6E8A">
        <w:rPr>
          <w:lang w:val="en-US"/>
        </w:rPr>
        <w:t xml:space="preserve"> </w:t>
      </w:r>
      <w:proofErr w:type="spellStart"/>
      <w:r w:rsidR="00CA6E8A" w:rsidRPr="00CA6E8A">
        <w:rPr>
          <w:lang w:val="en-US"/>
        </w:rPr>
        <w:t>ar</w:t>
      </w:r>
      <w:proofErr w:type="spellEnd"/>
      <w:r w:rsidR="00CA6E8A" w:rsidRPr="00CA6E8A">
        <w:rPr>
          <w:lang w:val="en-US"/>
        </w:rPr>
        <w:t xml:space="preserve"> </w:t>
      </w:r>
      <w:proofErr w:type="spellStart"/>
      <w:r w:rsidR="00CA6E8A" w:rsidRPr="00CA6E8A">
        <w:rPr>
          <w:lang w:val="en-US"/>
        </w:rPr>
        <w:t>šeima</w:t>
      </w:r>
      <w:proofErr w:type="spellEnd"/>
      <w:r w:rsidR="00CA6E8A" w:rsidRPr="00CA6E8A">
        <w:rPr>
          <w:lang w:val="en-US"/>
        </w:rPr>
        <w:t xml:space="preserve"> </w:t>
      </w:r>
      <w:proofErr w:type="spellStart"/>
      <w:r w:rsidR="00CA6E8A" w:rsidRPr="00CA6E8A">
        <w:rPr>
          <w:lang w:val="en-US"/>
        </w:rPr>
        <w:t>neturi</w:t>
      </w:r>
      <w:proofErr w:type="spellEnd"/>
      <w:r w:rsidR="00CA6E8A" w:rsidRPr="00CA6E8A">
        <w:rPr>
          <w:lang w:val="en-US"/>
        </w:rPr>
        <w:t xml:space="preserve"> </w:t>
      </w:r>
      <w:proofErr w:type="spellStart"/>
      <w:r w:rsidR="00CA6E8A" w:rsidRPr="00CA6E8A">
        <w:rPr>
          <w:lang w:val="en-US"/>
        </w:rPr>
        <w:t>nuosavybės</w:t>
      </w:r>
      <w:proofErr w:type="spellEnd"/>
      <w:r w:rsidR="00CA6E8A" w:rsidRPr="00CA6E8A">
        <w:rPr>
          <w:lang w:val="en-US"/>
        </w:rPr>
        <w:t xml:space="preserve"> </w:t>
      </w:r>
      <w:proofErr w:type="spellStart"/>
      <w:r w:rsidR="00CA6E8A" w:rsidRPr="00CA6E8A">
        <w:rPr>
          <w:lang w:val="en-US"/>
        </w:rPr>
        <w:t>teise</w:t>
      </w:r>
      <w:proofErr w:type="spellEnd"/>
      <w:r w:rsidR="00CA6E8A" w:rsidRPr="00CA6E8A">
        <w:rPr>
          <w:lang w:val="en-US"/>
        </w:rPr>
        <w:t xml:space="preserve"> </w:t>
      </w:r>
      <w:proofErr w:type="spellStart"/>
      <w:r w:rsidR="00CA6E8A" w:rsidRPr="00CA6E8A">
        <w:rPr>
          <w:lang w:val="en-US"/>
        </w:rPr>
        <w:t>kito</w:t>
      </w:r>
      <w:proofErr w:type="spellEnd"/>
      <w:r w:rsidR="00CA6E8A" w:rsidRPr="00CA6E8A">
        <w:rPr>
          <w:lang w:val="en-US"/>
        </w:rPr>
        <w:t xml:space="preserve"> </w:t>
      </w:r>
      <w:proofErr w:type="spellStart"/>
      <w:r w:rsidR="00CA6E8A" w:rsidRPr="00CA6E8A">
        <w:rPr>
          <w:lang w:val="en-US"/>
        </w:rPr>
        <w:t>būsto</w:t>
      </w:r>
      <w:proofErr w:type="spellEnd"/>
      <w:r w:rsidR="00CA6E8A" w:rsidRPr="00CA6E8A">
        <w:rPr>
          <w:lang w:val="en-US"/>
        </w:rPr>
        <w:t xml:space="preserve">. </w:t>
      </w:r>
    </w:p>
    <w:p w:rsidR="0067640A" w:rsidRPr="0067640A" w:rsidRDefault="001718C2" w:rsidP="0067640A">
      <w:pPr>
        <w:ind w:firstLine="1276"/>
        <w:jc w:val="both"/>
      </w:pPr>
      <w:r>
        <w:t>Ukmergės rajono savivaldybės tarybos 201</w:t>
      </w:r>
      <w:r w:rsidR="00A90F6F">
        <w:t>9</w:t>
      </w:r>
      <w:r>
        <w:t xml:space="preserve"> m. gruodžio 1</w:t>
      </w:r>
      <w:r w:rsidR="00A90F6F">
        <w:t>9</w:t>
      </w:r>
      <w:r>
        <w:t xml:space="preserve"> d. sprendimu Nr. 7-21</w:t>
      </w:r>
      <w:r w:rsidR="00A90F6F">
        <w:t>2</w:t>
      </w:r>
      <w:r>
        <w:t xml:space="preserve"> patvirtinto Ukmergės rajono savivaldybės būsto ir socialinio būsto nuomos mokesčių dydžio apskaičiavimo, surinkimo ir panaudojimo tvarkos aprašo </w:t>
      </w:r>
      <w:r w:rsidR="00A90F6F">
        <w:t>13 punkte</w:t>
      </w:r>
      <w:r>
        <w:t xml:space="preserve"> nustatyta, kad </w:t>
      </w:r>
      <w:r w:rsidR="0067640A" w:rsidRPr="0067640A">
        <w:t xml:space="preserve">asmenims ir šeimoms, kuriems savivaldybės būstas nuomojamas vadovaujantis Įstatymo 20 straipsnio 6 dalimi, pirmus metus nuo savivaldybės būsto nuomos sutarties sudarymo taikomas rinkos pataisos koeficientas R = 1,2, o po metų </w:t>
      </w:r>
      <w:r w:rsidR="0067640A">
        <w:t>Vytauto g. 103 daugiabučiame gyvenamajame name</w:t>
      </w:r>
      <w:r w:rsidR="0067640A" w:rsidRPr="0067640A">
        <w:t xml:space="preserve"> taikomas rinkos pataisos koeficientas R = </w:t>
      </w:r>
      <w:r w:rsidR="0067640A">
        <w:t>2</w:t>
      </w:r>
      <w:r w:rsidR="0067640A" w:rsidRPr="0067640A">
        <w:t xml:space="preserve">.   </w:t>
      </w:r>
    </w:p>
    <w:p w:rsidR="00796D20" w:rsidRPr="005612DD" w:rsidRDefault="00796D20" w:rsidP="00FE37AC">
      <w:pPr>
        <w:ind w:firstLine="1276"/>
        <w:jc w:val="both"/>
        <w:rPr>
          <w:b/>
          <w:noProof/>
        </w:rPr>
      </w:pPr>
      <w:r w:rsidRPr="005612DD">
        <w:rPr>
          <w:b/>
          <w:noProof/>
        </w:rPr>
        <w:t>2. Sprendimo projekto tikslas ir esmė:</w:t>
      </w:r>
    </w:p>
    <w:p w:rsidR="003864A3" w:rsidRDefault="003864A3" w:rsidP="000707E2">
      <w:pPr>
        <w:ind w:firstLine="1304"/>
        <w:jc w:val="both"/>
        <w:rPr>
          <w:bCs/>
        </w:rPr>
      </w:pPr>
      <w:r>
        <w:rPr>
          <w:bCs/>
        </w:rPr>
        <w:t>Pareiškėja</w:t>
      </w:r>
      <w:r w:rsidR="00CA6E8A">
        <w:rPr>
          <w:bCs/>
        </w:rPr>
        <w:t xml:space="preserve"> </w:t>
      </w:r>
      <w:r w:rsidR="004F507D">
        <w:rPr>
          <w:bCs/>
        </w:rPr>
        <w:t xml:space="preserve">su mama </w:t>
      </w:r>
      <w:proofErr w:type="spellStart"/>
      <w:r w:rsidR="00082A4F">
        <w:rPr>
          <w:bCs/>
        </w:rPr>
        <w:t>avivaldybei</w:t>
      </w:r>
      <w:proofErr w:type="spellEnd"/>
      <w:r w:rsidR="00082A4F">
        <w:rPr>
          <w:bCs/>
        </w:rPr>
        <w:t xml:space="preserve"> nuosavybės teise priklausančiame būste, esančiame </w:t>
      </w:r>
      <w:r>
        <w:rPr>
          <w:bCs/>
        </w:rPr>
        <w:t>&lt;Tekstas nuasmenintas&gt;</w:t>
      </w:r>
      <w:r w:rsidR="00082A4F">
        <w:rPr>
          <w:bCs/>
        </w:rPr>
        <w:t>, gyveno nuo 1980 m.</w:t>
      </w:r>
      <w:r w:rsidR="00AE5431">
        <w:rPr>
          <w:bCs/>
        </w:rPr>
        <w:t xml:space="preserve"> ir jį nuomojosi savivaldybės būsto nuomos sąlygomis rinkos kaina.</w:t>
      </w:r>
      <w:r w:rsidR="00082A4F">
        <w:rPr>
          <w:bCs/>
        </w:rPr>
        <w:t xml:space="preserve"> Kadangi namas, kuriame gyveno nu</w:t>
      </w:r>
      <w:r>
        <w:rPr>
          <w:bCs/>
        </w:rPr>
        <w:t>omininkai</w:t>
      </w:r>
      <w:r w:rsidR="00082A4F">
        <w:rPr>
          <w:bCs/>
        </w:rPr>
        <w:t xml:space="preserve"> buvo </w:t>
      </w:r>
      <w:r w:rsidR="00AE5431">
        <w:rPr>
          <w:bCs/>
        </w:rPr>
        <w:t xml:space="preserve">arti avarinės būklės ir Savivaldybės tarybos sprendimu butas buvo pripažintas netinkamu ir negalimu naudoti, Savivaldybės administracijos siūlymu šeima </w:t>
      </w:r>
      <w:r w:rsidR="0091046A">
        <w:rPr>
          <w:bCs/>
        </w:rPr>
        <w:t xml:space="preserve">nuo 2016 m. birželio 1 d. </w:t>
      </w:r>
      <w:r w:rsidR="00AE5431">
        <w:rPr>
          <w:bCs/>
        </w:rPr>
        <w:t xml:space="preserve">sutiko persikelti į tuo metu atsilaisvinusį socialinį būstą, esantį </w:t>
      </w:r>
      <w:r>
        <w:rPr>
          <w:bCs/>
        </w:rPr>
        <w:t>&lt;Tekstas nuasmenintas&gt;</w:t>
      </w:r>
      <w:r w:rsidR="00AE5431">
        <w:rPr>
          <w:bCs/>
        </w:rPr>
        <w:t xml:space="preserve"> (laisvo savivaldybės būsto tuo metu nebuvo). Atlaisvinus netinkamą naudoti būstą, adresu </w:t>
      </w:r>
      <w:r>
        <w:rPr>
          <w:bCs/>
        </w:rPr>
        <w:t>&lt;Tekstas nuasmenintas&gt;</w:t>
      </w:r>
      <w:r w:rsidR="00AE5431">
        <w:rPr>
          <w:bCs/>
        </w:rPr>
        <w:t xml:space="preserve">, jis buvo parduotas aukciono tvarka. Su nuomininkais buvo sudaryta socialinio būsto nuomos sutartis. </w:t>
      </w:r>
    </w:p>
    <w:p w:rsidR="00B42F42" w:rsidRDefault="009318E5" w:rsidP="000707E2">
      <w:pPr>
        <w:ind w:firstLine="1304"/>
        <w:jc w:val="both"/>
        <w:rPr>
          <w:bCs/>
        </w:rPr>
      </w:pPr>
      <w:r>
        <w:rPr>
          <w:bCs/>
        </w:rPr>
        <w:t>N</w:t>
      </w:r>
      <w:r w:rsidR="003864A3">
        <w:rPr>
          <w:bCs/>
        </w:rPr>
        <w:t>uomininko</w:t>
      </w:r>
      <w:r w:rsidRPr="009318E5">
        <w:rPr>
          <w:bCs/>
        </w:rPr>
        <w:t xml:space="preserve"> deklaruotos pajamos per 201</w:t>
      </w:r>
      <w:r w:rsidR="00640224">
        <w:rPr>
          <w:bCs/>
        </w:rPr>
        <w:t>9</w:t>
      </w:r>
      <w:r w:rsidRPr="009318E5">
        <w:rPr>
          <w:bCs/>
        </w:rPr>
        <w:t xml:space="preserve"> m. </w:t>
      </w:r>
      <w:r w:rsidR="00F7648F">
        <w:rPr>
          <w:bCs/>
        </w:rPr>
        <w:t>daugiau kaip 25 proc. viršija nustatytą dydį</w:t>
      </w:r>
      <w:r>
        <w:rPr>
          <w:bCs/>
        </w:rPr>
        <w:t>, s</w:t>
      </w:r>
      <w:r w:rsidRPr="005E3757">
        <w:rPr>
          <w:bCs/>
        </w:rPr>
        <w:t>kolų už nuomą</w:t>
      </w:r>
      <w:r>
        <w:rPr>
          <w:bCs/>
        </w:rPr>
        <w:t xml:space="preserve"> ir komunalinius mokesčius nėra</w:t>
      </w:r>
      <w:r w:rsidR="003864A3">
        <w:rPr>
          <w:bCs/>
        </w:rPr>
        <w:t>. Nuomininkas</w:t>
      </w:r>
      <w:r w:rsidRPr="009318E5">
        <w:rPr>
          <w:bCs/>
        </w:rPr>
        <w:t xml:space="preserve"> </w:t>
      </w:r>
      <w:r w:rsidR="00F7648F">
        <w:rPr>
          <w:bCs/>
        </w:rPr>
        <w:t xml:space="preserve">prašyme nurodo, kad </w:t>
      </w:r>
      <w:r w:rsidRPr="009318E5">
        <w:rPr>
          <w:bCs/>
        </w:rPr>
        <w:t>neturi kito būsto į kurį galėtų persikelti gyventi</w:t>
      </w:r>
      <w:r w:rsidR="00C8121A">
        <w:rPr>
          <w:bCs/>
        </w:rPr>
        <w:t xml:space="preserve">, </w:t>
      </w:r>
      <w:r w:rsidR="00F7648F">
        <w:rPr>
          <w:bCs/>
        </w:rPr>
        <w:t xml:space="preserve">nuo vasario mėnesio pablogėjo sveikata ir šiuo metu gauna ligos išmoką. </w:t>
      </w:r>
      <w:r w:rsidRPr="009318E5">
        <w:rPr>
          <w:bCs/>
        </w:rPr>
        <w:t xml:space="preserve">Prašo </w:t>
      </w:r>
      <w:r w:rsidR="0091046A">
        <w:rPr>
          <w:bCs/>
        </w:rPr>
        <w:t xml:space="preserve">pakeisti nuomos sąlygas ir socialinį </w:t>
      </w:r>
      <w:r w:rsidRPr="009318E5">
        <w:rPr>
          <w:bCs/>
        </w:rPr>
        <w:t>bū</w:t>
      </w:r>
      <w:r w:rsidR="0091046A">
        <w:rPr>
          <w:bCs/>
        </w:rPr>
        <w:t xml:space="preserve">stą toliau nuomoti rinkos kaina, nes </w:t>
      </w:r>
      <w:r w:rsidR="00B42F42" w:rsidRPr="00B42F42">
        <w:rPr>
          <w:bCs/>
        </w:rPr>
        <w:t>iš savivaldybės būsto</w:t>
      </w:r>
      <w:r w:rsidR="00B42F42">
        <w:rPr>
          <w:bCs/>
        </w:rPr>
        <w:t xml:space="preserve"> </w:t>
      </w:r>
      <w:r w:rsidR="0091046A">
        <w:rPr>
          <w:bCs/>
        </w:rPr>
        <w:t xml:space="preserve">į </w:t>
      </w:r>
      <w:r w:rsidR="00B42F42">
        <w:rPr>
          <w:bCs/>
        </w:rPr>
        <w:t>socialinį</w:t>
      </w:r>
      <w:r w:rsidR="0091046A">
        <w:rPr>
          <w:bCs/>
        </w:rPr>
        <w:t xml:space="preserve"> b</w:t>
      </w:r>
      <w:r w:rsidR="00B42F42">
        <w:rPr>
          <w:bCs/>
        </w:rPr>
        <w:t>ūstą</w:t>
      </w:r>
      <w:r w:rsidR="0091046A">
        <w:rPr>
          <w:bCs/>
        </w:rPr>
        <w:t xml:space="preserve"> 2016 m. persikėlė ir </w:t>
      </w:r>
      <w:r w:rsidR="00B42F42">
        <w:rPr>
          <w:bCs/>
        </w:rPr>
        <w:t xml:space="preserve">nuomos sąlygas pakeitė </w:t>
      </w:r>
      <w:r w:rsidR="0091046A">
        <w:rPr>
          <w:bCs/>
        </w:rPr>
        <w:t>savivaldybės siūlymu</w:t>
      </w:r>
      <w:r w:rsidR="00B42F42">
        <w:rPr>
          <w:bCs/>
        </w:rPr>
        <w:t xml:space="preserve">. </w:t>
      </w:r>
    </w:p>
    <w:p w:rsidR="00AE5A5B" w:rsidRDefault="00AE5A5B" w:rsidP="00AE5A5B">
      <w:pPr>
        <w:ind w:firstLine="1304"/>
        <w:jc w:val="both"/>
        <w:rPr>
          <w:bCs/>
        </w:rPr>
      </w:pPr>
      <w:r w:rsidRPr="00082A4F">
        <w:rPr>
          <w:bCs/>
        </w:rPr>
        <w:t xml:space="preserve">Su </w:t>
      </w:r>
      <w:r>
        <w:rPr>
          <w:bCs/>
        </w:rPr>
        <w:t>g</w:t>
      </w:r>
      <w:r w:rsidRPr="00B42F42">
        <w:rPr>
          <w:bCs/>
        </w:rPr>
        <w:t>yvenamųjų patalpų nuomininkais</w:t>
      </w:r>
      <w:r>
        <w:rPr>
          <w:bCs/>
        </w:rPr>
        <w:t>, kuriems būstai buvo išnuomojami</w:t>
      </w:r>
      <w:r w:rsidRPr="00B42F42">
        <w:rPr>
          <w:bCs/>
        </w:rPr>
        <w:t xml:space="preserve"> iki 2002 m. gruodžio 31 d.</w:t>
      </w:r>
      <w:r>
        <w:rPr>
          <w:bCs/>
        </w:rPr>
        <w:t>,</w:t>
      </w:r>
      <w:r w:rsidRPr="00B42F42">
        <w:rPr>
          <w:bCs/>
        </w:rPr>
        <w:t xml:space="preserve"> </w:t>
      </w:r>
      <w:r w:rsidRPr="00082A4F">
        <w:rPr>
          <w:bCs/>
        </w:rPr>
        <w:t>sudarytos sutartys neribo</w:t>
      </w:r>
      <w:r>
        <w:rPr>
          <w:bCs/>
        </w:rPr>
        <w:t>davo</w:t>
      </w:r>
      <w:r w:rsidRPr="00082A4F">
        <w:rPr>
          <w:bCs/>
        </w:rPr>
        <w:t xml:space="preserve"> nuomos santykių kokiu nors terminu, sutarties galiojimas nebuvo siejamas su asmens turtine padėtimi. Sprendimą dėl nuomos sutarties sąlygų pakeitimo ar sutarties nutraukimo priimti gali sutarties šalys tik abipusiu sutarimu arba teismas. </w:t>
      </w:r>
    </w:p>
    <w:p w:rsidR="00D47775" w:rsidRDefault="003864A3" w:rsidP="00B42F42">
      <w:pPr>
        <w:ind w:firstLine="1304"/>
        <w:jc w:val="both"/>
        <w:rPr>
          <w:bCs/>
        </w:rPr>
      </w:pPr>
      <w:r>
        <w:rPr>
          <w:bCs/>
        </w:rPr>
        <w:t>Nuomininko</w:t>
      </w:r>
      <w:r w:rsidR="00B42F42" w:rsidRPr="00B42F42">
        <w:rPr>
          <w:bCs/>
        </w:rPr>
        <w:t xml:space="preserve"> prašymas buvo svarstytas Savivaldybės gyvenamųjų patalpų nuomos komisijos posėdyje, kurio metu rekomenduota teikti 20</w:t>
      </w:r>
      <w:r w:rsidR="00B42F42">
        <w:rPr>
          <w:bCs/>
        </w:rPr>
        <w:t>20</w:t>
      </w:r>
      <w:r w:rsidR="00B42F42" w:rsidRPr="00B42F42">
        <w:rPr>
          <w:bCs/>
        </w:rPr>
        <w:t xml:space="preserve"> m. </w:t>
      </w:r>
      <w:r w:rsidR="00B42F42">
        <w:rPr>
          <w:bCs/>
        </w:rPr>
        <w:t>gegužės</w:t>
      </w:r>
      <w:r w:rsidR="00B42F42" w:rsidRPr="00B42F42">
        <w:rPr>
          <w:bCs/>
        </w:rPr>
        <w:t xml:space="preserve"> mėn. Savivaldybės tarybai </w:t>
      </w:r>
      <w:r w:rsidR="00B42F42" w:rsidRPr="00B42F42">
        <w:rPr>
          <w:bCs/>
        </w:rPr>
        <w:lastRenderedPageBreak/>
        <w:t xml:space="preserve">sprendimo projektą, kuriuo siūloma butą, esantį </w:t>
      </w:r>
      <w:r>
        <w:rPr>
          <w:bCs/>
        </w:rPr>
        <w:t>&lt;Tekstas nuasmenintas&gt;</w:t>
      </w:r>
      <w:r w:rsidR="00B42F42">
        <w:rPr>
          <w:bCs/>
        </w:rPr>
        <w:t>, nuo 2020 m. birželio 1 d. neterminuotam</w:t>
      </w:r>
      <w:r w:rsidR="00B42F42" w:rsidRPr="00B42F42">
        <w:rPr>
          <w:bCs/>
        </w:rPr>
        <w:t xml:space="preserve"> laikotarpiui nuomoti kaip savivaldybės būstą rinkos kaina.</w:t>
      </w:r>
      <w:r w:rsidR="00B42F42">
        <w:rPr>
          <w:bCs/>
        </w:rPr>
        <w:t xml:space="preserve"> </w:t>
      </w:r>
    </w:p>
    <w:p w:rsidR="00796D20" w:rsidRPr="003864A3" w:rsidRDefault="00796D20" w:rsidP="003864A3">
      <w:pPr>
        <w:ind w:firstLine="1276"/>
        <w:jc w:val="both"/>
        <w:rPr>
          <w:b/>
          <w:noProof/>
        </w:rPr>
      </w:pPr>
      <w:r w:rsidRPr="005612DD">
        <w:rPr>
          <w:b/>
          <w:noProof/>
        </w:rPr>
        <w:t>3. Šiuo metu galiojančios ir teikiamu projektu siūlomos naujos nuostatos (esant galimybei – lyginamasis variantas):</w:t>
      </w:r>
      <w:r>
        <w:rPr>
          <w:noProof/>
        </w:rPr>
        <w:t>-</w:t>
      </w:r>
    </w:p>
    <w:p w:rsidR="00796D20" w:rsidRPr="005612DD" w:rsidRDefault="00796D20" w:rsidP="00796D20">
      <w:pPr>
        <w:ind w:firstLine="1276"/>
        <w:jc w:val="both"/>
        <w:rPr>
          <w:b/>
          <w:noProof/>
        </w:rPr>
      </w:pPr>
      <w:r w:rsidRPr="005612DD">
        <w:rPr>
          <w:b/>
          <w:noProof/>
        </w:rPr>
        <w:t>4. Sprendimui įgyvendinti reikalingos lėšos ir galimi finansavimo šaltiniai:</w:t>
      </w:r>
    </w:p>
    <w:p w:rsidR="00796D20" w:rsidRDefault="00796D20" w:rsidP="00796D20">
      <w:pPr>
        <w:ind w:firstLine="1276"/>
        <w:rPr>
          <w:noProof/>
        </w:rPr>
      </w:pPr>
      <w:r w:rsidRPr="00676C61">
        <w:rPr>
          <w:noProof/>
        </w:rPr>
        <w:t>Sprendimui įgyvendinti lėšų nereikia.</w:t>
      </w:r>
    </w:p>
    <w:p w:rsidR="00796D20" w:rsidRPr="005612DD" w:rsidRDefault="00796D20" w:rsidP="00796D20">
      <w:pPr>
        <w:ind w:firstLine="1276"/>
        <w:rPr>
          <w:b/>
          <w:noProof/>
        </w:rPr>
      </w:pPr>
      <w:r w:rsidRPr="005612DD">
        <w:rPr>
          <w:b/>
          <w:noProof/>
        </w:rPr>
        <w:t xml:space="preserve">5. Priėmus sprendimą laukiami rezultatai, galimos pasekmės: </w:t>
      </w:r>
    </w:p>
    <w:p w:rsidR="003E13C3" w:rsidRDefault="00796D20" w:rsidP="003E13C3">
      <w:pPr>
        <w:ind w:firstLine="1276"/>
        <w:jc w:val="both"/>
        <w:rPr>
          <w:noProof/>
        </w:rPr>
      </w:pPr>
      <w:r w:rsidRPr="005612DD">
        <w:rPr>
          <w:noProof/>
        </w:rPr>
        <w:t>Neigiamų pasekmių nenumatoma.</w:t>
      </w:r>
      <w:r>
        <w:rPr>
          <w:noProof/>
        </w:rPr>
        <w:t xml:space="preserve"> </w:t>
      </w:r>
    </w:p>
    <w:p w:rsidR="00796D20" w:rsidRPr="005612DD" w:rsidRDefault="00796D20" w:rsidP="003E13C3">
      <w:pPr>
        <w:ind w:firstLine="1276"/>
        <w:jc w:val="both"/>
        <w:rPr>
          <w:b/>
          <w:noProof/>
        </w:rPr>
      </w:pPr>
      <w:r w:rsidRPr="005612DD">
        <w:rPr>
          <w:b/>
          <w:noProof/>
        </w:rPr>
        <w:t>6. Priimtam sprendimui įgyvendinti reikalingi papildomi teisės aktai (priimti, pakeisti, panaikinti):</w:t>
      </w:r>
    </w:p>
    <w:p w:rsidR="0092188D" w:rsidRDefault="00514582" w:rsidP="00C8121A">
      <w:pPr>
        <w:ind w:firstLine="1276"/>
        <w:jc w:val="both"/>
        <w:rPr>
          <w:rFonts w:eastAsia="Calibri"/>
          <w:bCs/>
        </w:rPr>
      </w:pPr>
      <w:r w:rsidRPr="00B04724">
        <w:rPr>
          <w:rFonts w:eastAsia="Calibri"/>
        </w:rPr>
        <w:t xml:space="preserve">Priėmus teikiamą sprendimo projektą, reikalinga išbraukti iš </w:t>
      </w:r>
      <w:r w:rsidR="00AE5A5B">
        <w:rPr>
          <w:rFonts w:eastAsia="Calibri"/>
        </w:rPr>
        <w:t xml:space="preserve">2020 m. </w:t>
      </w:r>
      <w:r w:rsidR="001B4BC5">
        <w:rPr>
          <w:rFonts w:eastAsia="Calibri"/>
        </w:rPr>
        <w:t>balandžio 15 d. Ukmergės rajono s</w:t>
      </w:r>
      <w:r w:rsidR="00AE5A5B">
        <w:rPr>
          <w:rFonts w:eastAsia="Calibri"/>
        </w:rPr>
        <w:t xml:space="preserve">avivaldybės administracijos direktoriaus </w:t>
      </w:r>
      <w:r w:rsidR="001B4BC5">
        <w:rPr>
          <w:rFonts w:eastAsia="Calibri"/>
        </w:rPr>
        <w:t xml:space="preserve">įsakymu Nr. 13-541 patvirtinto </w:t>
      </w:r>
      <w:r w:rsidR="001B4BC5" w:rsidRPr="001B4BC5">
        <w:rPr>
          <w:rFonts w:eastAsia="Calibri"/>
        </w:rPr>
        <w:t>Ukmergės rajono savivaldybės socialinio būsto, kaip savivaldybės būsto fondo dalies,</w:t>
      </w:r>
      <w:r w:rsidR="001B4BC5" w:rsidRPr="001B4BC5">
        <w:rPr>
          <w:rFonts w:eastAsia="Calibri"/>
          <w:b/>
        </w:rPr>
        <w:t xml:space="preserve"> </w:t>
      </w:r>
      <w:r w:rsidR="001B4BC5" w:rsidRPr="001B4BC5">
        <w:rPr>
          <w:rFonts w:eastAsia="Calibri"/>
        </w:rPr>
        <w:t>sąr</w:t>
      </w:r>
      <w:r w:rsidR="001B4BC5">
        <w:rPr>
          <w:rFonts w:eastAsia="Calibri"/>
        </w:rPr>
        <w:t>ašo</w:t>
      </w:r>
      <w:r w:rsidRPr="00B04724">
        <w:rPr>
          <w:rFonts w:eastAsia="Calibri"/>
        </w:rPr>
        <w:t xml:space="preserve"> but</w:t>
      </w:r>
      <w:r>
        <w:rPr>
          <w:rFonts w:eastAsia="Calibri"/>
        </w:rPr>
        <w:t>ą</w:t>
      </w:r>
      <w:r w:rsidRPr="00B04724">
        <w:rPr>
          <w:rFonts w:eastAsia="Calibri"/>
        </w:rPr>
        <w:t xml:space="preserve">, adresu </w:t>
      </w:r>
      <w:r w:rsidR="001B4BC5">
        <w:rPr>
          <w:rFonts w:eastAsia="Calibri"/>
          <w:bCs/>
        </w:rPr>
        <w:t>Vytauto g. 103-29</w:t>
      </w:r>
      <w:r w:rsidR="00C8121A" w:rsidRPr="00C8121A">
        <w:rPr>
          <w:rFonts w:eastAsia="Calibri"/>
          <w:bCs/>
        </w:rPr>
        <w:t>, Ukmergė</w:t>
      </w:r>
      <w:r w:rsidR="00C8121A">
        <w:rPr>
          <w:rFonts w:eastAsia="Calibri"/>
          <w:bCs/>
        </w:rPr>
        <w:t>.</w:t>
      </w:r>
    </w:p>
    <w:p w:rsidR="00796D20" w:rsidRPr="005612DD" w:rsidRDefault="00796D20" w:rsidP="0092188D">
      <w:pPr>
        <w:ind w:firstLine="1276"/>
        <w:jc w:val="both"/>
        <w:rPr>
          <w:b/>
          <w:noProof/>
        </w:rPr>
      </w:pPr>
      <w:r w:rsidRPr="005612DD">
        <w:rPr>
          <w:b/>
          <w:noProof/>
        </w:rPr>
        <w:t>7. Lietuvos Respublikos korupcijos prevencijos įstatymo 8 straipsnio 1 dalyje numatytais atvejais – sprendimo projekto antikorupcinis vertinimas:</w:t>
      </w:r>
    </w:p>
    <w:p w:rsidR="00796D20" w:rsidRPr="005612DD" w:rsidRDefault="00796D20" w:rsidP="00796D20">
      <w:pPr>
        <w:ind w:firstLine="1276"/>
        <w:jc w:val="both"/>
        <w:rPr>
          <w:noProof/>
        </w:rPr>
      </w:pPr>
      <w:r>
        <w:rPr>
          <w:noProof/>
        </w:rPr>
        <w:t>Nereikalingas.</w:t>
      </w:r>
    </w:p>
    <w:p w:rsidR="00796D20" w:rsidRPr="003864A3" w:rsidRDefault="00796D20" w:rsidP="003864A3">
      <w:pPr>
        <w:ind w:firstLine="1276"/>
        <w:jc w:val="both"/>
        <w:rPr>
          <w:b/>
          <w:noProof/>
        </w:rPr>
      </w:pPr>
      <w:r w:rsidRPr="005612DD">
        <w:rPr>
          <w:b/>
          <w:noProof/>
        </w:rPr>
        <w:t>8. Kai sprendimo projektu numatoma reglamentuoti iki tol nereglamentuotus santykius, taip pat kai iš esmės keičiamas teisinis reguliavimas – sprendimo projekto numatomo teisinio reguliavimo poveikio vertinimas:</w:t>
      </w:r>
      <w:bookmarkStart w:id="0" w:name="_GoBack"/>
      <w:bookmarkEnd w:id="0"/>
      <w:r>
        <w:rPr>
          <w:noProof/>
        </w:rPr>
        <w:t>Nereikalingas.</w:t>
      </w:r>
    </w:p>
    <w:p w:rsidR="00796D20" w:rsidRPr="005612DD" w:rsidRDefault="00796D20" w:rsidP="00796D20">
      <w:pPr>
        <w:ind w:firstLine="1276"/>
        <w:rPr>
          <w:b/>
          <w:noProof/>
        </w:rPr>
      </w:pPr>
      <w:r w:rsidRPr="005612DD">
        <w:rPr>
          <w:b/>
          <w:noProof/>
        </w:rPr>
        <w:t xml:space="preserve">9. Sekretoriatas priimtą sprendimą pateikia*: </w:t>
      </w:r>
    </w:p>
    <w:p w:rsidR="00796D20" w:rsidRPr="005612DD" w:rsidRDefault="00796D20" w:rsidP="00796D20">
      <w:pPr>
        <w:ind w:firstLine="1276"/>
        <w:rPr>
          <w:noProof/>
        </w:rPr>
      </w:pPr>
      <w:r>
        <w:rPr>
          <w:noProof/>
        </w:rPr>
        <w:t>UAB „Ukmergės butų ūkis“.</w:t>
      </w:r>
    </w:p>
    <w:p w:rsidR="00796D20" w:rsidRPr="005612DD" w:rsidRDefault="00796D20" w:rsidP="00796D20">
      <w:pPr>
        <w:ind w:firstLine="1276"/>
        <w:rPr>
          <w:b/>
          <w:noProof/>
        </w:rPr>
      </w:pPr>
      <w:r w:rsidRPr="005612DD">
        <w:rPr>
          <w:b/>
          <w:noProof/>
        </w:rPr>
        <w:t xml:space="preserve">10. Aiškinamojo rašto priedai: </w:t>
      </w:r>
    </w:p>
    <w:p w:rsidR="00796D20" w:rsidRPr="005612DD" w:rsidRDefault="00796D20" w:rsidP="00796D20">
      <w:pPr>
        <w:ind w:firstLine="1276"/>
        <w:rPr>
          <w:bCs/>
          <w:noProof/>
        </w:rPr>
      </w:pPr>
      <w:r w:rsidRPr="005612DD">
        <w:rPr>
          <w:bCs/>
          <w:noProof/>
        </w:rPr>
        <w:t>-</w:t>
      </w:r>
    </w:p>
    <w:p w:rsidR="00CC5432" w:rsidRDefault="00CC5432" w:rsidP="00796D20">
      <w:pPr>
        <w:suppressAutoHyphens/>
        <w:autoSpaceDN w:val="0"/>
        <w:textAlignment w:val="baseline"/>
      </w:pPr>
    </w:p>
    <w:p w:rsidR="00CC5432" w:rsidRDefault="00CC5432" w:rsidP="00796D20">
      <w:pPr>
        <w:suppressAutoHyphens/>
        <w:autoSpaceDN w:val="0"/>
        <w:textAlignment w:val="baseline"/>
      </w:pPr>
    </w:p>
    <w:p w:rsidR="00CC5432" w:rsidRDefault="00CC5432" w:rsidP="00796D20">
      <w:pPr>
        <w:suppressAutoHyphens/>
        <w:autoSpaceDN w:val="0"/>
        <w:textAlignment w:val="baseline"/>
      </w:pPr>
    </w:p>
    <w:p w:rsidR="00796D20" w:rsidRDefault="00796D20" w:rsidP="00796D20">
      <w:pPr>
        <w:suppressAutoHyphens/>
        <w:autoSpaceDN w:val="0"/>
        <w:textAlignment w:val="baseline"/>
      </w:pPr>
      <w:r>
        <w:t xml:space="preserve">Turto valdymo ir apskaitos skyriaus </w:t>
      </w:r>
    </w:p>
    <w:p w:rsidR="00796D20" w:rsidRDefault="00796D20" w:rsidP="00796D20">
      <w:pPr>
        <w:suppressAutoHyphens/>
        <w:autoSpaceDN w:val="0"/>
        <w:textAlignment w:val="baseline"/>
      </w:pPr>
      <w:r>
        <w:t xml:space="preserve">Turto ir įmonių valdymo poskyrio </w:t>
      </w:r>
    </w:p>
    <w:p w:rsidR="00796D20" w:rsidRPr="00142F8B" w:rsidRDefault="00796D20" w:rsidP="00796D20">
      <w:pPr>
        <w:suppressAutoHyphens/>
        <w:autoSpaceDN w:val="0"/>
        <w:textAlignment w:val="baseline"/>
        <w:rPr>
          <w:b/>
          <w:bCs/>
          <w:kern w:val="3"/>
          <w:lang w:eastAsia="zh-CN"/>
        </w:rPr>
      </w:pPr>
      <w:r>
        <w:t>vyriausioji specialistė</w:t>
      </w:r>
      <w:r>
        <w:tab/>
      </w:r>
      <w:r>
        <w:tab/>
        <w:t xml:space="preserve">       </w:t>
      </w:r>
      <w:r>
        <w:tab/>
      </w:r>
      <w:r>
        <w:tab/>
        <w:t xml:space="preserve">       Jūratė Kaselienė</w:t>
      </w:r>
    </w:p>
    <w:p w:rsidR="009D3F11" w:rsidRDefault="009D3F11" w:rsidP="002E5C3C"/>
    <w:p w:rsidR="00147492" w:rsidRDefault="00147492" w:rsidP="002E5C3C"/>
    <w:p w:rsidR="00796D20" w:rsidRDefault="00796D20" w:rsidP="002E5C3C"/>
    <w:p w:rsidR="00796D20" w:rsidRDefault="00796D20" w:rsidP="002E5C3C"/>
    <w:p w:rsidR="00796D20" w:rsidRDefault="00796D20" w:rsidP="002E5C3C"/>
    <w:p w:rsidR="00142F8B" w:rsidRPr="002E5C3C" w:rsidRDefault="005A7662" w:rsidP="00F73C0D">
      <w:pPr>
        <w:ind w:firstLine="1276"/>
      </w:pPr>
      <w:r w:rsidRPr="002E5C3C">
        <w:t>.</w:t>
      </w:r>
    </w:p>
    <w:sectPr w:rsidR="00142F8B" w:rsidRPr="002E5C3C" w:rsidSect="00C60442">
      <w:headerReference w:type="first" r:id="rId9"/>
      <w:pgSz w:w="11906" w:h="16838" w:code="9"/>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02" w:rsidRDefault="006A3502">
      <w:r>
        <w:separator/>
      </w:r>
    </w:p>
  </w:endnote>
  <w:endnote w:type="continuationSeparator" w:id="0">
    <w:p w:rsidR="006A3502" w:rsidRDefault="006A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02" w:rsidRDefault="006A3502">
      <w:r>
        <w:separator/>
      </w:r>
    </w:p>
  </w:footnote>
  <w:footnote w:type="continuationSeparator" w:id="0">
    <w:p w:rsidR="006A3502" w:rsidRDefault="006A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DC" w:rsidRPr="00CE62B0" w:rsidRDefault="00E33EDC" w:rsidP="00F56EDD">
    <w:pPr>
      <w:pStyle w:val="Antrats"/>
      <w:ind w:left="8306"/>
      <w:rPr>
        <w:b/>
      </w:rPr>
    </w:pPr>
    <w:r w:rsidRPr="00CE62B0">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nsid w:val="0E68560C"/>
    <w:multiLevelType w:val="hybridMultilevel"/>
    <w:tmpl w:val="AC665594"/>
    <w:lvl w:ilvl="0" w:tplc="C9984752">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nsid w:val="15E76437"/>
    <w:multiLevelType w:val="hybridMultilevel"/>
    <w:tmpl w:val="DC542D1C"/>
    <w:lvl w:ilvl="0" w:tplc="84C293A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8">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1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2">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4">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5">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36DD7C31"/>
    <w:multiLevelType w:val="hybridMultilevel"/>
    <w:tmpl w:val="8514B0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9">
    <w:nsid w:val="44953D07"/>
    <w:multiLevelType w:val="hybridMultilevel"/>
    <w:tmpl w:val="9A706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6">
    <w:nsid w:val="67E808BD"/>
    <w:multiLevelType w:val="hybridMultilevel"/>
    <w:tmpl w:val="ED28A48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7">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23"/>
  </w:num>
  <w:num w:numId="2">
    <w:abstractNumId w:val="0"/>
  </w:num>
  <w:num w:numId="3">
    <w:abstractNumId w:val="11"/>
  </w:num>
  <w:num w:numId="4">
    <w:abstractNumId w:val="13"/>
  </w:num>
  <w:num w:numId="5">
    <w:abstractNumId w:val="25"/>
  </w:num>
  <w:num w:numId="6">
    <w:abstractNumId w:val="5"/>
  </w:num>
  <w:num w:numId="7">
    <w:abstractNumId w:val="22"/>
  </w:num>
  <w:num w:numId="8">
    <w:abstractNumId w:val="12"/>
  </w:num>
  <w:num w:numId="9">
    <w:abstractNumId w:val="20"/>
  </w:num>
  <w:num w:numId="10">
    <w:abstractNumId w:val="18"/>
  </w:num>
  <w:num w:numId="11">
    <w:abstractNumId w:val="27"/>
  </w:num>
  <w:num w:numId="12">
    <w:abstractNumId w:val="14"/>
  </w:num>
  <w:num w:numId="13">
    <w:abstractNumId w:val="9"/>
  </w:num>
  <w:num w:numId="14">
    <w:abstractNumId w:val="16"/>
  </w:num>
  <w:num w:numId="15">
    <w:abstractNumId w:val="2"/>
  </w:num>
  <w:num w:numId="16">
    <w:abstractNumId w:val="7"/>
  </w:num>
  <w:num w:numId="17">
    <w:abstractNumId w:val="6"/>
  </w:num>
  <w:num w:numId="18">
    <w:abstractNumId w:val="15"/>
  </w:num>
  <w:num w:numId="19">
    <w:abstractNumId w:val="8"/>
  </w:num>
  <w:num w:numId="20">
    <w:abstractNumId w:val="21"/>
  </w:num>
  <w:num w:numId="21">
    <w:abstractNumId w:val="28"/>
  </w:num>
  <w:num w:numId="22">
    <w:abstractNumId w:val="1"/>
  </w:num>
  <w:num w:numId="23">
    <w:abstractNumId w:val="10"/>
  </w:num>
  <w:num w:numId="24">
    <w:abstractNumId w:val="24"/>
  </w:num>
  <w:num w:numId="25">
    <w:abstractNumId w:val="4"/>
  </w:num>
  <w:num w:numId="26">
    <w:abstractNumId w:val="17"/>
  </w:num>
  <w:num w:numId="27">
    <w:abstractNumId w:val="19"/>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6C"/>
    <w:rsid w:val="0000232D"/>
    <w:rsid w:val="00002B5C"/>
    <w:rsid w:val="00007DAC"/>
    <w:rsid w:val="00012B27"/>
    <w:rsid w:val="0001774C"/>
    <w:rsid w:val="00020722"/>
    <w:rsid w:val="0002294E"/>
    <w:rsid w:val="00024A42"/>
    <w:rsid w:val="00027A08"/>
    <w:rsid w:val="00030780"/>
    <w:rsid w:val="00031106"/>
    <w:rsid w:val="00033DE6"/>
    <w:rsid w:val="000345B4"/>
    <w:rsid w:val="0003687E"/>
    <w:rsid w:val="00037412"/>
    <w:rsid w:val="00040E2B"/>
    <w:rsid w:val="0004210A"/>
    <w:rsid w:val="000446FB"/>
    <w:rsid w:val="00044931"/>
    <w:rsid w:val="00046832"/>
    <w:rsid w:val="00050CC7"/>
    <w:rsid w:val="00051DE8"/>
    <w:rsid w:val="000536C7"/>
    <w:rsid w:val="000543D5"/>
    <w:rsid w:val="00057A80"/>
    <w:rsid w:val="000609B1"/>
    <w:rsid w:val="00061066"/>
    <w:rsid w:val="000613BC"/>
    <w:rsid w:val="00062AB5"/>
    <w:rsid w:val="000637F0"/>
    <w:rsid w:val="0006685E"/>
    <w:rsid w:val="000707E2"/>
    <w:rsid w:val="000710EE"/>
    <w:rsid w:val="000723FF"/>
    <w:rsid w:val="00075ADA"/>
    <w:rsid w:val="00075F13"/>
    <w:rsid w:val="0007698D"/>
    <w:rsid w:val="00076B65"/>
    <w:rsid w:val="00077276"/>
    <w:rsid w:val="00082114"/>
    <w:rsid w:val="000827C6"/>
    <w:rsid w:val="00082A4F"/>
    <w:rsid w:val="000922AE"/>
    <w:rsid w:val="00094E41"/>
    <w:rsid w:val="000A1C19"/>
    <w:rsid w:val="000A1E4B"/>
    <w:rsid w:val="000A24C9"/>
    <w:rsid w:val="000B154A"/>
    <w:rsid w:val="000B19DA"/>
    <w:rsid w:val="000B1BFE"/>
    <w:rsid w:val="000B1D30"/>
    <w:rsid w:val="000B214D"/>
    <w:rsid w:val="000B270E"/>
    <w:rsid w:val="000B4EE6"/>
    <w:rsid w:val="000B5ED3"/>
    <w:rsid w:val="000C38E1"/>
    <w:rsid w:val="000C3EF4"/>
    <w:rsid w:val="000D0232"/>
    <w:rsid w:val="000D0468"/>
    <w:rsid w:val="000D0F8B"/>
    <w:rsid w:val="000D68AD"/>
    <w:rsid w:val="000D7CCD"/>
    <w:rsid w:val="000E0DBB"/>
    <w:rsid w:val="000E202D"/>
    <w:rsid w:val="000E2314"/>
    <w:rsid w:val="000E54B5"/>
    <w:rsid w:val="000E710A"/>
    <w:rsid w:val="000F00D2"/>
    <w:rsid w:val="000F339A"/>
    <w:rsid w:val="000F616E"/>
    <w:rsid w:val="001001B2"/>
    <w:rsid w:val="0010057D"/>
    <w:rsid w:val="0010268A"/>
    <w:rsid w:val="00102C8D"/>
    <w:rsid w:val="00104188"/>
    <w:rsid w:val="00107112"/>
    <w:rsid w:val="00107134"/>
    <w:rsid w:val="00111E16"/>
    <w:rsid w:val="0011580F"/>
    <w:rsid w:val="0011663A"/>
    <w:rsid w:val="001216BB"/>
    <w:rsid w:val="00126085"/>
    <w:rsid w:val="00127A70"/>
    <w:rsid w:val="00130027"/>
    <w:rsid w:val="001313BD"/>
    <w:rsid w:val="0013520A"/>
    <w:rsid w:val="00142F8B"/>
    <w:rsid w:val="0014404A"/>
    <w:rsid w:val="00144787"/>
    <w:rsid w:val="00147435"/>
    <w:rsid w:val="00147492"/>
    <w:rsid w:val="00151411"/>
    <w:rsid w:val="0015493D"/>
    <w:rsid w:val="00155C16"/>
    <w:rsid w:val="00156997"/>
    <w:rsid w:val="001579B0"/>
    <w:rsid w:val="00160079"/>
    <w:rsid w:val="00160144"/>
    <w:rsid w:val="00166CD6"/>
    <w:rsid w:val="001718C2"/>
    <w:rsid w:val="001811D4"/>
    <w:rsid w:val="001813D3"/>
    <w:rsid w:val="001826C5"/>
    <w:rsid w:val="001836A0"/>
    <w:rsid w:val="001866DB"/>
    <w:rsid w:val="001876EC"/>
    <w:rsid w:val="001903BF"/>
    <w:rsid w:val="00191133"/>
    <w:rsid w:val="00192FE6"/>
    <w:rsid w:val="00193DBB"/>
    <w:rsid w:val="001957D3"/>
    <w:rsid w:val="001969FD"/>
    <w:rsid w:val="001A1F4F"/>
    <w:rsid w:val="001A4F2B"/>
    <w:rsid w:val="001A66A5"/>
    <w:rsid w:val="001A6898"/>
    <w:rsid w:val="001B0896"/>
    <w:rsid w:val="001B4BC5"/>
    <w:rsid w:val="001B4C08"/>
    <w:rsid w:val="001B6D6E"/>
    <w:rsid w:val="001C0234"/>
    <w:rsid w:val="001C09C9"/>
    <w:rsid w:val="001C234C"/>
    <w:rsid w:val="001C260B"/>
    <w:rsid w:val="001C2A28"/>
    <w:rsid w:val="001C35F6"/>
    <w:rsid w:val="001C4303"/>
    <w:rsid w:val="001D0CC1"/>
    <w:rsid w:val="001D2D7C"/>
    <w:rsid w:val="001D56A8"/>
    <w:rsid w:val="001D5795"/>
    <w:rsid w:val="001D6C04"/>
    <w:rsid w:val="001E0A14"/>
    <w:rsid w:val="001E1A47"/>
    <w:rsid w:val="001E1B00"/>
    <w:rsid w:val="001E1EE1"/>
    <w:rsid w:val="001E70B6"/>
    <w:rsid w:val="001E73A5"/>
    <w:rsid w:val="001E781A"/>
    <w:rsid w:val="001E7F7E"/>
    <w:rsid w:val="001F02F3"/>
    <w:rsid w:val="001F0E6E"/>
    <w:rsid w:val="001F3A8E"/>
    <w:rsid w:val="001F40FA"/>
    <w:rsid w:val="001F4C33"/>
    <w:rsid w:val="001F5A08"/>
    <w:rsid w:val="001F6D43"/>
    <w:rsid w:val="00200608"/>
    <w:rsid w:val="00201EC8"/>
    <w:rsid w:val="00205583"/>
    <w:rsid w:val="002075FA"/>
    <w:rsid w:val="00211209"/>
    <w:rsid w:val="00212225"/>
    <w:rsid w:val="00213A9C"/>
    <w:rsid w:val="002158C8"/>
    <w:rsid w:val="00216634"/>
    <w:rsid w:val="0022019B"/>
    <w:rsid w:val="002262C5"/>
    <w:rsid w:val="0023055E"/>
    <w:rsid w:val="0023091D"/>
    <w:rsid w:val="00232AAA"/>
    <w:rsid w:val="00232AE1"/>
    <w:rsid w:val="00232F8F"/>
    <w:rsid w:val="0023482C"/>
    <w:rsid w:val="0023517F"/>
    <w:rsid w:val="00242F00"/>
    <w:rsid w:val="002465AC"/>
    <w:rsid w:val="00246C3B"/>
    <w:rsid w:val="002471B3"/>
    <w:rsid w:val="00254CE1"/>
    <w:rsid w:val="002602AD"/>
    <w:rsid w:val="00261096"/>
    <w:rsid w:val="002619F4"/>
    <w:rsid w:val="00261A23"/>
    <w:rsid w:val="00262018"/>
    <w:rsid w:val="00264D03"/>
    <w:rsid w:val="00267F38"/>
    <w:rsid w:val="00270819"/>
    <w:rsid w:val="00270DFB"/>
    <w:rsid w:val="002741C3"/>
    <w:rsid w:val="002842EA"/>
    <w:rsid w:val="0028581A"/>
    <w:rsid w:val="002866C4"/>
    <w:rsid w:val="0028688B"/>
    <w:rsid w:val="00292E4D"/>
    <w:rsid w:val="00296E96"/>
    <w:rsid w:val="002A0D29"/>
    <w:rsid w:val="002A3206"/>
    <w:rsid w:val="002B27B2"/>
    <w:rsid w:val="002B51B2"/>
    <w:rsid w:val="002B721D"/>
    <w:rsid w:val="002C01BF"/>
    <w:rsid w:val="002C06C6"/>
    <w:rsid w:val="002C1C4D"/>
    <w:rsid w:val="002C1CAD"/>
    <w:rsid w:val="002C2F96"/>
    <w:rsid w:val="002C6D24"/>
    <w:rsid w:val="002C7277"/>
    <w:rsid w:val="002D048C"/>
    <w:rsid w:val="002D1122"/>
    <w:rsid w:val="002D3952"/>
    <w:rsid w:val="002D4071"/>
    <w:rsid w:val="002D5064"/>
    <w:rsid w:val="002D5132"/>
    <w:rsid w:val="002D6FAC"/>
    <w:rsid w:val="002E1796"/>
    <w:rsid w:val="002E1928"/>
    <w:rsid w:val="002E2003"/>
    <w:rsid w:val="002E2F91"/>
    <w:rsid w:val="002E4818"/>
    <w:rsid w:val="002E564A"/>
    <w:rsid w:val="002E5C3C"/>
    <w:rsid w:val="002F0E9E"/>
    <w:rsid w:val="002F2DA8"/>
    <w:rsid w:val="002F42FF"/>
    <w:rsid w:val="002F5695"/>
    <w:rsid w:val="002F6B6E"/>
    <w:rsid w:val="0030015D"/>
    <w:rsid w:val="0030064A"/>
    <w:rsid w:val="003017CB"/>
    <w:rsid w:val="00306782"/>
    <w:rsid w:val="00310FD7"/>
    <w:rsid w:val="00312E9E"/>
    <w:rsid w:val="003163AC"/>
    <w:rsid w:val="0033601A"/>
    <w:rsid w:val="00340B7C"/>
    <w:rsid w:val="0034473A"/>
    <w:rsid w:val="003456EB"/>
    <w:rsid w:val="00345B5A"/>
    <w:rsid w:val="00347B48"/>
    <w:rsid w:val="00351F11"/>
    <w:rsid w:val="00355226"/>
    <w:rsid w:val="003600C5"/>
    <w:rsid w:val="00360480"/>
    <w:rsid w:val="003604B7"/>
    <w:rsid w:val="00364074"/>
    <w:rsid w:val="00364AA9"/>
    <w:rsid w:val="00371082"/>
    <w:rsid w:val="003730F9"/>
    <w:rsid w:val="00377C90"/>
    <w:rsid w:val="00383222"/>
    <w:rsid w:val="00385FC3"/>
    <w:rsid w:val="003864A3"/>
    <w:rsid w:val="003864AA"/>
    <w:rsid w:val="00387778"/>
    <w:rsid w:val="00396390"/>
    <w:rsid w:val="003A48F6"/>
    <w:rsid w:val="003A6F85"/>
    <w:rsid w:val="003B30F6"/>
    <w:rsid w:val="003B46A8"/>
    <w:rsid w:val="003B5175"/>
    <w:rsid w:val="003B7AF7"/>
    <w:rsid w:val="003C3173"/>
    <w:rsid w:val="003C3887"/>
    <w:rsid w:val="003C4605"/>
    <w:rsid w:val="003C5181"/>
    <w:rsid w:val="003D0FC3"/>
    <w:rsid w:val="003D24AA"/>
    <w:rsid w:val="003E0E35"/>
    <w:rsid w:val="003E13C3"/>
    <w:rsid w:val="003E3E12"/>
    <w:rsid w:val="003E57CA"/>
    <w:rsid w:val="003E6752"/>
    <w:rsid w:val="003E690C"/>
    <w:rsid w:val="003F2CCC"/>
    <w:rsid w:val="003F7D31"/>
    <w:rsid w:val="00400415"/>
    <w:rsid w:val="004019ED"/>
    <w:rsid w:val="00401AF3"/>
    <w:rsid w:val="00401FDB"/>
    <w:rsid w:val="00407693"/>
    <w:rsid w:val="00407C0D"/>
    <w:rsid w:val="00412D3E"/>
    <w:rsid w:val="00414205"/>
    <w:rsid w:val="004148A7"/>
    <w:rsid w:val="00417103"/>
    <w:rsid w:val="00420D56"/>
    <w:rsid w:val="00422D12"/>
    <w:rsid w:val="004230A1"/>
    <w:rsid w:val="00423947"/>
    <w:rsid w:val="0042519E"/>
    <w:rsid w:val="004276D3"/>
    <w:rsid w:val="00430256"/>
    <w:rsid w:val="004303E2"/>
    <w:rsid w:val="004321D7"/>
    <w:rsid w:val="00435D3E"/>
    <w:rsid w:val="004360A7"/>
    <w:rsid w:val="00437125"/>
    <w:rsid w:val="00440FA6"/>
    <w:rsid w:val="0044128A"/>
    <w:rsid w:val="00442D10"/>
    <w:rsid w:val="00442D20"/>
    <w:rsid w:val="00442EB0"/>
    <w:rsid w:val="00443FF7"/>
    <w:rsid w:val="00445B89"/>
    <w:rsid w:val="004503FC"/>
    <w:rsid w:val="0045101A"/>
    <w:rsid w:val="00451241"/>
    <w:rsid w:val="004518B4"/>
    <w:rsid w:val="00452612"/>
    <w:rsid w:val="00453D57"/>
    <w:rsid w:val="004547DD"/>
    <w:rsid w:val="0045570D"/>
    <w:rsid w:val="0045601E"/>
    <w:rsid w:val="00456CA6"/>
    <w:rsid w:val="00457817"/>
    <w:rsid w:val="0046097E"/>
    <w:rsid w:val="00461BAC"/>
    <w:rsid w:val="0046385E"/>
    <w:rsid w:val="004638F4"/>
    <w:rsid w:val="004666F1"/>
    <w:rsid w:val="00467D2B"/>
    <w:rsid w:val="0047556E"/>
    <w:rsid w:val="00477902"/>
    <w:rsid w:val="00493BF0"/>
    <w:rsid w:val="00494558"/>
    <w:rsid w:val="00495FCC"/>
    <w:rsid w:val="004962F3"/>
    <w:rsid w:val="004A0349"/>
    <w:rsid w:val="004A3620"/>
    <w:rsid w:val="004A3808"/>
    <w:rsid w:val="004C2EB5"/>
    <w:rsid w:val="004C513D"/>
    <w:rsid w:val="004C6986"/>
    <w:rsid w:val="004C7140"/>
    <w:rsid w:val="004D0CD0"/>
    <w:rsid w:val="004D3653"/>
    <w:rsid w:val="004D3D3E"/>
    <w:rsid w:val="004D5F24"/>
    <w:rsid w:val="004D7527"/>
    <w:rsid w:val="004E1808"/>
    <w:rsid w:val="004E20A8"/>
    <w:rsid w:val="004E2180"/>
    <w:rsid w:val="004E2BB3"/>
    <w:rsid w:val="004E33DB"/>
    <w:rsid w:val="004E4AED"/>
    <w:rsid w:val="004F4F4E"/>
    <w:rsid w:val="004F507D"/>
    <w:rsid w:val="004F7924"/>
    <w:rsid w:val="00503508"/>
    <w:rsid w:val="00503801"/>
    <w:rsid w:val="00505B6F"/>
    <w:rsid w:val="00506CE9"/>
    <w:rsid w:val="005074EA"/>
    <w:rsid w:val="00507588"/>
    <w:rsid w:val="00513665"/>
    <w:rsid w:val="00514582"/>
    <w:rsid w:val="00516705"/>
    <w:rsid w:val="005168FB"/>
    <w:rsid w:val="00520CF4"/>
    <w:rsid w:val="005216E5"/>
    <w:rsid w:val="00526D5A"/>
    <w:rsid w:val="00526DCB"/>
    <w:rsid w:val="005300CF"/>
    <w:rsid w:val="00531B99"/>
    <w:rsid w:val="00537AD8"/>
    <w:rsid w:val="005447A7"/>
    <w:rsid w:val="005449F9"/>
    <w:rsid w:val="005479AE"/>
    <w:rsid w:val="00552AD3"/>
    <w:rsid w:val="00560C32"/>
    <w:rsid w:val="005724BA"/>
    <w:rsid w:val="00572992"/>
    <w:rsid w:val="00573B3F"/>
    <w:rsid w:val="00582406"/>
    <w:rsid w:val="005862A9"/>
    <w:rsid w:val="00590D5F"/>
    <w:rsid w:val="0059175D"/>
    <w:rsid w:val="00592F7F"/>
    <w:rsid w:val="00593611"/>
    <w:rsid w:val="00596CE9"/>
    <w:rsid w:val="00597FDE"/>
    <w:rsid w:val="005A572C"/>
    <w:rsid w:val="005A606C"/>
    <w:rsid w:val="005A6670"/>
    <w:rsid w:val="005A6734"/>
    <w:rsid w:val="005A6E56"/>
    <w:rsid w:val="005A762E"/>
    <w:rsid w:val="005A7662"/>
    <w:rsid w:val="005A77AC"/>
    <w:rsid w:val="005A7858"/>
    <w:rsid w:val="005B0048"/>
    <w:rsid w:val="005B0D1D"/>
    <w:rsid w:val="005C1360"/>
    <w:rsid w:val="005C7A81"/>
    <w:rsid w:val="005D5FE5"/>
    <w:rsid w:val="005E3757"/>
    <w:rsid w:val="005E7F97"/>
    <w:rsid w:val="005F1010"/>
    <w:rsid w:val="005F1BC3"/>
    <w:rsid w:val="005F48E9"/>
    <w:rsid w:val="005F5485"/>
    <w:rsid w:val="005F644A"/>
    <w:rsid w:val="005F67B1"/>
    <w:rsid w:val="005F6F75"/>
    <w:rsid w:val="005F7B18"/>
    <w:rsid w:val="00603DCE"/>
    <w:rsid w:val="00604257"/>
    <w:rsid w:val="00613ACF"/>
    <w:rsid w:val="00621995"/>
    <w:rsid w:val="00621D01"/>
    <w:rsid w:val="00625815"/>
    <w:rsid w:val="006268DB"/>
    <w:rsid w:val="00630B83"/>
    <w:rsid w:val="00633DF7"/>
    <w:rsid w:val="00634C77"/>
    <w:rsid w:val="00634F02"/>
    <w:rsid w:val="0063580E"/>
    <w:rsid w:val="006360B4"/>
    <w:rsid w:val="0063612B"/>
    <w:rsid w:val="006367F3"/>
    <w:rsid w:val="00637C8A"/>
    <w:rsid w:val="00640058"/>
    <w:rsid w:val="00640224"/>
    <w:rsid w:val="006412B6"/>
    <w:rsid w:val="0064656D"/>
    <w:rsid w:val="00646F66"/>
    <w:rsid w:val="00652E86"/>
    <w:rsid w:val="00654F7A"/>
    <w:rsid w:val="00660149"/>
    <w:rsid w:val="00660CD0"/>
    <w:rsid w:val="00662022"/>
    <w:rsid w:val="00663058"/>
    <w:rsid w:val="00670632"/>
    <w:rsid w:val="006706C0"/>
    <w:rsid w:val="006709AE"/>
    <w:rsid w:val="00670A48"/>
    <w:rsid w:val="00673E76"/>
    <w:rsid w:val="00674FDD"/>
    <w:rsid w:val="0067527D"/>
    <w:rsid w:val="0067640A"/>
    <w:rsid w:val="00680E1B"/>
    <w:rsid w:val="00680E9D"/>
    <w:rsid w:val="0068306B"/>
    <w:rsid w:val="006831F2"/>
    <w:rsid w:val="00686891"/>
    <w:rsid w:val="00692D03"/>
    <w:rsid w:val="00696A55"/>
    <w:rsid w:val="00696B67"/>
    <w:rsid w:val="006A3502"/>
    <w:rsid w:val="006A78BA"/>
    <w:rsid w:val="006C03FE"/>
    <w:rsid w:val="006C29AB"/>
    <w:rsid w:val="006C3217"/>
    <w:rsid w:val="006C4476"/>
    <w:rsid w:val="006C5697"/>
    <w:rsid w:val="006C6432"/>
    <w:rsid w:val="006C7E04"/>
    <w:rsid w:val="006D0A6B"/>
    <w:rsid w:val="006D2478"/>
    <w:rsid w:val="006E23A2"/>
    <w:rsid w:val="006E2562"/>
    <w:rsid w:val="006F1C93"/>
    <w:rsid w:val="006F6F73"/>
    <w:rsid w:val="006F7B1C"/>
    <w:rsid w:val="00700602"/>
    <w:rsid w:val="00701EF5"/>
    <w:rsid w:val="00706F14"/>
    <w:rsid w:val="007101A7"/>
    <w:rsid w:val="00710BD7"/>
    <w:rsid w:val="00713E3B"/>
    <w:rsid w:val="00715879"/>
    <w:rsid w:val="00717DA6"/>
    <w:rsid w:val="00720AB1"/>
    <w:rsid w:val="00720DA2"/>
    <w:rsid w:val="00722137"/>
    <w:rsid w:val="00723241"/>
    <w:rsid w:val="0072614E"/>
    <w:rsid w:val="007267D8"/>
    <w:rsid w:val="00731455"/>
    <w:rsid w:val="00732B4E"/>
    <w:rsid w:val="00736B9D"/>
    <w:rsid w:val="007376FC"/>
    <w:rsid w:val="00737B61"/>
    <w:rsid w:val="00740788"/>
    <w:rsid w:val="0074398B"/>
    <w:rsid w:val="0074769F"/>
    <w:rsid w:val="00756A0F"/>
    <w:rsid w:val="00757319"/>
    <w:rsid w:val="00757AC2"/>
    <w:rsid w:val="00757ACF"/>
    <w:rsid w:val="00761B7A"/>
    <w:rsid w:val="00763D28"/>
    <w:rsid w:val="007645CA"/>
    <w:rsid w:val="007648DD"/>
    <w:rsid w:val="007652FE"/>
    <w:rsid w:val="007655A4"/>
    <w:rsid w:val="007667AA"/>
    <w:rsid w:val="00770BA2"/>
    <w:rsid w:val="0077252E"/>
    <w:rsid w:val="007726DC"/>
    <w:rsid w:val="007741EF"/>
    <w:rsid w:val="007744A1"/>
    <w:rsid w:val="00774C06"/>
    <w:rsid w:val="007805E8"/>
    <w:rsid w:val="007819E4"/>
    <w:rsid w:val="00782F3D"/>
    <w:rsid w:val="00783B5A"/>
    <w:rsid w:val="0078577A"/>
    <w:rsid w:val="007864CB"/>
    <w:rsid w:val="00786CF8"/>
    <w:rsid w:val="00787CFD"/>
    <w:rsid w:val="00790DA0"/>
    <w:rsid w:val="00791615"/>
    <w:rsid w:val="00793E40"/>
    <w:rsid w:val="00796737"/>
    <w:rsid w:val="00796D20"/>
    <w:rsid w:val="007A37B9"/>
    <w:rsid w:val="007B45D0"/>
    <w:rsid w:val="007B587A"/>
    <w:rsid w:val="007C145F"/>
    <w:rsid w:val="007C29E9"/>
    <w:rsid w:val="007C6AFD"/>
    <w:rsid w:val="007E10F9"/>
    <w:rsid w:val="007E2BCB"/>
    <w:rsid w:val="007F7134"/>
    <w:rsid w:val="007F7147"/>
    <w:rsid w:val="008000C3"/>
    <w:rsid w:val="00801EFB"/>
    <w:rsid w:val="008021F5"/>
    <w:rsid w:val="008056E5"/>
    <w:rsid w:val="00807AA3"/>
    <w:rsid w:val="0081358F"/>
    <w:rsid w:val="00815D01"/>
    <w:rsid w:val="00816EC3"/>
    <w:rsid w:val="0082321F"/>
    <w:rsid w:val="00827DD3"/>
    <w:rsid w:val="008315D6"/>
    <w:rsid w:val="00836D22"/>
    <w:rsid w:val="008400ED"/>
    <w:rsid w:val="00840749"/>
    <w:rsid w:val="00840F8F"/>
    <w:rsid w:val="00842B42"/>
    <w:rsid w:val="00843AEA"/>
    <w:rsid w:val="00844CDF"/>
    <w:rsid w:val="00847B01"/>
    <w:rsid w:val="00850229"/>
    <w:rsid w:val="0085086E"/>
    <w:rsid w:val="00853CCC"/>
    <w:rsid w:val="00855DB0"/>
    <w:rsid w:val="00855F27"/>
    <w:rsid w:val="00860B6C"/>
    <w:rsid w:val="00861E83"/>
    <w:rsid w:val="00863085"/>
    <w:rsid w:val="00866CC6"/>
    <w:rsid w:val="00870194"/>
    <w:rsid w:val="008705BD"/>
    <w:rsid w:val="00870ADE"/>
    <w:rsid w:val="00872CC5"/>
    <w:rsid w:val="008762A9"/>
    <w:rsid w:val="00882164"/>
    <w:rsid w:val="00883CBA"/>
    <w:rsid w:val="00886C57"/>
    <w:rsid w:val="00891D6C"/>
    <w:rsid w:val="00892AAD"/>
    <w:rsid w:val="0089403C"/>
    <w:rsid w:val="0089753D"/>
    <w:rsid w:val="008A305F"/>
    <w:rsid w:val="008A3B04"/>
    <w:rsid w:val="008A48B3"/>
    <w:rsid w:val="008A4D5D"/>
    <w:rsid w:val="008A5CEF"/>
    <w:rsid w:val="008B17EC"/>
    <w:rsid w:val="008B24E1"/>
    <w:rsid w:val="008B45B6"/>
    <w:rsid w:val="008B51CA"/>
    <w:rsid w:val="008B6ED4"/>
    <w:rsid w:val="008C05D5"/>
    <w:rsid w:val="008C4257"/>
    <w:rsid w:val="008C5327"/>
    <w:rsid w:val="008D0AA0"/>
    <w:rsid w:val="008D5935"/>
    <w:rsid w:val="008E061D"/>
    <w:rsid w:val="008E1576"/>
    <w:rsid w:val="008E4761"/>
    <w:rsid w:val="008E550A"/>
    <w:rsid w:val="008E60B6"/>
    <w:rsid w:val="008F45D7"/>
    <w:rsid w:val="008F5E6D"/>
    <w:rsid w:val="009013F2"/>
    <w:rsid w:val="00903C2D"/>
    <w:rsid w:val="009043C1"/>
    <w:rsid w:val="00907FB1"/>
    <w:rsid w:val="0091046A"/>
    <w:rsid w:val="00912277"/>
    <w:rsid w:val="0091232B"/>
    <w:rsid w:val="00914177"/>
    <w:rsid w:val="00914A9A"/>
    <w:rsid w:val="0092188D"/>
    <w:rsid w:val="00921FF3"/>
    <w:rsid w:val="0092398E"/>
    <w:rsid w:val="009267A5"/>
    <w:rsid w:val="00927C7E"/>
    <w:rsid w:val="009318E5"/>
    <w:rsid w:val="009345F7"/>
    <w:rsid w:val="00934E99"/>
    <w:rsid w:val="00936C74"/>
    <w:rsid w:val="00942CA5"/>
    <w:rsid w:val="009457D4"/>
    <w:rsid w:val="0095026A"/>
    <w:rsid w:val="00950DAA"/>
    <w:rsid w:val="00961083"/>
    <w:rsid w:val="00962619"/>
    <w:rsid w:val="009639DC"/>
    <w:rsid w:val="00963F3F"/>
    <w:rsid w:val="00966F67"/>
    <w:rsid w:val="00971C38"/>
    <w:rsid w:val="00971EC3"/>
    <w:rsid w:val="00972F84"/>
    <w:rsid w:val="00975A09"/>
    <w:rsid w:val="00985ACB"/>
    <w:rsid w:val="009878E7"/>
    <w:rsid w:val="0098798F"/>
    <w:rsid w:val="00993896"/>
    <w:rsid w:val="00993BDD"/>
    <w:rsid w:val="00993FB3"/>
    <w:rsid w:val="00995BF0"/>
    <w:rsid w:val="00995CA4"/>
    <w:rsid w:val="009A00F1"/>
    <w:rsid w:val="009A0BF3"/>
    <w:rsid w:val="009A302B"/>
    <w:rsid w:val="009A6825"/>
    <w:rsid w:val="009A699B"/>
    <w:rsid w:val="009A75C5"/>
    <w:rsid w:val="009B1CD7"/>
    <w:rsid w:val="009B39F1"/>
    <w:rsid w:val="009D0015"/>
    <w:rsid w:val="009D3F11"/>
    <w:rsid w:val="009D4783"/>
    <w:rsid w:val="009D48F8"/>
    <w:rsid w:val="009E0071"/>
    <w:rsid w:val="009E0833"/>
    <w:rsid w:val="009E10A1"/>
    <w:rsid w:val="009E3C42"/>
    <w:rsid w:val="009E58C6"/>
    <w:rsid w:val="009E7C07"/>
    <w:rsid w:val="009F0843"/>
    <w:rsid w:val="009F1AE5"/>
    <w:rsid w:val="009F2DDA"/>
    <w:rsid w:val="009F30CA"/>
    <w:rsid w:val="009F421D"/>
    <w:rsid w:val="009F6834"/>
    <w:rsid w:val="00A078E6"/>
    <w:rsid w:val="00A102B7"/>
    <w:rsid w:val="00A10892"/>
    <w:rsid w:val="00A110DF"/>
    <w:rsid w:val="00A11482"/>
    <w:rsid w:val="00A149B8"/>
    <w:rsid w:val="00A2329D"/>
    <w:rsid w:val="00A301AA"/>
    <w:rsid w:val="00A30731"/>
    <w:rsid w:val="00A31FD0"/>
    <w:rsid w:val="00A32F36"/>
    <w:rsid w:val="00A36EE4"/>
    <w:rsid w:val="00A377A4"/>
    <w:rsid w:val="00A41782"/>
    <w:rsid w:val="00A41CF6"/>
    <w:rsid w:val="00A47A2B"/>
    <w:rsid w:val="00A55255"/>
    <w:rsid w:val="00A6080A"/>
    <w:rsid w:val="00A61382"/>
    <w:rsid w:val="00A61932"/>
    <w:rsid w:val="00A72F26"/>
    <w:rsid w:val="00A834E8"/>
    <w:rsid w:val="00A8738A"/>
    <w:rsid w:val="00A90EF2"/>
    <w:rsid w:val="00A90F6F"/>
    <w:rsid w:val="00A93753"/>
    <w:rsid w:val="00A96CDE"/>
    <w:rsid w:val="00AA0B5C"/>
    <w:rsid w:val="00AA276E"/>
    <w:rsid w:val="00AA3454"/>
    <w:rsid w:val="00AA4515"/>
    <w:rsid w:val="00AB3A5E"/>
    <w:rsid w:val="00AC3675"/>
    <w:rsid w:val="00AC37AC"/>
    <w:rsid w:val="00AD3489"/>
    <w:rsid w:val="00AE2BC2"/>
    <w:rsid w:val="00AE5431"/>
    <w:rsid w:val="00AE5A5B"/>
    <w:rsid w:val="00AE6803"/>
    <w:rsid w:val="00AF18FB"/>
    <w:rsid w:val="00AF20E8"/>
    <w:rsid w:val="00AF6B14"/>
    <w:rsid w:val="00AF784D"/>
    <w:rsid w:val="00B0068D"/>
    <w:rsid w:val="00B026E0"/>
    <w:rsid w:val="00B0291C"/>
    <w:rsid w:val="00B04724"/>
    <w:rsid w:val="00B04C60"/>
    <w:rsid w:val="00B059E0"/>
    <w:rsid w:val="00B05A51"/>
    <w:rsid w:val="00B07CAC"/>
    <w:rsid w:val="00B07E62"/>
    <w:rsid w:val="00B12F36"/>
    <w:rsid w:val="00B162F7"/>
    <w:rsid w:val="00B208D2"/>
    <w:rsid w:val="00B2499D"/>
    <w:rsid w:val="00B30E6B"/>
    <w:rsid w:val="00B31E1C"/>
    <w:rsid w:val="00B342F9"/>
    <w:rsid w:val="00B356CF"/>
    <w:rsid w:val="00B363E1"/>
    <w:rsid w:val="00B370B0"/>
    <w:rsid w:val="00B426E1"/>
    <w:rsid w:val="00B42B01"/>
    <w:rsid w:val="00B42F1B"/>
    <w:rsid w:val="00B42F42"/>
    <w:rsid w:val="00B4471C"/>
    <w:rsid w:val="00B452BE"/>
    <w:rsid w:val="00B4656C"/>
    <w:rsid w:val="00B465F0"/>
    <w:rsid w:val="00B4784D"/>
    <w:rsid w:val="00B50841"/>
    <w:rsid w:val="00B52E36"/>
    <w:rsid w:val="00B530CD"/>
    <w:rsid w:val="00B53AC4"/>
    <w:rsid w:val="00B55279"/>
    <w:rsid w:val="00B55331"/>
    <w:rsid w:val="00B561BD"/>
    <w:rsid w:val="00B56399"/>
    <w:rsid w:val="00B56401"/>
    <w:rsid w:val="00B56892"/>
    <w:rsid w:val="00B6083D"/>
    <w:rsid w:val="00B63200"/>
    <w:rsid w:val="00B64454"/>
    <w:rsid w:val="00B67EE7"/>
    <w:rsid w:val="00B72A9C"/>
    <w:rsid w:val="00B744FC"/>
    <w:rsid w:val="00B74968"/>
    <w:rsid w:val="00B76A62"/>
    <w:rsid w:val="00B771FF"/>
    <w:rsid w:val="00B86D28"/>
    <w:rsid w:val="00B86F4B"/>
    <w:rsid w:val="00B958F9"/>
    <w:rsid w:val="00B95C3C"/>
    <w:rsid w:val="00BA016D"/>
    <w:rsid w:val="00BA3698"/>
    <w:rsid w:val="00BB1B63"/>
    <w:rsid w:val="00BB2B04"/>
    <w:rsid w:val="00BB52E2"/>
    <w:rsid w:val="00BB615C"/>
    <w:rsid w:val="00BC1D0A"/>
    <w:rsid w:val="00BC3F2E"/>
    <w:rsid w:val="00BC456E"/>
    <w:rsid w:val="00BD1708"/>
    <w:rsid w:val="00BD3656"/>
    <w:rsid w:val="00BD4DDF"/>
    <w:rsid w:val="00BD5F79"/>
    <w:rsid w:val="00BD7E1F"/>
    <w:rsid w:val="00BE0E03"/>
    <w:rsid w:val="00BE231D"/>
    <w:rsid w:val="00BE61E5"/>
    <w:rsid w:val="00BF07DD"/>
    <w:rsid w:val="00BF4493"/>
    <w:rsid w:val="00BF5C93"/>
    <w:rsid w:val="00BF5EE4"/>
    <w:rsid w:val="00C00B0A"/>
    <w:rsid w:val="00C02938"/>
    <w:rsid w:val="00C05FFB"/>
    <w:rsid w:val="00C24254"/>
    <w:rsid w:val="00C24F35"/>
    <w:rsid w:val="00C26EA2"/>
    <w:rsid w:val="00C304F3"/>
    <w:rsid w:val="00C3096E"/>
    <w:rsid w:val="00C31551"/>
    <w:rsid w:val="00C31A98"/>
    <w:rsid w:val="00C333CB"/>
    <w:rsid w:val="00C344C1"/>
    <w:rsid w:val="00C351C0"/>
    <w:rsid w:val="00C35D1F"/>
    <w:rsid w:val="00C36454"/>
    <w:rsid w:val="00C400DA"/>
    <w:rsid w:val="00C40576"/>
    <w:rsid w:val="00C4139D"/>
    <w:rsid w:val="00C43838"/>
    <w:rsid w:val="00C43DD9"/>
    <w:rsid w:val="00C45034"/>
    <w:rsid w:val="00C473EE"/>
    <w:rsid w:val="00C50FC0"/>
    <w:rsid w:val="00C516A9"/>
    <w:rsid w:val="00C516C3"/>
    <w:rsid w:val="00C53A42"/>
    <w:rsid w:val="00C53F44"/>
    <w:rsid w:val="00C57A8D"/>
    <w:rsid w:val="00C60442"/>
    <w:rsid w:val="00C61D0D"/>
    <w:rsid w:val="00C61D48"/>
    <w:rsid w:val="00C66012"/>
    <w:rsid w:val="00C679A6"/>
    <w:rsid w:val="00C70FD5"/>
    <w:rsid w:val="00C7102E"/>
    <w:rsid w:val="00C73454"/>
    <w:rsid w:val="00C77C37"/>
    <w:rsid w:val="00C80DEA"/>
    <w:rsid w:val="00C8121A"/>
    <w:rsid w:val="00C81F79"/>
    <w:rsid w:val="00C833D9"/>
    <w:rsid w:val="00C90D0A"/>
    <w:rsid w:val="00C91721"/>
    <w:rsid w:val="00C95017"/>
    <w:rsid w:val="00C96291"/>
    <w:rsid w:val="00C967E1"/>
    <w:rsid w:val="00CA1F83"/>
    <w:rsid w:val="00CA6A1E"/>
    <w:rsid w:val="00CA6E8A"/>
    <w:rsid w:val="00CA717D"/>
    <w:rsid w:val="00CB0190"/>
    <w:rsid w:val="00CB0617"/>
    <w:rsid w:val="00CB06FA"/>
    <w:rsid w:val="00CB182A"/>
    <w:rsid w:val="00CB2966"/>
    <w:rsid w:val="00CB2B55"/>
    <w:rsid w:val="00CB3D6C"/>
    <w:rsid w:val="00CB4DA8"/>
    <w:rsid w:val="00CC4E9C"/>
    <w:rsid w:val="00CC5432"/>
    <w:rsid w:val="00CD09E4"/>
    <w:rsid w:val="00CD1652"/>
    <w:rsid w:val="00CD359D"/>
    <w:rsid w:val="00CD4AE6"/>
    <w:rsid w:val="00CD587C"/>
    <w:rsid w:val="00CD68C0"/>
    <w:rsid w:val="00CE0085"/>
    <w:rsid w:val="00CE295B"/>
    <w:rsid w:val="00CE39D4"/>
    <w:rsid w:val="00CE5784"/>
    <w:rsid w:val="00CE62B0"/>
    <w:rsid w:val="00CF5568"/>
    <w:rsid w:val="00CF55B6"/>
    <w:rsid w:val="00CF6077"/>
    <w:rsid w:val="00CF6E3C"/>
    <w:rsid w:val="00CF749C"/>
    <w:rsid w:val="00CF759B"/>
    <w:rsid w:val="00D012F2"/>
    <w:rsid w:val="00D02D19"/>
    <w:rsid w:val="00D07CCE"/>
    <w:rsid w:val="00D101DF"/>
    <w:rsid w:val="00D11595"/>
    <w:rsid w:val="00D13C3E"/>
    <w:rsid w:val="00D15CFC"/>
    <w:rsid w:val="00D15EC6"/>
    <w:rsid w:val="00D205A1"/>
    <w:rsid w:val="00D22075"/>
    <w:rsid w:val="00D2290A"/>
    <w:rsid w:val="00D267B0"/>
    <w:rsid w:val="00D27352"/>
    <w:rsid w:val="00D31A19"/>
    <w:rsid w:val="00D34864"/>
    <w:rsid w:val="00D34F5B"/>
    <w:rsid w:val="00D35702"/>
    <w:rsid w:val="00D40D69"/>
    <w:rsid w:val="00D41E96"/>
    <w:rsid w:val="00D41F09"/>
    <w:rsid w:val="00D44BD5"/>
    <w:rsid w:val="00D47775"/>
    <w:rsid w:val="00D53282"/>
    <w:rsid w:val="00D61CEA"/>
    <w:rsid w:val="00D6297C"/>
    <w:rsid w:val="00D66DDE"/>
    <w:rsid w:val="00D7064D"/>
    <w:rsid w:val="00D70F51"/>
    <w:rsid w:val="00D75579"/>
    <w:rsid w:val="00D775A9"/>
    <w:rsid w:val="00D836B4"/>
    <w:rsid w:val="00D85A8C"/>
    <w:rsid w:val="00D861BD"/>
    <w:rsid w:val="00D90D2E"/>
    <w:rsid w:val="00D92260"/>
    <w:rsid w:val="00D9228F"/>
    <w:rsid w:val="00D948DE"/>
    <w:rsid w:val="00D97553"/>
    <w:rsid w:val="00D97E1F"/>
    <w:rsid w:val="00DA0DEE"/>
    <w:rsid w:val="00DA1A97"/>
    <w:rsid w:val="00DA46FA"/>
    <w:rsid w:val="00DA5BE5"/>
    <w:rsid w:val="00DB0038"/>
    <w:rsid w:val="00DB329E"/>
    <w:rsid w:val="00DB585A"/>
    <w:rsid w:val="00DB5B1C"/>
    <w:rsid w:val="00DC1C30"/>
    <w:rsid w:val="00DC3AEB"/>
    <w:rsid w:val="00DC5BAD"/>
    <w:rsid w:val="00DC6625"/>
    <w:rsid w:val="00DC6782"/>
    <w:rsid w:val="00DC78A4"/>
    <w:rsid w:val="00DD26B7"/>
    <w:rsid w:val="00DD6AA8"/>
    <w:rsid w:val="00DD6FA2"/>
    <w:rsid w:val="00DD7D0D"/>
    <w:rsid w:val="00DE0E77"/>
    <w:rsid w:val="00DE19C4"/>
    <w:rsid w:val="00DE26E7"/>
    <w:rsid w:val="00DE599C"/>
    <w:rsid w:val="00DE5DE5"/>
    <w:rsid w:val="00DE6510"/>
    <w:rsid w:val="00DF282C"/>
    <w:rsid w:val="00DF3A46"/>
    <w:rsid w:val="00DF4D05"/>
    <w:rsid w:val="00DF5BFF"/>
    <w:rsid w:val="00DF6B98"/>
    <w:rsid w:val="00E00E3D"/>
    <w:rsid w:val="00E02C0C"/>
    <w:rsid w:val="00E02DD1"/>
    <w:rsid w:val="00E03A0E"/>
    <w:rsid w:val="00E04000"/>
    <w:rsid w:val="00E05397"/>
    <w:rsid w:val="00E06EF6"/>
    <w:rsid w:val="00E10B58"/>
    <w:rsid w:val="00E12DBE"/>
    <w:rsid w:val="00E1676E"/>
    <w:rsid w:val="00E173C5"/>
    <w:rsid w:val="00E17A3C"/>
    <w:rsid w:val="00E216D0"/>
    <w:rsid w:val="00E23065"/>
    <w:rsid w:val="00E24381"/>
    <w:rsid w:val="00E254AD"/>
    <w:rsid w:val="00E2559C"/>
    <w:rsid w:val="00E27027"/>
    <w:rsid w:val="00E272F4"/>
    <w:rsid w:val="00E31915"/>
    <w:rsid w:val="00E33EDC"/>
    <w:rsid w:val="00E35B10"/>
    <w:rsid w:val="00E3688D"/>
    <w:rsid w:val="00E40BA8"/>
    <w:rsid w:val="00E43BD2"/>
    <w:rsid w:val="00E447D3"/>
    <w:rsid w:val="00E50D57"/>
    <w:rsid w:val="00E50E34"/>
    <w:rsid w:val="00E56658"/>
    <w:rsid w:val="00E56ED7"/>
    <w:rsid w:val="00E62005"/>
    <w:rsid w:val="00E70C91"/>
    <w:rsid w:val="00E758E5"/>
    <w:rsid w:val="00E7639F"/>
    <w:rsid w:val="00E770AC"/>
    <w:rsid w:val="00E77FA1"/>
    <w:rsid w:val="00E80F13"/>
    <w:rsid w:val="00E815D1"/>
    <w:rsid w:val="00E81A82"/>
    <w:rsid w:val="00E8343B"/>
    <w:rsid w:val="00E83DA5"/>
    <w:rsid w:val="00E867F9"/>
    <w:rsid w:val="00E86C22"/>
    <w:rsid w:val="00E90AD4"/>
    <w:rsid w:val="00E93BF5"/>
    <w:rsid w:val="00E977A1"/>
    <w:rsid w:val="00EA0475"/>
    <w:rsid w:val="00EA18AC"/>
    <w:rsid w:val="00EA2A96"/>
    <w:rsid w:val="00EA77D7"/>
    <w:rsid w:val="00EA7F8C"/>
    <w:rsid w:val="00EB0244"/>
    <w:rsid w:val="00EB0370"/>
    <w:rsid w:val="00EB3598"/>
    <w:rsid w:val="00EB41B4"/>
    <w:rsid w:val="00EB4871"/>
    <w:rsid w:val="00EB5BFC"/>
    <w:rsid w:val="00EC1C19"/>
    <w:rsid w:val="00EC582C"/>
    <w:rsid w:val="00EC5C72"/>
    <w:rsid w:val="00EC615A"/>
    <w:rsid w:val="00ED132A"/>
    <w:rsid w:val="00ED611E"/>
    <w:rsid w:val="00ED79F9"/>
    <w:rsid w:val="00EE4095"/>
    <w:rsid w:val="00EE4F13"/>
    <w:rsid w:val="00EF1612"/>
    <w:rsid w:val="00F008C7"/>
    <w:rsid w:val="00F00BDA"/>
    <w:rsid w:val="00F0123E"/>
    <w:rsid w:val="00F03944"/>
    <w:rsid w:val="00F04720"/>
    <w:rsid w:val="00F0506B"/>
    <w:rsid w:val="00F07B28"/>
    <w:rsid w:val="00F11929"/>
    <w:rsid w:val="00F123D9"/>
    <w:rsid w:val="00F14E1F"/>
    <w:rsid w:val="00F17CDD"/>
    <w:rsid w:val="00F2198F"/>
    <w:rsid w:val="00F23DBF"/>
    <w:rsid w:val="00F3092B"/>
    <w:rsid w:val="00F4002E"/>
    <w:rsid w:val="00F400CB"/>
    <w:rsid w:val="00F41F34"/>
    <w:rsid w:val="00F44A96"/>
    <w:rsid w:val="00F4527B"/>
    <w:rsid w:val="00F45E07"/>
    <w:rsid w:val="00F5134C"/>
    <w:rsid w:val="00F55F36"/>
    <w:rsid w:val="00F56EDD"/>
    <w:rsid w:val="00F60081"/>
    <w:rsid w:val="00F619FE"/>
    <w:rsid w:val="00F629FB"/>
    <w:rsid w:val="00F65BF1"/>
    <w:rsid w:val="00F73C0D"/>
    <w:rsid w:val="00F7540E"/>
    <w:rsid w:val="00F75644"/>
    <w:rsid w:val="00F7648F"/>
    <w:rsid w:val="00F803AF"/>
    <w:rsid w:val="00F83D7A"/>
    <w:rsid w:val="00F8478A"/>
    <w:rsid w:val="00F91A50"/>
    <w:rsid w:val="00F92EA6"/>
    <w:rsid w:val="00F97A56"/>
    <w:rsid w:val="00FA2A96"/>
    <w:rsid w:val="00FB2B84"/>
    <w:rsid w:val="00FB6359"/>
    <w:rsid w:val="00FB72A8"/>
    <w:rsid w:val="00FB79FD"/>
    <w:rsid w:val="00FC389E"/>
    <w:rsid w:val="00FC3F55"/>
    <w:rsid w:val="00FC4E0B"/>
    <w:rsid w:val="00FC653E"/>
    <w:rsid w:val="00FC6B29"/>
    <w:rsid w:val="00FD06CD"/>
    <w:rsid w:val="00FD2159"/>
    <w:rsid w:val="00FD405E"/>
    <w:rsid w:val="00FD7894"/>
    <w:rsid w:val="00FE37AC"/>
    <w:rsid w:val="00FE3973"/>
    <w:rsid w:val="00FE3B41"/>
    <w:rsid w:val="00FE5119"/>
    <w:rsid w:val="00FE51AF"/>
    <w:rsid w:val="00FF3B74"/>
    <w:rsid w:val="00FF6014"/>
    <w:rsid w:val="00FF66AA"/>
    <w:rsid w:val="00FF7030"/>
    <w:rsid w:val="00FF7D2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0D0A"/>
    <w:rPr>
      <w:sz w:val="24"/>
      <w:szCs w:val="24"/>
      <w:lang w:eastAsia="en-US"/>
    </w:rPr>
  </w:style>
  <w:style w:type="paragraph" w:styleId="Antrat1">
    <w:name w:val="heading 1"/>
    <w:basedOn w:val="prastasis"/>
    <w:next w:val="prastasis"/>
    <w:link w:val="Antrat1Diagrama"/>
    <w:uiPriority w:val="99"/>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0D0A"/>
    <w:rPr>
      <w:sz w:val="24"/>
      <w:szCs w:val="24"/>
      <w:lang w:eastAsia="en-US"/>
    </w:rPr>
  </w:style>
  <w:style w:type="paragraph" w:styleId="Antrat1">
    <w:name w:val="heading 1"/>
    <w:basedOn w:val="prastasis"/>
    <w:next w:val="prastasis"/>
    <w:link w:val="Antrat1Diagrama"/>
    <w:uiPriority w:val="99"/>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094277459">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497652643">
      <w:bodyDiv w:val="1"/>
      <w:marLeft w:val="0"/>
      <w:marRight w:val="0"/>
      <w:marTop w:val="0"/>
      <w:marBottom w:val="0"/>
      <w:divBdr>
        <w:top w:val="none" w:sz="0" w:space="0" w:color="auto"/>
        <w:left w:val="none" w:sz="0" w:space="0" w:color="auto"/>
        <w:bottom w:val="none" w:sz="0" w:space="0" w:color="auto"/>
        <w:right w:val="none" w:sz="0" w:space="0" w:color="auto"/>
      </w:divBdr>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776361605">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B71F-28FF-49BD-B648-51738D3E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5946</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6787</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Natalja Miklyčienė</cp:lastModifiedBy>
  <cp:revision>3</cp:revision>
  <cp:lastPrinted>2019-06-11T10:20:00Z</cp:lastPrinted>
  <dcterms:created xsi:type="dcterms:W3CDTF">2020-05-14T12:23:00Z</dcterms:created>
  <dcterms:modified xsi:type="dcterms:W3CDTF">2020-05-14T12:28:00Z</dcterms:modified>
</cp:coreProperties>
</file>