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B37D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B37D0" w:rsidRDefault="006B37D0" w:rsidP="002415FD">
            <w:pPr>
              <w:pStyle w:val="Antrat1"/>
            </w:pPr>
            <w:r>
              <w:t>UKMERGĖS RAJONO SAVIVALDYBĖS</w:t>
            </w:r>
          </w:p>
          <w:p w:rsidR="006B37D0" w:rsidRDefault="006B37D0" w:rsidP="002415FD">
            <w:pPr>
              <w:pStyle w:val="Antrat1"/>
            </w:pPr>
            <w:r>
              <w:t>TARYBA</w:t>
            </w:r>
          </w:p>
        </w:tc>
      </w:tr>
      <w:tr w:rsidR="006B37D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B37D0" w:rsidRDefault="006B37D0" w:rsidP="002415FD">
            <w:pPr>
              <w:jc w:val="center"/>
              <w:rPr>
                <w:b/>
              </w:rPr>
            </w:pPr>
          </w:p>
        </w:tc>
      </w:tr>
      <w:tr w:rsidR="006B37D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B37D0" w:rsidRDefault="006B37D0" w:rsidP="002415FD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  <w:tr w:rsidR="006B37D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52" w:rsidRDefault="00474D2B" w:rsidP="00474D2B">
            <w:pPr>
              <w:jc w:val="center"/>
              <w:rPr>
                <w:b/>
              </w:rPr>
            </w:pPr>
            <w:r w:rsidRPr="00665E3E">
              <w:rPr>
                <w:b/>
              </w:rPr>
              <w:t xml:space="preserve">DĖL </w:t>
            </w:r>
            <w:r w:rsidRPr="0026144E">
              <w:rPr>
                <w:b/>
              </w:rPr>
              <w:t>UKMERGĖS</w:t>
            </w:r>
            <w:r>
              <w:t xml:space="preserve"> </w:t>
            </w:r>
            <w:r>
              <w:rPr>
                <w:b/>
              </w:rPr>
              <w:t xml:space="preserve">RAJONO </w:t>
            </w:r>
            <w:r w:rsidR="00D37696">
              <w:rPr>
                <w:b/>
              </w:rPr>
              <w:t>REČIONIŲ</w:t>
            </w:r>
            <w:r w:rsidR="00A64D5B">
              <w:rPr>
                <w:b/>
              </w:rPr>
              <w:t xml:space="preserve"> UNIVERSAL</w:t>
            </w:r>
            <w:r w:rsidR="00951252">
              <w:rPr>
                <w:b/>
              </w:rPr>
              <w:t>AUS</w:t>
            </w:r>
            <w:r w:rsidR="00A64D5B">
              <w:rPr>
                <w:b/>
              </w:rPr>
              <w:t xml:space="preserve"> DAUGIAFUNKC</w:t>
            </w:r>
            <w:r w:rsidR="00951252">
              <w:rPr>
                <w:b/>
              </w:rPr>
              <w:t>IO</w:t>
            </w:r>
            <w:r w:rsidR="00A64D5B">
              <w:rPr>
                <w:b/>
              </w:rPr>
              <w:t xml:space="preserve"> </w:t>
            </w:r>
          </w:p>
          <w:p w:rsidR="00D37696" w:rsidRDefault="00A64D5B" w:rsidP="00474D2B">
            <w:pPr>
              <w:jc w:val="center"/>
              <w:rPr>
                <w:b/>
              </w:rPr>
            </w:pPr>
            <w:r>
              <w:rPr>
                <w:b/>
              </w:rPr>
              <w:t>CENTR</w:t>
            </w:r>
            <w:r w:rsidR="00951252">
              <w:rPr>
                <w:b/>
              </w:rPr>
              <w:t>O LIKVIDAVIMO</w:t>
            </w:r>
            <w:r w:rsidR="00227085">
              <w:rPr>
                <w:b/>
              </w:rPr>
              <w:t xml:space="preserve"> </w:t>
            </w:r>
            <w:r w:rsidR="00474D2B">
              <w:rPr>
                <w:b/>
              </w:rPr>
              <w:t xml:space="preserve"> </w:t>
            </w:r>
          </w:p>
          <w:p w:rsidR="006B37D0" w:rsidRPr="005E1D0D" w:rsidRDefault="006B37D0" w:rsidP="00951252">
            <w:pPr>
              <w:jc w:val="center"/>
              <w:rPr>
                <w:b/>
              </w:rPr>
            </w:pPr>
          </w:p>
        </w:tc>
      </w:tr>
      <w:tr w:rsidR="006B37D0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B37D0" w:rsidRDefault="006B37D0" w:rsidP="00951252">
            <w:pPr>
              <w:jc w:val="center"/>
            </w:pPr>
            <w:r>
              <w:t>20</w:t>
            </w:r>
            <w:r w:rsidR="00A64D5B">
              <w:t>20</w:t>
            </w:r>
            <w:r>
              <w:t xml:space="preserve"> m. </w:t>
            </w:r>
            <w:r w:rsidR="00951252" w:rsidRPr="00F00D29">
              <w:rPr>
                <w:strike/>
              </w:rPr>
              <w:t>kovo</w:t>
            </w:r>
            <w:r w:rsidR="00F00D29">
              <w:t xml:space="preserve"> </w:t>
            </w:r>
            <w:r w:rsidR="00F00D29" w:rsidRPr="00F00D29">
              <w:rPr>
                <w:b/>
              </w:rPr>
              <w:t>balandžio</w:t>
            </w:r>
            <w:r w:rsidR="005E1D0D" w:rsidRPr="00F00D29">
              <w:rPr>
                <w:b/>
              </w:rPr>
              <w:t xml:space="preserve"> </w:t>
            </w:r>
            <w:r w:rsidR="005E1D0D">
              <w:t xml:space="preserve"> </w:t>
            </w:r>
            <w:r w:rsidR="00BE3961">
              <w:t xml:space="preserve"> </w:t>
            </w:r>
            <w:r w:rsidR="005E1D0D">
              <w:t xml:space="preserve"> </w:t>
            </w:r>
            <w:r>
              <w:t xml:space="preserve">d. Nr. </w:t>
            </w:r>
          </w:p>
        </w:tc>
      </w:tr>
      <w:tr w:rsidR="006B37D0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B37D0" w:rsidRDefault="006B37D0" w:rsidP="002415FD">
            <w:pPr>
              <w:jc w:val="center"/>
            </w:pPr>
            <w:r>
              <w:t>Ukmergė</w:t>
            </w:r>
          </w:p>
        </w:tc>
      </w:tr>
      <w:tr w:rsidR="006B37D0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B37D0" w:rsidRDefault="006B37D0" w:rsidP="002415FD">
            <w:pPr>
              <w:pStyle w:val="Antrats"/>
              <w:tabs>
                <w:tab w:val="clear" w:pos="4153"/>
                <w:tab w:val="clear" w:pos="8306"/>
              </w:tabs>
              <w:jc w:val="center"/>
            </w:pPr>
          </w:p>
          <w:p w:rsidR="00F00D29" w:rsidRDefault="00F00D29" w:rsidP="002415FD">
            <w:pPr>
              <w:pStyle w:val="Antrats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F7221" w:rsidRDefault="00BF7221" w:rsidP="00F00D29">
      <w:pPr>
        <w:ind w:firstLine="1276"/>
        <w:jc w:val="both"/>
      </w:pPr>
      <w:r>
        <w:t>Vadovaudamasi Lietuvos Respublikos vietos savivaldos įstatymo 16 straipsnio 2 dalies 21 punktu, Lietuvos Respublikos civilinio kodekso 2.106 straipsnio 1 punktu, 2.108 straipsniu, Lietuvos Respublikos biudžetinių įstaigų įstatymo 15 straipsnio 2 ir 3 dalimis,</w:t>
      </w:r>
      <w:r>
        <w:rPr>
          <w:noProof w:val="0"/>
        </w:rPr>
        <w:t xml:space="preserve"> </w:t>
      </w:r>
      <w:r>
        <w:t>Ukmergės rajono savivaldybės taryba  n u s p r e n d ž i a:</w:t>
      </w:r>
    </w:p>
    <w:p w:rsidR="00BF7221" w:rsidRDefault="00BF7221" w:rsidP="00F00D29">
      <w:pPr>
        <w:ind w:firstLine="1276"/>
        <w:jc w:val="both"/>
      </w:pPr>
      <w:r>
        <w:t>1. Likviduoti nuo 2020 m. rugsėjo 1 d. Ukmergės rajono Rečionių universalų daugiafunkcį centrą (toliau – Centras), juridinio asmens kodas 302542159, buveinės adresas Viktoro Bergo g. 8, Rečionių k., Vidiškių sen., Ukmergės rajonas.</w:t>
      </w:r>
    </w:p>
    <w:p w:rsidR="000270F3" w:rsidRDefault="00BF7221" w:rsidP="00F00D29">
      <w:pPr>
        <w:ind w:firstLine="1276"/>
        <w:jc w:val="both"/>
        <w:rPr>
          <w:bCs/>
        </w:rPr>
      </w:pPr>
      <w:r>
        <w:rPr>
          <w:bCs/>
        </w:rPr>
        <w:t>2. Paskirti likvidator</w:t>
      </w:r>
      <w:r w:rsidR="000270F3">
        <w:rPr>
          <w:bCs/>
        </w:rPr>
        <w:t>e</w:t>
      </w:r>
      <w:r>
        <w:rPr>
          <w:bCs/>
        </w:rPr>
        <w:t xml:space="preserve"> Ukmergės rajono Rečionių universalaus daugiafunkcio centro direktorę Gražiną Buteikienę</w:t>
      </w:r>
      <w:r w:rsidR="000270F3">
        <w:rPr>
          <w:bCs/>
        </w:rPr>
        <w:t xml:space="preserve">, </w:t>
      </w:r>
      <w:r w:rsidR="000270F3" w:rsidRPr="00EC6694">
        <w:rPr>
          <w:bCs/>
        </w:rPr>
        <w:t xml:space="preserve">nustatant darbo sutarties terminą iki 2020 m. rugpjūčio 31 d. ir </w:t>
      </w:r>
      <w:r w:rsidR="00F00D29" w:rsidRPr="00F00D29">
        <w:rPr>
          <w:bCs/>
          <w:strike/>
        </w:rPr>
        <w:t xml:space="preserve">1780 </w:t>
      </w:r>
      <w:r w:rsidR="000270F3" w:rsidRPr="00F00D29">
        <w:rPr>
          <w:b/>
          <w:bCs/>
        </w:rPr>
        <w:t>1</w:t>
      </w:r>
      <w:r w:rsidR="00301BF4" w:rsidRPr="00F00D29">
        <w:rPr>
          <w:b/>
          <w:bCs/>
        </w:rPr>
        <w:t>850</w:t>
      </w:r>
      <w:r w:rsidR="004F7CBD">
        <w:rPr>
          <w:bCs/>
        </w:rPr>
        <w:t xml:space="preserve"> </w:t>
      </w:r>
      <w:r w:rsidR="000270F3">
        <w:rPr>
          <w:bCs/>
        </w:rPr>
        <w:t>eurų dydžio mėnesinį atlyginimą.</w:t>
      </w:r>
    </w:p>
    <w:p w:rsidR="00CF0F9A" w:rsidRPr="000270F3" w:rsidRDefault="00BF7221" w:rsidP="00F00D29">
      <w:pPr>
        <w:ind w:firstLine="1276"/>
        <w:jc w:val="both"/>
        <w:rPr>
          <w:bCs/>
        </w:rPr>
      </w:pPr>
      <w:r w:rsidRPr="004F7CBD">
        <w:rPr>
          <w:bCs/>
        </w:rPr>
        <w:t>3</w:t>
      </w:r>
      <w:r w:rsidRPr="00181A88">
        <w:rPr>
          <w:bCs/>
          <w:i/>
        </w:rPr>
        <w:t xml:space="preserve">. </w:t>
      </w:r>
      <w:r w:rsidRPr="000270F3">
        <w:rPr>
          <w:bCs/>
        </w:rPr>
        <w:t>Pavesti Ukmergės rajono savivaldybės merui</w:t>
      </w:r>
      <w:r w:rsidR="000270F3" w:rsidRPr="000270F3">
        <w:rPr>
          <w:bCs/>
        </w:rPr>
        <w:t>, esant Gražinos Buteikienės sutikimui, pakeisti darbo sutartį su Centro direktore Gražina Buteikiene, v</w:t>
      </w:r>
      <w:bookmarkStart w:id="0" w:name="_GoBack"/>
      <w:bookmarkEnd w:id="0"/>
      <w:r w:rsidR="000270F3" w:rsidRPr="000270F3">
        <w:rPr>
          <w:bCs/>
        </w:rPr>
        <w:t xml:space="preserve">ietoj Centro </w:t>
      </w:r>
      <w:r w:rsidR="00F00D29">
        <w:rPr>
          <w:bCs/>
        </w:rPr>
        <w:t>direktoriaus pareigų pavadinimo</w:t>
      </w:r>
      <w:r w:rsidR="000270F3" w:rsidRPr="000270F3">
        <w:rPr>
          <w:bCs/>
        </w:rPr>
        <w:t xml:space="preserve"> įrašyti Centro likvidatoriaus pareigų pavadinimą.</w:t>
      </w:r>
    </w:p>
    <w:p w:rsidR="00BF7221" w:rsidRDefault="00BF7221" w:rsidP="00F00D29">
      <w:pPr>
        <w:ind w:firstLine="1276"/>
        <w:jc w:val="both"/>
        <w:rPr>
          <w:bCs/>
        </w:rPr>
      </w:pPr>
      <w:r>
        <w:rPr>
          <w:bCs/>
        </w:rPr>
        <w:t>4. Įpareigoti Centro likvidatorę:</w:t>
      </w:r>
    </w:p>
    <w:p w:rsidR="00BF7221" w:rsidRDefault="00BF7221" w:rsidP="00F00D29">
      <w:pPr>
        <w:ind w:firstLine="1276"/>
        <w:jc w:val="both"/>
        <w:rPr>
          <w:bCs/>
        </w:rPr>
      </w:pPr>
      <w:r>
        <w:rPr>
          <w:bCs/>
        </w:rPr>
        <w:t>4.1. pateikti šį sprendimą Juridinių asmenų registrui teisės aktų nustatyta tvarka;</w:t>
      </w:r>
    </w:p>
    <w:p w:rsidR="00BF7221" w:rsidRDefault="00BF7221" w:rsidP="00F00D29">
      <w:pPr>
        <w:ind w:firstLine="1276"/>
        <w:jc w:val="both"/>
        <w:rPr>
          <w:bCs/>
        </w:rPr>
      </w:pPr>
      <w:r>
        <w:rPr>
          <w:bCs/>
        </w:rPr>
        <w:t>4.2. viešai paskelbti apie Centro likvidavimą tris kartus ne mažesniais kaip trisdešimties dienų intervalais arba paskelbti viešai vieną kartą ir pranešti raštu visiems kreditoriams.</w:t>
      </w:r>
    </w:p>
    <w:p w:rsidR="00BF7221" w:rsidRDefault="00BF7221" w:rsidP="00F00D29">
      <w:pPr>
        <w:ind w:firstLine="1276"/>
        <w:jc w:val="both"/>
        <w:rPr>
          <w:bCs/>
        </w:rPr>
      </w:pPr>
      <w:r>
        <w:rPr>
          <w:bCs/>
        </w:rPr>
        <w:t>4.3</w:t>
      </w:r>
      <w:r>
        <w:rPr>
          <w:bCs/>
          <w:i/>
        </w:rPr>
        <w:t xml:space="preserve">. </w:t>
      </w:r>
      <w:r>
        <w:rPr>
          <w:bCs/>
        </w:rPr>
        <w:t>atsiskaičius su Centro darbuotojais ir kreditoriais, grąžinti nepanaudotas pinigines lėšas į Ukmergės rajono savivaldybės iždo sąskaitą;</w:t>
      </w:r>
    </w:p>
    <w:p w:rsidR="00BF7221" w:rsidRDefault="00BF7221" w:rsidP="00F00D29">
      <w:pPr>
        <w:ind w:firstLine="1276"/>
        <w:jc w:val="both"/>
        <w:rPr>
          <w:bCs/>
        </w:rPr>
      </w:pPr>
      <w:r>
        <w:rPr>
          <w:bCs/>
        </w:rPr>
        <w:t>4.4. Organizuoti įstatymų nustatyta tvarka Centro turto inventorizaciją pagal sprendimo likviduoti Centrą priėmimo dienos būklę;</w:t>
      </w:r>
    </w:p>
    <w:p w:rsidR="00BF7221" w:rsidRDefault="00BF7221" w:rsidP="00F00D29">
      <w:pPr>
        <w:ind w:firstLine="1276"/>
        <w:jc w:val="both"/>
        <w:rPr>
          <w:bCs/>
        </w:rPr>
      </w:pPr>
      <w:r>
        <w:rPr>
          <w:bCs/>
        </w:rPr>
        <w:t>4.5. Centro likvidavimo procedūrą baigti iki 2020 m. rugpjūčio 31 d.;</w:t>
      </w:r>
    </w:p>
    <w:p w:rsidR="00BF7221" w:rsidRDefault="00BF7221" w:rsidP="00F00D29">
      <w:pPr>
        <w:ind w:firstLine="1276"/>
        <w:jc w:val="both"/>
        <w:rPr>
          <w:bCs/>
        </w:rPr>
      </w:pPr>
      <w:r>
        <w:rPr>
          <w:bCs/>
        </w:rPr>
        <w:t>4.6. atlikti kitas teisės aktais nustatytas likvidatoriaus pareigas.</w:t>
      </w:r>
    </w:p>
    <w:p w:rsidR="00BF7221" w:rsidRDefault="00BF7221" w:rsidP="00F00D29">
      <w:pPr>
        <w:ind w:firstLine="1276"/>
        <w:jc w:val="both"/>
        <w:rPr>
          <w:bCs/>
        </w:rPr>
      </w:pPr>
      <w:r>
        <w:rPr>
          <w:bCs/>
        </w:rPr>
        <w:t>5. Nustatyti, kad:</w:t>
      </w:r>
    </w:p>
    <w:p w:rsidR="00BF7221" w:rsidRDefault="00BF7221" w:rsidP="00F00D29">
      <w:pPr>
        <w:ind w:firstLine="1276"/>
        <w:jc w:val="both"/>
        <w:rPr>
          <w:bCs/>
        </w:rPr>
      </w:pPr>
      <w:r>
        <w:rPr>
          <w:bCs/>
        </w:rPr>
        <w:t>5.1. likvidatorius:</w:t>
      </w:r>
    </w:p>
    <w:p w:rsidR="00BF7221" w:rsidRDefault="00BF7221" w:rsidP="00F00D29">
      <w:pPr>
        <w:ind w:firstLine="1276"/>
        <w:jc w:val="both"/>
        <w:rPr>
          <w:bCs/>
        </w:rPr>
      </w:pPr>
      <w:r>
        <w:rPr>
          <w:bCs/>
        </w:rPr>
        <w:t>5.1.1. turi Centro direktoriaus teises ir pareigas;</w:t>
      </w:r>
    </w:p>
    <w:p w:rsidR="00BF7221" w:rsidRDefault="00BF7221" w:rsidP="00F00D29">
      <w:pPr>
        <w:ind w:firstLine="1276"/>
        <w:jc w:val="both"/>
        <w:rPr>
          <w:bCs/>
        </w:rPr>
      </w:pPr>
      <w:r>
        <w:rPr>
          <w:bCs/>
        </w:rPr>
        <w:t>5.1.2. atstovauja Centrui valstybės ir savivaldybės valdžios ir valdymo institucijose, teisme ir santykiuose su kitais juridiniais bei fiziniais asmenimis.</w:t>
      </w:r>
    </w:p>
    <w:p w:rsidR="00BF7221" w:rsidRDefault="00BF7221" w:rsidP="00F00D29">
      <w:pPr>
        <w:ind w:firstLine="1276"/>
        <w:jc w:val="both"/>
      </w:pPr>
      <w:r>
        <w:rPr>
          <w:bCs/>
        </w:rPr>
        <w:t xml:space="preserve">5.2. Centro likvidavimo procedūros vykdomos vadovaujantis Lietuvos Respublikos civiliniu kodeksu, Lietuvos Respublikos </w:t>
      </w:r>
      <w:r>
        <w:t>biudžetinių įstaigų įstatymu ir kitais teisės aktais;</w:t>
      </w:r>
    </w:p>
    <w:p w:rsidR="00BF7221" w:rsidRDefault="00BF7221" w:rsidP="00F00D29">
      <w:pPr>
        <w:ind w:firstLine="1276"/>
        <w:jc w:val="both"/>
      </w:pPr>
      <w:r>
        <w:t>5.3. sprendimo vykdymo kontrolę atlieka savivaldybės administracijos direktorius.</w:t>
      </w:r>
    </w:p>
    <w:p w:rsidR="00016114" w:rsidRDefault="00016114" w:rsidP="00A17406">
      <w:pPr>
        <w:jc w:val="both"/>
      </w:pPr>
    </w:p>
    <w:p w:rsidR="000270F3" w:rsidRDefault="000270F3" w:rsidP="00A17406">
      <w:pPr>
        <w:jc w:val="both"/>
      </w:pPr>
    </w:p>
    <w:p w:rsidR="00F00D29" w:rsidRPr="00E143A0" w:rsidRDefault="00F00D29" w:rsidP="00A17406">
      <w:pPr>
        <w:jc w:val="both"/>
      </w:pPr>
    </w:p>
    <w:p w:rsidR="006B37D0" w:rsidRPr="00F40214" w:rsidRDefault="006B37D0">
      <w:pPr>
        <w:jc w:val="both"/>
      </w:pPr>
      <w:r w:rsidRPr="00F40214">
        <w:t>Savivaldybės meras</w:t>
      </w:r>
      <w:r w:rsidRPr="00F40214">
        <w:tab/>
      </w:r>
      <w:r w:rsidRPr="00F40214">
        <w:tab/>
      </w:r>
      <w:r w:rsidRPr="00F40214">
        <w:tab/>
      </w:r>
      <w:r w:rsidRPr="00F40214">
        <w:tab/>
      </w:r>
      <w:r w:rsidRPr="00F40214">
        <w:tab/>
      </w:r>
      <w:r w:rsidRPr="00F40214">
        <w:tab/>
      </w:r>
      <w:r w:rsidRPr="00F40214">
        <w:tab/>
      </w:r>
    </w:p>
    <w:p w:rsidR="000270F3" w:rsidRPr="00F40214" w:rsidRDefault="000270F3">
      <w:pPr>
        <w:jc w:val="both"/>
      </w:pPr>
    </w:p>
    <w:p w:rsidR="006B37D0" w:rsidRPr="00F40214" w:rsidRDefault="006B37D0">
      <w:pPr>
        <w:jc w:val="both"/>
      </w:pPr>
      <w:r w:rsidRPr="00F40214">
        <w:t>Projektą parengė</w:t>
      </w:r>
    </w:p>
    <w:p w:rsidR="00FB4525" w:rsidRDefault="006B37D0">
      <w:pPr>
        <w:jc w:val="both"/>
      </w:pPr>
      <w:r w:rsidRPr="00F40214">
        <w:t xml:space="preserve">Švietimo ir sporto skyriaus </w:t>
      </w:r>
    </w:p>
    <w:p w:rsidR="000270F3" w:rsidRDefault="006B37D0">
      <w:pPr>
        <w:jc w:val="both"/>
      </w:pPr>
      <w:r w:rsidRPr="00F40214">
        <w:t>vyr</w:t>
      </w:r>
      <w:r w:rsidR="00FB4525">
        <w:t>iausioji</w:t>
      </w:r>
      <w:r w:rsidRPr="00F40214">
        <w:t xml:space="preserve"> specialistė</w:t>
      </w:r>
      <w:r w:rsidRPr="00F40214">
        <w:tab/>
      </w:r>
      <w:r w:rsidRPr="00F40214">
        <w:tab/>
      </w:r>
      <w:r w:rsidRPr="00F40214">
        <w:tab/>
      </w:r>
      <w:r w:rsidR="00FB4525">
        <w:tab/>
      </w:r>
      <w:r w:rsidR="00FB4525">
        <w:tab/>
      </w:r>
      <w:r w:rsidR="00FB4525">
        <w:tab/>
      </w:r>
      <w:r w:rsidRPr="00F40214">
        <w:tab/>
      </w:r>
      <w:r w:rsidR="00287A4D" w:rsidRPr="00F40214">
        <w:t>Irena Lukoševičienė</w:t>
      </w:r>
    </w:p>
    <w:p w:rsidR="00F00D29" w:rsidRPr="00F40214" w:rsidRDefault="00F00D29">
      <w:pPr>
        <w:jc w:val="both"/>
      </w:pPr>
    </w:p>
    <w:p w:rsidR="00364E8F" w:rsidRPr="00F00D29" w:rsidRDefault="00A74491">
      <w:pPr>
        <w:jc w:val="both"/>
        <w:rPr>
          <w:noProof w:val="0"/>
          <w:sz w:val="22"/>
          <w:szCs w:val="22"/>
        </w:rPr>
      </w:pPr>
      <w:r w:rsidRPr="00F00D29">
        <w:rPr>
          <w:noProof w:val="0"/>
          <w:sz w:val="22"/>
          <w:szCs w:val="22"/>
        </w:rPr>
        <w:t>Sprendimo projektas suderintas ir pasirašytas Ukmergės rajono savivaldybės dokumentų valdymo sistemoje „Kontora“</w:t>
      </w:r>
      <w:r w:rsidR="0064679E" w:rsidRPr="00F00D29">
        <w:rPr>
          <w:noProof w:val="0"/>
          <w:sz w:val="22"/>
          <w:szCs w:val="22"/>
        </w:rPr>
        <w:t>.</w:t>
      </w:r>
    </w:p>
    <w:p w:rsidR="00866ABD" w:rsidRPr="00DC73EF" w:rsidRDefault="005D6096" w:rsidP="00866ABD">
      <w:pPr>
        <w:pStyle w:val="Standard"/>
        <w:jc w:val="center"/>
        <w:rPr>
          <w:b/>
          <w:bCs/>
          <w:lang w:val="lt-LT"/>
        </w:rPr>
      </w:pPr>
      <w:r>
        <w:rPr>
          <w:b/>
          <w:bCs/>
          <w:lang w:val="lt-LT"/>
        </w:rPr>
        <w:lastRenderedPageBreak/>
        <w:t xml:space="preserve">UKMERGĖS RAJONO SAVIVALDYBĖS TARYBOS </w:t>
      </w:r>
      <w:r w:rsidR="00866ABD" w:rsidRPr="00DC73EF">
        <w:rPr>
          <w:b/>
          <w:bCs/>
          <w:lang w:val="lt-LT"/>
        </w:rPr>
        <w:t>SPRENDIMO PROJEKT</w:t>
      </w:r>
      <w:r>
        <w:rPr>
          <w:b/>
          <w:bCs/>
          <w:lang w:val="lt-LT"/>
        </w:rPr>
        <w:t>O</w:t>
      </w:r>
    </w:p>
    <w:p w:rsidR="002A498C" w:rsidRDefault="00866ABD" w:rsidP="00BF7221">
      <w:pPr>
        <w:jc w:val="center"/>
        <w:rPr>
          <w:b/>
        </w:rPr>
      </w:pPr>
      <w:r w:rsidRPr="00866ABD">
        <w:rPr>
          <w:b/>
          <w:bCs/>
        </w:rPr>
        <w:t>„</w:t>
      </w:r>
      <w:r w:rsidR="00BF7221" w:rsidRPr="00665E3E">
        <w:rPr>
          <w:b/>
        </w:rPr>
        <w:t xml:space="preserve">DĖL </w:t>
      </w:r>
      <w:r w:rsidR="00BF7221" w:rsidRPr="0026144E">
        <w:rPr>
          <w:b/>
        </w:rPr>
        <w:t>UKMERGĖS</w:t>
      </w:r>
      <w:r w:rsidR="00BF7221">
        <w:t xml:space="preserve"> </w:t>
      </w:r>
      <w:r w:rsidR="00BF7221">
        <w:rPr>
          <w:b/>
        </w:rPr>
        <w:t xml:space="preserve">RAJONO REČIONIŲ UNIVERSALAUS </w:t>
      </w:r>
    </w:p>
    <w:p w:rsidR="00D37696" w:rsidRPr="00665E3E" w:rsidRDefault="00BF7221" w:rsidP="00BF7221">
      <w:pPr>
        <w:jc w:val="center"/>
        <w:rPr>
          <w:b/>
        </w:rPr>
      </w:pPr>
      <w:r>
        <w:rPr>
          <w:b/>
        </w:rPr>
        <w:t>DAUGIAFUNKCIO CENTRO LIKVIDAVIMO</w:t>
      </w:r>
      <w:r w:rsidR="00D37696">
        <w:rPr>
          <w:b/>
        </w:rPr>
        <w:t>“</w:t>
      </w:r>
    </w:p>
    <w:p w:rsidR="005D6096" w:rsidRPr="00C36B0F" w:rsidRDefault="005D6096" w:rsidP="005D6096">
      <w:pPr>
        <w:pStyle w:val="Standard"/>
        <w:jc w:val="center"/>
        <w:rPr>
          <w:b/>
          <w:bCs/>
          <w:lang w:val="lt-LT"/>
        </w:rPr>
      </w:pPr>
      <w:r w:rsidRPr="00C36B0F">
        <w:rPr>
          <w:b/>
          <w:bCs/>
          <w:lang w:val="lt-LT"/>
        </w:rPr>
        <w:t>AIŠKINAMASIS RAŠTAS</w:t>
      </w:r>
    </w:p>
    <w:p w:rsidR="00866ABD" w:rsidRPr="00F06E00" w:rsidRDefault="00866ABD" w:rsidP="00866ABD">
      <w:pPr>
        <w:pStyle w:val="Standard"/>
        <w:jc w:val="center"/>
        <w:rPr>
          <w:b/>
          <w:bCs/>
          <w:lang w:val="lt-LT"/>
        </w:rPr>
      </w:pPr>
    </w:p>
    <w:p w:rsidR="00866ABD" w:rsidRPr="00C36B0F" w:rsidRDefault="00866ABD" w:rsidP="00866ABD">
      <w:pPr>
        <w:pStyle w:val="Standard"/>
        <w:jc w:val="center"/>
        <w:rPr>
          <w:lang w:val="lt-LT"/>
        </w:rPr>
      </w:pPr>
      <w:r>
        <w:rPr>
          <w:lang w:val="lt-LT"/>
        </w:rPr>
        <w:t>20</w:t>
      </w:r>
      <w:r w:rsidR="006B5A80">
        <w:rPr>
          <w:lang w:val="lt-LT"/>
        </w:rPr>
        <w:t>20</w:t>
      </w:r>
      <w:r w:rsidRPr="00C36B0F">
        <w:rPr>
          <w:lang w:val="lt-LT"/>
        </w:rPr>
        <w:t xml:space="preserve"> m</w:t>
      </w:r>
      <w:r w:rsidRPr="00D02DFF">
        <w:rPr>
          <w:lang w:val="lt-LT"/>
        </w:rPr>
        <w:t xml:space="preserve">. </w:t>
      </w:r>
      <w:r w:rsidR="00BF7221">
        <w:rPr>
          <w:lang w:val="lt-LT"/>
        </w:rPr>
        <w:t>kovo 10</w:t>
      </w:r>
      <w:r w:rsidR="00A0122D">
        <w:rPr>
          <w:lang w:val="lt-LT"/>
        </w:rPr>
        <w:t xml:space="preserve"> </w:t>
      </w:r>
      <w:r w:rsidRPr="00C36B0F">
        <w:rPr>
          <w:lang w:val="lt-LT"/>
        </w:rPr>
        <w:t>d.</w:t>
      </w:r>
    </w:p>
    <w:p w:rsidR="00866ABD" w:rsidRPr="00C36B0F" w:rsidRDefault="00866ABD" w:rsidP="00866ABD">
      <w:pPr>
        <w:pStyle w:val="Standard"/>
        <w:jc w:val="center"/>
        <w:rPr>
          <w:lang w:val="lt-LT"/>
        </w:rPr>
      </w:pPr>
      <w:r>
        <w:rPr>
          <w:lang w:val="lt-LT"/>
        </w:rPr>
        <w:t>Ukmergė</w:t>
      </w:r>
    </w:p>
    <w:p w:rsidR="00866ABD" w:rsidRDefault="00866ABD" w:rsidP="00866ABD">
      <w:pPr>
        <w:ind w:firstLine="720"/>
        <w:jc w:val="both"/>
        <w:rPr>
          <w:b/>
        </w:rPr>
      </w:pPr>
    </w:p>
    <w:p w:rsidR="00A857F8" w:rsidRPr="0035233D" w:rsidRDefault="00866ABD" w:rsidP="00BF7221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</w:rPr>
        <w:t xml:space="preserve">1. </w:t>
      </w:r>
      <w:r w:rsidRPr="004D64F8">
        <w:rPr>
          <w:b/>
        </w:rPr>
        <w:t>Sprendimo</w:t>
      </w:r>
      <w:r>
        <w:rPr>
          <w:b/>
        </w:rPr>
        <w:t xml:space="preserve"> projekto</w:t>
      </w:r>
      <w:r w:rsidRPr="004D64F8">
        <w:rPr>
          <w:b/>
        </w:rPr>
        <w:t xml:space="preserve"> </w:t>
      </w:r>
      <w:r>
        <w:rPr>
          <w:b/>
        </w:rPr>
        <w:t>rengimo</w:t>
      </w:r>
      <w:r w:rsidRPr="004D64F8">
        <w:rPr>
          <w:b/>
        </w:rPr>
        <w:t xml:space="preserve"> </w:t>
      </w:r>
      <w:r>
        <w:rPr>
          <w:b/>
        </w:rPr>
        <w:t>pagrindas</w:t>
      </w:r>
      <w:r w:rsidR="00795A58">
        <w:rPr>
          <w:b/>
        </w:rPr>
        <w:t>:</w:t>
      </w:r>
      <w:r w:rsidR="00BF7221">
        <w:rPr>
          <w:b/>
        </w:rPr>
        <w:t xml:space="preserve"> </w:t>
      </w:r>
      <w:r w:rsidR="00BF7221" w:rsidRPr="00BF7221">
        <w:t>Pagrindas –</w:t>
      </w:r>
      <w:r w:rsidR="00BF7221">
        <w:t xml:space="preserve"> Lietuvos Respublikos vietos savivaldos įstatymo 16 straipsnio 2 dalies 21 punktas, kuris numato, jog Savivaldybės taryba gali steigti, reorganizuoti ir liūkviduoti biudžetines įstaigas, kurių savininkė ji yra. </w:t>
      </w:r>
      <w:r w:rsidR="00A857F8">
        <w:t>Lietuvos Respublikos biudžetinių įstaigų įstatymo</w:t>
      </w:r>
      <w:r w:rsidR="00FB569D">
        <w:t>15 straipsnis numato biudžetinių įstaigų likvidavimo tvarką ir eiliškumą</w:t>
      </w:r>
      <w:r w:rsidR="0035233D">
        <w:rPr>
          <w:bCs/>
        </w:rPr>
        <w:t>.</w:t>
      </w:r>
    </w:p>
    <w:p w:rsidR="00866ABD" w:rsidRDefault="00866ABD" w:rsidP="00866ABD">
      <w:pPr>
        <w:tabs>
          <w:tab w:val="left" w:pos="0"/>
        </w:tabs>
        <w:ind w:firstLine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Pr="004D64F8">
        <w:rPr>
          <w:b/>
          <w:bCs/>
          <w:sz w:val="23"/>
          <w:szCs w:val="23"/>
        </w:rPr>
        <w:t xml:space="preserve">Sprendimo projekto </w:t>
      </w:r>
      <w:r>
        <w:rPr>
          <w:b/>
          <w:bCs/>
          <w:sz w:val="23"/>
          <w:szCs w:val="23"/>
        </w:rPr>
        <w:t>tikslas ir</w:t>
      </w:r>
      <w:r w:rsidRPr="004D64F8">
        <w:rPr>
          <w:b/>
          <w:bCs/>
          <w:sz w:val="23"/>
          <w:szCs w:val="23"/>
        </w:rPr>
        <w:t xml:space="preserve"> esmė</w:t>
      </w:r>
      <w:r w:rsidR="00795A58">
        <w:rPr>
          <w:b/>
          <w:bCs/>
          <w:sz w:val="23"/>
          <w:szCs w:val="23"/>
        </w:rPr>
        <w:t>:</w:t>
      </w:r>
    </w:p>
    <w:p w:rsidR="00FB569D" w:rsidRDefault="00FB569D" w:rsidP="00866ABD">
      <w:pPr>
        <w:ind w:firstLine="720"/>
        <w:jc w:val="both"/>
      </w:pPr>
      <w:r>
        <w:t>Sprendimas parengtas vadovaujantis Ukmergės rajono savivaldybės tarybos 2019 m. rugpjūčio 29 d. sprendimu Nr. 7-98 sudarytos švietimo įstaigų tinklo pertvarkos darbo grupės, nagrinėjusios Ukmergės rajono Rečionių universalaus daugiafunkcio centro pertvarkymo galimybes, siekiant veiklų optimizavimo, geresnio išteklių panaudojimo ir Savivaldybės lėšų taupymo, siūlymu.</w:t>
      </w:r>
      <w:r w:rsidR="004B65F2" w:rsidRPr="004B65F2">
        <w:t xml:space="preserve"> </w:t>
      </w:r>
      <w:r w:rsidR="004B65F2">
        <w:t>Tinklo pertvarkos darbo grupės pasiūlymai 2020 m. kovo 4 d. buvo pristatyti rajono politikams.</w:t>
      </w:r>
    </w:p>
    <w:p w:rsidR="005022A5" w:rsidRDefault="006C6507" w:rsidP="001B0783">
      <w:pPr>
        <w:tabs>
          <w:tab w:val="num" w:pos="720"/>
        </w:tabs>
        <w:ind w:firstLine="720"/>
        <w:jc w:val="both"/>
      </w:pPr>
      <w:r w:rsidRPr="006C6507">
        <w:t>Rečionių</w:t>
      </w:r>
      <w:r w:rsidR="00CD3311" w:rsidRPr="006C6507">
        <w:t xml:space="preserve"> UDC</w:t>
      </w:r>
      <w:r w:rsidRPr="006C6507">
        <w:t xml:space="preserve"> ugdomi</w:t>
      </w:r>
      <w:r w:rsidR="00CD3311" w:rsidRPr="006C6507">
        <w:t xml:space="preserve"> </w:t>
      </w:r>
      <w:r w:rsidRPr="006C6507">
        <w:t>4</w:t>
      </w:r>
      <w:r>
        <w:t xml:space="preserve"> </w:t>
      </w:r>
      <w:r w:rsidRPr="006C6507">
        <w:t>ikimokyklinio amžiaus ir 3 priešmokyklinio amžiaus vaikai (Planuojama 2020-2021 m. m.- 7 vaikai, iš k</w:t>
      </w:r>
      <w:r>
        <w:t xml:space="preserve">urių 2 priešmokyklinio amžiaus), </w:t>
      </w:r>
      <w:r w:rsidRPr="006C6507">
        <w:t>11</w:t>
      </w:r>
      <w:r w:rsidR="00CD3311" w:rsidRPr="006C6507">
        <w:t xml:space="preserve"> vaik</w:t>
      </w:r>
      <w:r w:rsidRPr="006C6507">
        <w:t>ų</w:t>
      </w:r>
      <w:r w:rsidR="00CD3311" w:rsidRPr="006C6507">
        <w:t xml:space="preserve"> lanko NVŠ būrelius, </w:t>
      </w:r>
      <w:r>
        <w:t>v</w:t>
      </w:r>
      <w:r w:rsidRPr="006C6507">
        <w:t>eikia biblioteka</w:t>
      </w:r>
      <w:r>
        <w:t xml:space="preserve">, </w:t>
      </w:r>
      <w:r w:rsidR="00CD3311" w:rsidRPr="006C6507">
        <w:t>vyksta v</w:t>
      </w:r>
      <w:r w:rsidR="008E2E2D" w:rsidRPr="006C6507">
        <w:t>ietos bendruomenės veikla</w:t>
      </w:r>
      <w:r w:rsidR="00CD3311" w:rsidRPr="006C6507">
        <w:t>, p</w:t>
      </w:r>
      <w:r w:rsidR="008E2E2D" w:rsidRPr="006C6507">
        <w:t>rojektinė veikla, kultūrinė veikla (</w:t>
      </w:r>
      <w:r w:rsidRPr="006C6507">
        <w:t>1</w:t>
      </w:r>
      <w:r w:rsidR="008E2E2D" w:rsidRPr="006C6507">
        <w:t xml:space="preserve"> meno kolektyva</w:t>
      </w:r>
      <w:r w:rsidRPr="006C6507">
        <w:t>s</w:t>
      </w:r>
      <w:r w:rsidR="008E2E2D" w:rsidRPr="006C6507">
        <w:t>), sportinė veikla</w:t>
      </w:r>
      <w:r>
        <w:t>, organizuojamos stovyklos</w:t>
      </w:r>
      <w:r w:rsidR="006322FB">
        <w:t xml:space="preserve"> </w:t>
      </w:r>
      <w:r>
        <w:t>(y</w:t>
      </w:r>
      <w:r w:rsidRPr="006C6507">
        <w:t>ra 30 nakvynės vietų, valgykla)</w:t>
      </w:r>
      <w:r w:rsidR="00CD3311" w:rsidRPr="006C6507">
        <w:t xml:space="preserve">. Visos išvardintos veiklos po </w:t>
      </w:r>
      <w:r w:rsidR="003875DE">
        <w:t>likvidavimo turi išlikti kitose įstaigose.</w:t>
      </w:r>
      <w:r w:rsidR="00CD3311" w:rsidRPr="006C6507">
        <w:t xml:space="preserve"> </w:t>
      </w:r>
      <w:r w:rsidR="003875DE">
        <w:t>Planuojamas veiklų perdavimas parodomas lentelėje:</w:t>
      </w:r>
    </w:p>
    <w:tbl>
      <w:tblPr>
        <w:tblStyle w:val="Lentelstinklelis"/>
        <w:tblpPr w:leftFromText="180" w:rightFromText="180" w:vertAnchor="page" w:horzAnchor="margin" w:tblpY="8225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2693"/>
        <w:gridCol w:w="1276"/>
        <w:gridCol w:w="1524"/>
      </w:tblGrid>
      <w:tr w:rsidR="000270F3" w:rsidTr="000270F3">
        <w:tc>
          <w:tcPr>
            <w:tcW w:w="3369" w:type="dxa"/>
          </w:tcPr>
          <w:p w:rsidR="000270F3" w:rsidRDefault="000270F3" w:rsidP="000270F3">
            <w:r>
              <w:t>Pareigybė</w:t>
            </w:r>
          </w:p>
        </w:tc>
        <w:tc>
          <w:tcPr>
            <w:tcW w:w="992" w:type="dxa"/>
          </w:tcPr>
          <w:p w:rsidR="000270F3" w:rsidRDefault="000270F3" w:rsidP="000270F3">
            <w:r>
              <w:t>UDC</w:t>
            </w:r>
          </w:p>
        </w:tc>
        <w:tc>
          <w:tcPr>
            <w:tcW w:w="2693" w:type="dxa"/>
          </w:tcPr>
          <w:p w:rsidR="000270F3" w:rsidRDefault="000270F3" w:rsidP="000270F3"/>
        </w:tc>
        <w:tc>
          <w:tcPr>
            <w:tcW w:w="1276" w:type="dxa"/>
          </w:tcPr>
          <w:p w:rsidR="000270F3" w:rsidRDefault="000270F3" w:rsidP="000270F3">
            <w:r>
              <w:t>Mažinama</w:t>
            </w:r>
          </w:p>
        </w:tc>
        <w:tc>
          <w:tcPr>
            <w:tcW w:w="1524" w:type="dxa"/>
          </w:tcPr>
          <w:p w:rsidR="000270F3" w:rsidRDefault="000270F3" w:rsidP="000270F3">
            <w:r>
              <w:t>Ekonomija</w:t>
            </w:r>
          </w:p>
        </w:tc>
      </w:tr>
      <w:tr w:rsidR="000270F3" w:rsidTr="000270F3">
        <w:tc>
          <w:tcPr>
            <w:tcW w:w="3369" w:type="dxa"/>
          </w:tcPr>
          <w:p w:rsidR="000270F3" w:rsidRDefault="000270F3" w:rsidP="000270F3">
            <w:r>
              <w:t>Direktorė</w:t>
            </w:r>
          </w:p>
        </w:tc>
        <w:tc>
          <w:tcPr>
            <w:tcW w:w="992" w:type="dxa"/>
          </w:tcPr>
          <w:p w:rsidR="000270F3" w:rsidRDefault="000270F3" w:rsidP="000270F3">
            <w:r>
              <w:t>1</w:t>
            </w:r>
          </w:p>
        </w:tc>
        <w:tc>
          <w:tcPr>
            <w:tcW w:w="2693" w:type="dxa"/>
          </w:tcPr>
          <w:p w:rsidR="000270F3" w:rsidRDefault="000270F3" w:rsidP="000270F3"/>
        </w:tc>
        <w:tc>
          <w:tcPr>
            <w:tcW w:w="1276" w:type="dxa"/>
          </w:tcPr>
          <w:p w:rsidR="000270F3" w:rsidRDefault="000270F3" w:rsidP="000270F3">
            <w:r>
              <w:t>1</w:t>
            </w:r>
          </w:p>
        </w:tc>
        <w:tc>
          <w:tcPr>
            <w:tcW w:w="1524" w:type="dxa"/>
          </w:tcPr>
          <w:p w:rsidR="000270F3" w:rsidRDefault="000270F3" w:rsidP="000270F3">
            <w:r>
              <w:t>17998</w:t>
            </w:r>
          </w:p>
        </w:tc>
      </w:tr>
      <w:tr w:rsidR="000270F3" w:rsidTr="000270F3">
        <w:tc>
          <w:tcPr>
            <w:tcW w:w="3369" w:type="dxa"/>
          </w:tcPr>
          <w:p w:rsidR="000270F3" w:rsidRDefault="000270F3" w:rsidP="000270F3">
            <w:r>
              <w:t>Sekretorius</w:t>
            </w:r>
          </w:p>
        </w:tc>
        <w:tc>
          <w:tcPr>
            <w:tcW w:w="992" w:type="dxa"/>
          </w:tcPr>
          <w:p w:rsidR="000270F3" w:rsidRDefault="000270F3" w:rsidP="000270F3">
            <w:r>
              <w:t>0,25</w:t>
            </w:r>
          </w:p>
        </w:tc>
        <w:tc>
          <w:tcPr>
            <w:tcW w:w="2693" w:type="dxa"/>
          </w:tcPr>
          <w:p w:rsidR="000270F3" w:rsidRDefault="000270F3" w:rsidP="000270F3"/>
        </w:tc>
        <w:tc>
          <w:tcPr>
            <w:tcW w:w="1276" w:type="dxa"/>
          </w:tcPr>
          <w:p w:rsidR="000270F3" w:rsidRDefault="000270F3" w:rsidP="000270F3">
            <w:r>
              <w:t>0,25</w:t>
            </w:r>
          </w:p>
        </w:tc>
        <w:tc>
          <w:tcPr>
            <w:tcW w:w="1524" w:type="dxa"/>
          </w:tcPr>
          <w:p w:rsidR="000270F3" w:rsidRDefault="000270F3" w:rsidP="000270F3">
            <w:r>
              <w:t>2143</w:t>
            </w:r>
          </w:p>
        </w:tc>
      </w:tr>
      <w:tr w:rsidR="000270F3" w:rsidTr="000270F3">
        <w:tc>
          <w:tcPr>
            <w:tcW w:w="3369" w:type="dxa"/>
          </w:tcPr>
          <w:p w:rsidR="000270F3" w:rsidRDefault="000270F3" w:rsidP="000270F3">
            <w:r>
              <w:t>Buhalteris</w:t>
            </w:r>
          </w:p>
        </w:tc>
        <w:tc>
          <w:tcPr>
            <w:tcW w:w="992" w:type="dxa"/>
          </w:tcPr>
          <w:p w:rsidR="000270F3" w:rsidRDefault="000270F3" w:rsidP="000270F3">
            <w:r>
              <w:t>0,5</w:t>
            </w:r>
          </w:p>
        </w:tc>
        <w:tc>
          <w:tcPr>
            <w:tcW w:w="2693" w:type="dxa"/>
          </w:tcPr>
          <w:p w:rsidR="000270F3" w:rsidRDefault="000270F3" w:rsidP="000270F3"/>
        </w:tc>
        <w:tc>
          <w:tcPr>
            <w:tcW w:w="1276" w:type="dxa"/>
          </w:tcPr>
          <w:p w:rsidR="000270F3" w:rsidRDefault="000270F3" w:rsidP="000270F3">
            <w:r>
              <w:t>0,5</w:t>
            </w:r>
          </w:p>
        </w:tc>
        <w:tc>
          <w:tcPr>
            <w:tcW w:w="1524" w:type="dxa"/>
          </w:tcPr>
          <w:p w:rsidR="000270F3" w:rsidRDefault="000270F3" w:rsidP="000270F3">
            <w:r>
              <w:t>5892</w:t>
            </w:r>
          </w:p>
        </w:tc>
      </w:tr>
      <w:tr w:rsidR="000270F3" w:rsidTr="000270F3">
        <w:tc>
          <w:tcPr>
            <w:tcW w:w="3369" w:type="dxa"/>
          </w:tcPr>
          <w:p w:rsidR="000270F3" w:rsidRDefault="000270F3" w:rsidP="000270F3">
            <w:r>
              <w:t>Kiemsargis</w:t>
            </w:r>
          </w:p>
        </w:tc>
        <w:tc>
          <w:tcPr>
            <w:tcW w:w="992" w:type="dxa"/>
          </w:tcPr>
          <w:p w:rsidR="000270F3" w:rsidRDefault="000270F3" w:rsidP="000270F3">
            <w:r>
              <w:t>0,5</w:t>
            </w:r>
          </w:p>
        </w:tc>
        <w:tc>
          <w:tcPr>
            <w:tcW w:w="2693" w:type="dxa"/>
          </w:tcPr>
          <w:p w:rsidR="000270F3" w:rsidRPr="003875DE" w:rsidRDefault="000270F3" w:rsidP="000270F3">
            <w:r w:rsidRPr="003875DE">
              <w:t>0,5 Jaunimo laisvalaikio centras</w:t>
            </w:r>
          </w:p>
        </w:tc>
        <w:tc>
          <w:tcPr>
            <w:tcW w:w="1276" w:type="dxa"/>
          </w:tcPr>
          <w:p w:rsidR="000270F3" w:rsidRDefault="000270F3" w:rsidP="000270F3"/>
        </w:tc>
        <w:tc>
          <w:tcPr>
            <w:tcW w:w="1524" w:type="dxa"/>
          </w:tcPr>
          <w:p w:rsidR="000270F3" w:rsidRDefault="000270F3" w:rsidP="000270F3"/>
        </w:tc>
      </w:tr>
      <w:tr w:rsidR="000270F3" w:rsidTr="000270F3">
        <w:tc>
          <w:tcPr>
            <w:tcW w:w="3369" w:type="dxa"/>
          </w:tcPr>
          <w:p w:rsidR="000270F3" w:rsidRDefault="000270F3" w:rsidP="000270F3">
            <w:r>
              <w:t xml:space="preserve">Darbininkas </w:t>
            </w:r>
          </w:p>
        </w:tc>
        <w:tc>
          <w:tcPr>
            <w:tcW w:w="992" w:type="dxa"/>
          </w:tcPr>
          <w:p w:rsidR="000270F3" w:rsidRDefault="000270F3" w:rsidP="000270F3">
            <w:r>
              <w:t>0,5</w:t>
            </w:r>
          </w:p>
        </w:tc>
        <w:tc>
          <w:tcPr>
            <w:tcW w:w="2693" w:type="dxa"/>
          </w:tcPr>
          <w:p w:rsidR="000270F3" w:rsidRPr="003875DE" w:rsidRDefault="000270F3" w:rsidP="000270F3">
            <w:r w:rsidRPr="003875DE">
              <w:t>0,5    Jaunimo laisvalaikio centras</w:t>
            </w:r>
          </w:p>
        </w:tc>
        <w:tc>
          <w:tcPr>
            <w:tcW w:w="1276" w:type="dxa"/>
          </w:tcPr>
          <w:p w:rsidR="000270F3" w:rsidRDefault="000270F3" w:rsidP="000270F3"/>
        </w:tc>
        <w:tc>
          <w:tcPr>
            <w:tcW w:w="1524" w:type="dxa"/>
          </w:tcPr>
          <w:p w:rsidR="000270F3" w:rsidRDefault="000270F3" w:rsidP="000270F3"/>
        </w:tc>
      </w:tr>
      <w:tr w:rsidR="000270F3" w:rsidTr="000270F3">
        <w:tc>
          <w:tcPr>
            <w:tcW w:w="3369" w:type="dxa"/>
          </w:tcPr>
          <w:p w:rsidR="000270F3" w:rsidRDefault="000270F3" w:rsidP="000270F3">
            <w:r>
              <w:t>Ūkvedys</w:t>
            </w:r>
          </w:p>
        </w:tc>
        <w:tc>
          <w:tcPr>
            <w:tcW w:w="992" w:type="dxa"/>
          </w:tcPr>
          <w:p w:rsidR="000270F3" w:rsidRDefault="000270F3" w:rsidP="000270F3">
            <w:r>
              <w:t>0,5</w:t>
            </w:r>
          </w:p>
        </w:tc>
        <w:tc>
          <w:tcPr>
            <w:tcW w:w="2693" w:type="dxa"/>
          </w:tcPr>
          <w:p w:rsidR="000270F3" w:rsidRPr="003875DE" w:rsidRDefault="000270F3" w:rsidP="000270F3">
            <w:r w:rsidRPr="003875DE">
              <w:t>0,5  Jaunimo laisvalaikio centras - administratorius</w:t>
            </w:r>
          </w:p>
        </w:tc>
        <w:tc>
          <w:tcPr>
            <w:tcW w:w="1276" w:type="dxa"/>
          </w:tcPr>
          <w:p w:rsidR="000270F3" w:rsidRDefault="000270F3" w:rsidP="000270F3"/>
        </w:tc>
        <w:tc>
          <w:tcPr>
            <w:tcW w:w="1524" w:type="dxa"/>
          </w:tcPr>
          <w:p w:rsidR="000270F3" w:rsidRDefault="000270F3" w:rsidP="000270F3"/>
        </w:tc>
      </w:tr>
      <w:tr w:rsidR="000270F3" w:rsidTr="000270F3">
        <w:tc>
          <w:tcPr>
            <w:tcW w:w="3369" w:type="dxa"/>
          </w:tcPr>
          <w:p w:rsidR="000270F3" w:rsidRDefault="000270F3" w:rsidP="000270F3">
            <w:r>
              <w:t>Valytojas</w:t>
            </w:r>
          </w:p>
        </w:tc>
        <w:tc>
          <w:tcPr>
            <w:tcW w:w="992" w:type="dxa"/>
          </w:tcPr>
          <w:p w:rsidR="000270F3" w:rsidRDefault="000270F3" w:rsidP="000270F3">
            <w:r>
              <w:t>1</w:t>
            </w:r>
          </w:p>
        </w:tc>
        <w:tc>
          <w:tcPr>
            <w:tcW w:w="2693" w:type="dxa"/>
          </w:tcPr>
          <w:p w:rsidR="000270F3" w:rsidRPr="003875DE" w:rsidRDefault="000270F3" w:rsidP="000270F3">
            <w:r w:rsidRPr="003875DE">
              <w:t>1      Jaunimo laisvalaikio centras</w:t>
            </w:r>
          </w:p>
        </w:tc>
        <w:tc>
          <w:tcPr>
            <w:tcW w:w="1276" w:type="dxa"/>
          </w:tcPr>
          <w:p w:rsidR="000270F3" w:rsidRDefault="000270F3" w:rsidP="000270F3"/>
        </w:tc>
        <w:tc>
          <w:tcPr>
            <w:tcW w:w="1524" w:type="dxa"/>
          </w:tcPr>
          <w:p w:rsidR="000270F3" w:rsidRDefault="000270F3" w:rsidP="000270F3"/>
        </w:tc>
      </w:tr>
      <w:tr w:rsidR="000270F3" w:rsidTr="000270F3">
        <w:tc>
          <w:tcPr>
            <w:tcW w:w="3369" w:type="dxa"/>
          </w:tcPr>
          <w:p w:rsidR="000270F3" w:rsidRDefault="000270F3" w:rsidP="000270F3">
            <w:r>
              <w:t>Kultūros darbuotojas</w:t>
            </w:r>
          </w:p>
        </w:tc>
        <w:tc>
          <w:tcPr>
            <w:tcW w:w="992" w:type="dxa"/>
          </w:tcPr>
          <w:p w:rsidR="000270F3" w:rsidRDefault="000270F3" w:rsidP="000270F3">
            <w:r>
              <w:t>0,5</w:t>
            </w:r>
          </w:p>
        </w:tc>
        <w:tc>
          <w:tcPr>
            <w:tcW w:w="2693" w:type="dxa"/>
          </w:tcPr>
          <w:p w:rsidR="000270F3" w:rsidRDefault="000270F3" w:rsidP="000270F3">
            <w:r>
              <w:t>0,5  Kultūros centras</w:t>
            </w:r>
          </w:p>
        </w:tc>
        <w:tc>
          <w:tcPr>
            <w:tcW w:w="1276" w:type="dxa"/>
          </w:tcPr>
          <w:p w:rsidR="000270F3" w:rsidRDefault="000270F3" w:rsidP="000270F3"/>
        </w:tc>
        <w:tc>
          <w:tcPr>
            <w:tcW w:w="1524" w:type="dxa"/>
          </w:tcPr>
          <w:p w:rsidR="000270F3" w:rsidRDefault="000270F3" w:rsidP="000270F3"/>
        </w:tc>
      </w:tr>
      <w:tr w:rsidR="000270F3" w:rsidTr="000270F3">
        <w:tc>
          <w:tcPr>
            <w:tcW w:w="3369" w:type="dxa"/>
          </w:tcPr>
          <w:p w:rsidR="000270F3" w:rsidRDefault="000270F3" w:rsidP="000270F3">
            <w:r>
              <w:t>Auklėtoja</w:t>
            </w:r>
          </w:p>
        </w:tc>
        <w:tc>
          <w:tcPr>
            <w:tcW w:w="992" w:type="dxa"/>
          </w:tcPr>
          <w:p w:rsidR="000270F3" w:rsidRDefault="000270F3" w:rsidP="000270F3">
            <w:r>
              <w:t>1,53</w:t>
            </w:r>
          </w:p>
        </w:tc>
        <w:tc>
          <w:tcPr>
            <w:tcW w:w="2693" w:type="dxa"/>
          </w:tcPr>
          <w:p w:rsidR="000270F3" w:rsidRPr="003875DE" w:rsidRDefault="000270F3" w:rsidP="000270F3">
            <w:r w:rsidRPr="003875DE">
              <w:t xml:space="preserve">1,52  Lopšelis-darželis „Nykštukas“ </w:t>
            </w:r>
          </w:p>
        </w:tc>
        <w:tc>
          <w:tcPr>
            <w:tcW w:w="1276" w:type="dxa"/>
          </w:tcPr>
          <w:p w:rsidR="000270F3" w:rsidRDefault="000270F3" w:rsidP="000270F3"/>
        </w:tc>
        <w:tc>
          <w:tcPr>
            <w:tcW w:w="1524" w:type="dxa"/>
          </w:tcPr>
          <w:p w:rsidR="000270F3" w:rsidRDefault="000270F3" w:rsidP="000270F3"/>
        </w:tc>
      </w:tr>
      <w:tr w:rsidR="000270F3" w:rsidTr="000270F3">
        <w:tc>
          <w:tcPr>
            <w:tcW w:w="3369" w:type="dxa"/>
          </w:tcPr>
          <w:p w:rsidR="000270F3" w:rsidRDefault="000270F3" w:rsidP="000270F3">
            <w:r>
              <w:t>Men. ugdymo pedagogas</w:t>
            </w:r>
          </w:p>
        </w:tc>
        <w:tc>
          <w:tcPr>
            <w:tcW w:w="992" w:type="dxa"/>
          </w:tcPr>
          <w:p w:rsidR="000270F3" w:rsidRDefault="000270F3" w:rsidP="000270F3">
            <w:r>
              <w:t>0,25</w:t>
            </w:r>
          </w:p>
        </w:tc>
        <w:tc>
          <w:tcPr>
            <w:tcW w:w="2693" w:type="dxa"/>
          </w:tcPr>
          <w:p w:rsidR="000270F3" w:rsidRPr="003875DE" w:rsidRDefault="000270F3" w:rsidP="000270F3">
            <w:r w:rsidRPr="003875DE">
              <w:t>0,25  Lopšelis-darželis „Nykštukas“</w:t>
            </w:r>
          </w:p>
        </w:tc>
        <w:tc>
          <w:tcPr>
            <w:tcW w:w="1276" w:type="dxa"/>
          </w:tcPr>
          <w:p w:rsidR="000270F3" w:rsidRDefault="000270F3" w:rsidP="000270F3"/>
        </w:tc>
        <w:tc>
          <w:tcPr>
            <w:tcW w:w="1524" w:type="dxa"/>
          </w:tcPr>
          <w:p w:rsidR="000270F3" w:rsidRDefault="000270F3" w:rsidP="000270F3"/>
        </w:tc>
      </w:tr>
      <w:tr w:rsidR="000270F3" w:rsidTr="000270F3">
        <w:tc>
          <w:tcPr>
            <w:tcW w:w="3369" w:type="dxa"/>
          </w:tcPr>
          <w:p w:rsidR="000270F3" w:rsidRDefault="000270F3" w:rsidP="000270F3">
            <w:r>
              <w:t>Auklėtojo padėjėjas</w:t>
            </w:r>
          </w:p>
        </w:tc>
        <w:tc>
          <w:tcPr>
            <w:tcW w:w="992" w:type="dxa"/>
          </w:tcPr>
          <w:p w:rsidR="000270F3" w:rsidRDefault="000270F3" w:rsidP="000270F3">
            <w:r>
              <w:t>1</w:t>
            </w:r>
          </w:p>
        </w:tc>
        <w:tc>
          <w:tcPr>
            <w:tcW w:w="2693" w:type="dxa"/>
          </w:tcPr>
          <w:p w:rsidR="000270F3" w:rsidRPr="003875DE" w:rsidRDefault="000270F3" w:rsidP="000270F3">
            <w:r w:rsidRPr="003875DE">
              <w:t>1    Lopšelis-darželis „Nykštukas“</w:t>
            </w:r>
          </w:p>
        </w:tc>
        <w:tc>
          <w:tcPr>
            <w:tcW w:w="1276" w:type="dxa"/>
          </w:tcPr>
          <w:p w:rsidR="000270F3" w:rsidRDefault="000270F3" w:rsidP="000270F3"/>
        </w:tc>
        <w:tc>
          <w:tcPr>
            <w:tcW w:w="1524" w:type="dxa"/>
          </w:tcPr>
          <w:p w:rsidR="000270F3" w:rsidRDefault="000270F3" w:rsidP="000270F3"/>
        </w:tc>
      </w:tr>
      <w:tr w:rsidR="000270F3" w:rsidTr="000270F3">
        <w:tc>
          <w:tcPr>
            <w:tcW w:w="3369" w:type="dxa"/>
          </w:tcPr>
          <w:p w:rsidR="000270F3" w:rsidRDefault="000270F3" w:rsidP="000270F3">
            <w:r>
              <w:t>Virėja</w:t>
            </w:r>
          </w:p>
        </w:tc>
        <w:tc>
          <w:tcPr>
            <w:tcW w:w="992" w:type="dxa"/>
          </w:tcPr>
          <w:p w:rsidR="000270F3" w:rsidRDefault="000270F3" w:rsidP="000270F3">
            <w:r>
              <w:t>1</w:t>
            </w:r>
          </w:p>
        </w:tc>
        <w:tc>
          <w:tcPr>
            <w:tcW w:w="2693" w:type="dxa"/>
          </w:tcPr>
          <w:p w:rsidR="000270F3" w:rsidRPr="003875DE" w:rsidRDefault="000270F3" w:rsidP="000270F3">
            <w:r w:rsidRPr="003875DE">
              <w:t>1    Lopšelis-darželis „Nykštukas“</w:t>
            </w:r>
          </w:p>
        </w:tc>
        <w:tc>
          <w:tcPr>
            <w:tcW w:w="1276" w:type="dxa"/>
          </w:tcPr>
          <w:p w:rsidR="000270F3" w:rsidRDefault="000270F3" w:rsidP="000270F3"/>
        </w:tc>
        <w:tc>
          <w:tcPr>
            <w:tcW w:w="1524" w:type="dxa"/>
          </w:tcPr>
          <w:p w:rsidR="000270F3" w:rsidRDefault="000270F3" w:rsidP="000270F3"/>
        </w:tc>
      </w:tr>
      <w:tr w:rsidR="000270F3" w:rsidTr="000270F3">
        <w:tc>
          <w:tcPr>
            <w:tcW w:w="3369" w:type="dxa"/>
          </w:tcPr>
          <w:p w:rsidR="000270F3" w:rsidRDefault="000270F3" w:rsidP="000270F3">
            <w:r>
              <w:t xml:space="preserve">Maitinimo organizatorius </w:t>
            </w:r>
          </w:p>
        </w:tc>
        <w:tc>
          <w:tcPr>
            <w:tcW w:w="992" w:type="dxa"/>
          </w:tcPr>
          <w:p w:rsidR="000270F3" w:rsidRDefault="000270F3" w:rsidP="000270F3">
            <w:r>
              <w:t>0,25</w:t>
            </w:r>
          </w:p>
        </w:tc>
        <w:tc>
          <w:tcPr>
            <w:tcW w:w="2693" w:type="dxa"/>
          </w:tcPr>
          <w:p w:rsidR="000270F3" w:rsidRDefault="000270F3" w:rsidP="000270F3"/>
        </w:tc>
        <w:tc>
          <w:tcPr>
            <w:tcW w:w="1276" w:type="dxa"/>
          </w:tcPr>
          <w:p w:rsidR="000270F3" w:rsidRDefault="000270F3" w:rsidP="000270F3">
            <w:r>
              <w:t>0,25</w:t>
            </w:r>
          </w:p>
        </w:tc>
        <w:tc>
          <w:tcPr>
            <w:tcW w:w="1524" w:type="dxa"/>
          </w:tcPr>
          <w:p w:rsidR="000270F3" w:rsidRDefault="000270F3" w:rsidP="000270F3">
            <w:r>
              <w:t>2143</w:t>
            </w:r>
          </w:p>
        </w:tc>
      </w:tr>
      <w:tr w:rsidR="000270F3" w:rsidTr="000270F3">
        <w:tc>
          <w:tcPr>
            <w:tcW w:w="3369" w:type="dxa"/>
          </w:tcPr>
          <w:p w:rsidR="000270F3" w:rsidRDefault="000270F3" w:rsidP="000270F3">
            <w:r>
              <w:t>Skalbėja</w:t>
            </w:r>
          </w:p>
        </w:tc>
        <w:tc>
          <w:tcPr>
            <w:tcW w:w="992" w:type="dxa"/>
          </w:tcPr>
          <w:p w:rsidR="000270F3" w:rsidRDefault="000270F3" w:rsidP="000270F3">
            <w:r>
              <w:t>0,25</w:t>
            </w:r>
          </w:p>
        </w:tc>
        <w:tc>
          <w:tcPr>
            <w:tcW w:w="2693" w:type="dxa"/>
          </w:tcPr>
          <w:p w:rsidR="000270F3" w:rsidRDefault="000270F3" w:rsidP="000270F3"/>
        </w:tc>
        <w:tc>
          <w:tcPr>
            <w:tcW w:w="1276" w:type="dxa"/>
          </w:tcPr>
          <w:p w:rsidR="000270F3" w:rsidRDefault="000270F3" w:rsidP="000270F3">
            <w:r>
              <w:t>0,25</w:t>
            </w:r>
          </w:p>
        </w:tc>
        <w:tc>
          <w:tcPr>
            <w:tcW w:w="1524" w:type="dxa"/>
          </w:tcPr>
          <w:p w:rsidR="000270F3" w:rsidRDefault="000270F3" w:rsidP="000270F3">
            <w:r>
              <w:t>1850</w:t>
            </w:r>
          </w:p>
        </w:tc>
      </w:tr>
      <w:tr w:rsidR="000270F3" w:rsidTr="000270F3">
        <w:tc>
          <w:tcPr>
            <w:tcW w:w="3369" w:type="dxa"/>
          </w:tcPr>
          <w:p w:rsidR="000270F3" w:rsidRDefault="000270F3" w:rsidP="000270F3">
            <w:r>
              <w:t>Iš viso:</w:t>
            </w:r>
          </w:p>
        </w:tc>
        <w:tc>
          <w:tcPr>
            <w:tcW w:w="992" w:type="dxa"/>
          </w:tcPr>
          <w:p w:rsidR="000270F3" w:rsidRDefault="000270F3" w:rsidP="000270F3">
            <w:r>
              <w:t>9,03</w:t>
            </w:r>
          </w:p>
        </w:tc>
        <w:tc>
          <w:tcPr>
            <w:tcW w:w="2693" w:type="dxa"/>
          </w:tcPr>
          <w:p w:rsidR="000270F3" w:rsidRDefault="000270F3" w:rsidP="000270F3"/>
        </w:tc>
        <w:tc>
          <w:tcPr>
            <w:tcW w:w="1276" w:type="dxa"/>
          </w:tcPr>
          <w:p w:rsidR="000270F3" w:rsidRDefault="000270F3" w:rsidP="000270F3">
            <w:r>
              <w:t>2,25</w:t>
            </w:r>
          </w:p>
        </w:tc>
        <w:tc>
          <w:tcPr>
            <w:tcW w:w="1524" w:type="dxa"/>
          </w:tcPr>
          <w:p w:rsidR="000270F3" w:rsidRDefault="000270F3" w:rsidP="000270F3">
            <w:r>
              <w:t>30026</w:t>
            </w:r>
          </w:p>
        </w:tc>
      </w:tr>
    </w:tbl>
    <w:p w:rsidR="00244012" w:rsidRDefault="00244012" w:rsidP="00072E84">
      <w:pPr>
        <w:ind w:firstLine="720"/>
        <w:jc w:val="both"/>
        <w:rPr>
          <w:lang w:eastAsia="lt-LT"/>
        </w:rPr>
      </w:pPr>
      <w:r>
        <w:t>Centro biudžetas metams: mokymo lėšos – 10,8 tūkst. Eur, Savivaldybės biudžeto lėšos – 103,3 tūkst. Eur (darbo užmokesčiui 82,2 tūkst. Eur, kitoms išlaidoms – 21,1 tūkst. Eur.).</w:t>
      </w:r>
      <w:r w:rsidR="00072E84">
        <w:t xml:space="preserve"> </w:t>
      </w:r>
      <w:r>
        <w:rPr>
          <w:lang w:eastAsia="lt-LT"/>
        </w:rPr>
        <w:t>Įstaigos pajamos 9,8 tūkst. Eur.</w:t>
      </w:r>
    </w:p>
    <w:p w:rsidR="00892FFF" w:rsidRDefault="00990C7C" w:rsidP="00990C7C">
      <w:pPr>
        <w:ind w:firstLine="720"/>
        <w:jc w:val="both"/>
        <w:rPr>
          <w:b/>
          <w:i/>
        </w:rPr>
      </w:pPr>
      <w:r w:rsidRPr="00990C7C">
        <w:rPr>
          <w:b/>
          <w:i/>
        </w:rPr>
        <w:lastRenderedPageBreak/>
        <w:t>Pastato plotas – 2222.86 kv. m</w:t>
      </w:r>
      <w:r w:rsidR="001542D0" w:rsidRPr="00990C7C">
        <w:rPr>
          <w:b/>
          <w:i/>
        </w:rPr>
        <w:t>, t</w:t>
      </w:r>
      <w:r w:rsidRPr="00990C7C">
        <w:rPr>
          <w:b/>
          <w:i/>
        </w:rPr>
        <w:t>eritorijos plotas – 1,5155 ha</w:t>
      </w:r>
      <w:r w:rsidR="001542D0" w:rsidRPr="00990C7C">
        <w:rPr>
          <w:b/>
          <w:i/>
        </w:rPr>
        <w:t>. 2020 metais baigiasi įsipareigojimai dėl dalinės renovacijos (į</w:t>
      </w:r>
      <w:r w:rsidRPr="00990C7C">
        <w:rPr>
          <w:b/>
          <w:i/>
        </w:rPr>
        <w:t>rengta bei aprūpinta inventoriumi ikimokyklinio ugdymo grupė, įrengti 7 poilsio kambariai, kompiuterių klasė, pakeisti viso pastato langai ir durys, įrengta vėdinimo sistema, elektros laidų instaliacija, tualetai, dušai, suremontuota aktų salė – už 192 453,73 Eur</w:t>
      </w:r>
      <w:r w:rsidR="001542D0" w:rsidRPr="00990C7C">
        <w:rPr>
          <w:b/>
          <w:i/>
        </w:rPr>
        <w:t>).</w:t>
      </w:r>
    </w:p>
    <w:p w:rsidR="00990C7C" w:rsidRPr="00990C7C" w:rsidRDefault="00990C7C" w:rsidP="00990C7C">
      <w:pPr>
        <w:ind w:firstLine="720"/>
        <w:jc w:val="both"/>
        <w:rPr>
          <w:b/>
          <w:i/>
          <w:lang w:eastAsia="lt-LT"/>
        </w:rPr>
      </w:pPr>
      <w:r w:rsidRPr="00990C7C">
        <w:rPr>
          <w:b/>
          <w:i/>
        </w:rPr>
        <w:t>Darbo grupėje buvo svarstomi ir kiti variantai, tarp jų ir galimybė sujungti abu universalius daugiafunkcius centrus. Dviejų UDC sujungimui nebuvo pritarta, nes tuo atveju reikėtų kurti naują</w:t>
      </w:r>
      <w:r w:rsidRPr="00990C7C">
        <w:rPr>
          <w:b/>
          <w:i/>
          <w:lang w:eastAsia="lt-LT"/>
        </w:rPr>
        <w:t xml:space="preserve"> švietimo įstaigą kaip juridinį asmenį su nauju kodu ir pagrindine veikla – ikimokykliniu ugdymu. Šiais mokslo metais Balelių universaliajame daugiafunkciame centre ugdomi 10 vaikų, o Rečionių – 7. 2020–2021 m. m. naujai įkurtoje įstaigoje ugdytųsi 15 vaikų, dvejuose pastatuose. 2021-2022 m. m. – 15 vaikų, 2022–2023 m. m. – 11. Lėšų administravimui ekonomija sujungus abi įstaigas – 26 tūkst. per metus, o uždarius abi įstaigas ir veiklas išdalinus kitoms įstaigoms –70 tūkst. Eur.</w:t>
      </w:r>
    </w:p>
    <w:p w:rsidR="001542D0" w:rsidRPr="00990C7C" w:rsidRDefault="00990C7C" w:rsidP="00990C7C">
      <w:pPr>
        <w:jc w:val="both"/>
        <w:rPr>
          <w:b/>
          <w:i/>
          <w:color w:val="1F497D"/>
          <w:lang w:eastAsia="zh-TW"/>
        </w:rPr>
      </w:pPr>
      <w:r w:rsidRPr="00990C7C">
        <w:rPr>
          <w:b/>
          <w:i/>
          <w:lang w:eastAsia="lt-LT"/>
        </w:rPr>
        <w:tab/>
        <w:t xml:space="preserve">Buvo organizuoti susitikimai su Rečionių universalaus daugiafunkcio centro bendruomene (2020-03-10), kuriame aptartas likvidavimo variantas, veiklų tęstinumas. </w:t>
      </w:r>
    </w:p>
    <w:p w:rsidR="00795A58" w:rsidRPr="00795A58" w:rsidRDefault="00795A58" w:rsidP="001B0783">
      <w:pPr>
        <w:ind w:firstLine="709"/>
        <w:jc w:val="both"/>
      </w:pPr>
      <w:r w:rsidRPr="00381E75">
        <w:rPr>
          <w:b/>
        </w:rPr>
        <w:t>3. Šiuo metu galiojančios ir teikiamu projektu siūlomos naujos nuostatos (esant galimybei – lyginamasis variantas):</w:t>
      </w:r>
      <w:r>
        <w:rPr>
          <w:b/>
        </w:rPr>
        <w:t xml:space="preserve"> </w:t>
      </w:r>
      <w:r w:rsidR="003875DE">
        <w:t>Centras tampa likviduojama biudžetinė įstaiga.</w:t>
      </w:r>
    </w:p>
    <w:p w:rsidR="00866ABD" w:rsidRPr="0030224D" w:rsidRDefault="00795A58" w:rsidP="00795A58">
      <w:pPr>
        <w:pStyle w:val="Pagrindinistekstas2"/>
        <w:spacing w:after="0" w:line="240" w:lineRule="auto"/>
        <w:ind w:firstLine="720"/>
        <w:jc w:val="both"/>
      </w:pPr>
      <w:r>
        <w:rPr>
          <w:b/>
        </w:rPr>
        <w:t>4</w:t>
      </w:r>
      <w:r w:rsidR="00866ABD" w:rsidRPr="0030224D">
        <w:rPr>
          <w:b/>
        </w:rPr>
        <w:t>. Sprendimui įgyvendinti reikalingos lėšos ir galimi finansavimo šaltiniai</w:t>
      </w:r>
      <w:r>
        <w:rPr>
          <w:b/>
        </w:rPr>
        <w:t xml:space="preserve">: </w:t>
      </w:r>
      <w:r w:rsidR="003875DE">
        <w:t>Likvidavimo sprendimo</w:t>
      </w:r>
      <w:r w:rsidR="00EF2D13" w:rsidRPr="0030224D">
        <w:t xml:space="preserve"> </w:t>
      </w:r>
      <w:r w:rsidR="00866ABD" w:rsidRPr="0030224D">
        <w:t>įregistravimo Juridinių asmenų registre nustatytas mokestis</w:t>
      </w:r>
      <w:r w:rsidR="00786D89" w:rsidRPr="0030224D">
        <w:t xml:space="preserve">, </w:t>
      </w:r>
      <w:r w:rsidR="007D7BE1">
        <w:t xml:space="preserve">iš </w:t>
      </w:r>
      <w:r w:rsidR="00F230FE" w:rsidRPr="0030224D">
        <w:t>savivaldybės biudžeto lėšų</w:t>
      </w:r>
      <w:r w:rsidR="00F230FE">
        <w:t>.</w:t>
      </w:r>
    </w:p>
    <w:p w:rsidR="00866ABD" w:rsidRPr="0030224D" w:rsidRDefault="00795A58" w:rsidP="00866ABD">
      <w:pPr>
        <w:tabs>
          <w:tab w:val="left" w:pos="0"/>
        </w:tabs>
        <w:ind w:firstLine="720"/>
        <w:jc w:val="both"/>
        <w:rPr>
          <w:b/>
        </w:rPr>
      </w:pPr>
      <w:r>
        <w:rPr>
          <w:b/>
        </w:rPr>
        <w:t>5</w:t>
      </w:r>
      <w:r w:rsidR="00866ABD" w:rsidRPr="0030224D">
        <w:rPr>
          <w:b/>
        </w:rPr>
        <w:t>. Priėmus sprendimą laukiami rezultatai, galimos pasekmės:</w:t>
      </w:r>
    </w:p>
    <w:p w:rsidR="00132DF7" w:rsidRDefault="00866ABD" w:rsidP="008842ED">
      <w:pPr>
        <w:ind w:firstLine="720"/>
        <w:jc w:val="both"/>
      </w:pPr>
      <w:r>
        <w:rPr>
          <w:color w:val="000000"/>
        </w:rPr>
        <w:t xml:space="preserve">Priėmus </w:t>
      </w:r>
      <w:r w:rsidR="008842ED">
        <w:rPr>
          <w:color w:val="000000"/>
        </w:rPr>
        <w:t xml:space="preserve">šį Savivaldybės tarybos </w:t>
      </w:r>
      <w:r>
        <w:rPr>
          <w:color w:val="000000"/>
        </w:rPr>
        <w:t>sprendimą</w:t>
      </w:r>
      <w:r w:rsidR="008842ED">
        <w:rPr>
          <w:color w:val="000000"/>
        </w:rPr>
        <w:t xml:space="preserve"> bus duota pražia Centro likvidavimo ir veiklų perdavimo procesui.</w:t>
      </w:r>
    </w:p>
    <w:p w:rsidR="00866ABD" w:rsidRDefault="00F230FE" w:rsidP="00F230FE">
      <w:pPr>
        <w:ind w:firstLine="720"/>
        <w:jc w:val="both"/>
        <w:rPr>
          <w:b/>
        </w:rPr>
      </w:pPr>
      <w:r>
        <w:rPr>
          <w:b/>
        </w:rPr>
        <w:t xml:space="preserve"> </w:t>
      </w:r>
      <w:r w:rsidR="00795A58">
        <w:rPr>
          <w:b/>
        </w:rPr>
        <w:t>6</w:t>
      </w:r>
      <w:r w:rsidR="00866ABD">
        <w:rPr>
          <w:b/>
        </w:rPr>
        <w:t xml:space="preserve">. </w:t>
      </w:r>
      <w:r w:rsidR="00866ABD" w:rsidRPr="000629D4">
        <w:rPr>
          <w:b/>
        </w:rPr>
        <w:t xml:space="preserve">Priimtam </w:t>
      </w:r>
      <w:r w:rsidR="00866ABD">
        <w:rPr>
          <w:b/>
        </w:rPr>
        <w:t>sprendimui</w:t>
      </w:r>
      <w:r w:rsidR="00866ABD" w:rsidRPr="000629D4">
        <w:rPr>
          <w:b/>
        </w:rPr>
        <w:t xml:space="preserve"> įgyvendinti reikalingi papildomi teisės aktai</w:t>
      </w:r>
      <w:r w:rsidR="00866ABD">
        <w:rPr>
          <w:b/>
        </w:rPr>
        <w:t xml:space="preserve"> </w:t>
      </w:r>
      <w:r w:rsidR="00866ABD" w:rsidRPr="000629D4">
        <w:rPr>
          <w:b/>
        </w:rPr>
        <w:t>(</w:t>
      </w:r>
      <w:r w:rsidR="00866ABD" w:rsidRPr="001F5905">
        <w:rPr>
          <w:b/>
          <w:i/>
        </w:rPr>
        <w:t>priimti, pakeisti, panaikinti</w:t>
      </w:r>
      <w:r w:rsidR="00866ABD" w:rsidRPr="000629D4">
        <w:rPr>
          <w:b/>
        </w:rPr>
        <w:t>)</w:t>
      </w:r>
      <w:r w:rsidR="00866ABD">
        <w:rPr>
          <w:b/>
        </w:rPr>
        <w:t>:</w:t>
      </w:r>
    </w:p>
    <w:p w:rsidR="00866ABD" w:rsidRPr="004D64F8" w:rsidRDefault="00866ABD" w:rsidP="00866ABD">
      <w:pPr>
        <w:tabs>
          <w:tab w:val="left" w:pos="0"/>
          <w:tab w:val="left" w:pos="708"/>
        </w:tabs>
        <w:ind w:firstLine="720"/>
        <w:jc w:val="both"/>
        <w:rPr>
          <w:b/>
          <w:bCs/>
          <w:sz w:val="23"/>
          <w:szCs w:val="23"/>
        </w:rPr>
      </w:pPr>
      <w:r w:rsidRPr="00376A91">
        <w:t>Ukmergės rajono</w:t>
      </w:r>
      <w:r>
        <w:t xml:space="preserve"> savivaldybės tarybos sprendimai dėl </w:t>
      </w:r>
      <w:r w:rsidR="003D6D78">
        <w:t xml:space="preserve">veiklas perimančių įstaigų nuostatų ir didžiausio leistino pareigybių skaičiaus patvirtinimo, </w:t>
      </w:r>
      <w:r>
        <w:t>Ukmergės rajono savivaldybės administracijos direktoriaus įsakyma</w:t>
      </w:r>
      <w:r w:rsidR="008650D6">
        <w:t>i</w:t>
      </w:r>
      <w:r>
        <w:t xml:space="preserve"> dėl Ukmergės rajono</w:t>
      </w:r>
      <w:r w:rsidR="003D6D78">
        <w:t xml:space="preserve"> Rečionių</w:t>
      </w:r>
      <w:r>
        <w:t xml:space="preserve"> </w:t>
      </w:r>
      <w:r w:rsidR="008E2E2D">
        <w:t xml:space="preserve">universalaus daugiafunkcio </w:t>
      </w:r>
      <w:r w:rsidR="00F230FE">
        <w:t xml:space="preserve"> </w:t>
      </w:r>
      <w:r w:rsidR="008E2E2D">
        <w:t>centro</w:t>
      </w:r>
      <w:r w:rsidR="008650D6">
        <w:t xml:space="preserve"> </w:t>
      </w:r>
      <w:r>
        <w:t>turto inventoriza</w:t>
      </w:r>
      <w:r w:rsidR="00F230FE">
        <w:t>vimo</w:t>
      </w:r>
      <w:r>
        <w:t xml:space="preserve"> </w:t>
      </w:r>
      <w:r w:rsidR="00F230FE">
        <w:t xml:space="preserve">bei dokumentų perdavimo </w:t>
      </w:r>
      <w:r>
        <w:t>komisij</w:t>
      </w:r>
      <w:r w:rsidR="00F230FE">
        <w:t xml:space="preserve">ų </w:t>
      </w:r>
      <w:r>
        <w:t>sudarymo.</w:t>
      </w:r>
    </w:p>
    <w:p w:rsidR="00866ABD" w:rsidRDefault="00795A58" w:rsidP="00795A58">
      <w:pPr>
        <w:ind w:firstLine="709"/>
        <w:jc w:val="both"/>
        <w:rPr>
          <w:b/>
          <w:shd w:val="clear" w:color="auto" w:fill="FFFFFF"/>
        </w:rPr>
      </w:pPr>
      <w:r w:rsidRPr="00381E75">
        <w:rPr>
          <w:b/>
        </w:rPr>
        <w:t>7. Lietuvos Respublikos korupcijos prevencijos įstatymo 8 straipsnio 1 dalyje numatytais atvejais – sprendimo projekto antikorupcinis vertinimas:</w:t>
      </w:r>
      <w:r>
        <w:rPr>
          <w:b/>
        </w:rPr>
        <w:t xml:space="preserve"> </w:t>
      </w:r>
      <w:r w:rsidR="00927B09">
        <w:rPr>
          <w:shd w:val="clear" w:color="auto" w:fill="FFFFFF"/>
        </w:rPr>
        <w:t>n</w:t>
      </w:r>
      <w:r w:rsidR="00866ABD" w:rsidRPr="00031D07">
        <w:rPr>
          <w:shd w:val="clear" w:color="auto" w:fill="FFFFFF"/>
        </w:rPr>
        <w:t>ėra</w:t>
      </w:r>
      <w:r w:rsidR="0026457C">
        <w:rPr>
          <w:shd w:val="clear" w:color="auto" w:fill="FFFFFF"/>
        </w:rPr>
        <w:t>.</w:t>
      </w:r>
    </w:p>
    <w:p w:rsidR="00795A58" w:rsidRDefault="00795A58" w:rsidP="00795A58">
      <w:pPr>
        <w:pStyle w:val="Standard"/>
        <w:ind w:firstLine="720"/>
        <w:contextualSpacing/>
        <w:jc w:val="both"/>
        <w:rPr>
          <w:b/>
          <w:shd w:val="clear" w:color="auto" w:fill="FFFFFF"/>
          <w:lang w:val="lt-LT"/>
        </w:rPr>
      </w:pPr>
      <w:r w:rsidRPr="00795A58">
        <w:rPr>
          <w:b/>
          <w:lang w:val="lt-LT"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="00927B09">
        <w:rPr>
          <w:shd w:val="clear" w:color="auto" w:fill="FFFFFF"/>
          <w:lang w:val="lt-LT"/>
        </w:rPr>
        <w:t>n</w:t>
      </w:r>
      <w:r w:rsidRPr="00376A91">
        <w:rPr>
          <w:shd w:val="clear" w:color="auto" w:fill="FFFFFF"/>
          <w:lang w:val="lt-LT"/>
        </w:rPr>
        <w:t>enumatomas</w:t>
      </w:r>
      <w:r>
        <w:rPr>
          <w:shd w:val="clear" w:color="auto" w:fill="FFFFFF"/>
          <w:lang w:val="lt-LT"/>
        </w:rPr>
        <w:t>.</w:t>
      </w:r>
    </w:p>
    <w:p w:rsidR="00927B09" w:rsidRDefault="00795A58" w:rsidP="00927B09">
      <w:pPr>
        <w:ind w:firstLine="709"/>
        <w:jc w:val="both"/>
      </w:pPr>
      <w:r w:rsidRPr="00381E75">
        <w:rPr>
          <w:b/>
        </w:rPr>
        <w:t>9. Sekretoriatas priimtą sprendimą pateikia:</w:t>
      </w:r>
      <w:r>
        <w:rPr>
          <w:b/>
        </w:rPr>
        <w:t xml:space="preserve"> </w:t>
      </w:r>
      <w:r>
        <w:t xml:space="preserve">Ukmergės rajono savivaldybės administracijos Švietimo ir sporto, </w:t>
      </w:r>
      <w:r w:rsidR="003D6D78">
        <w:t xml:space="preserve">Kultūros ir turizmo, </w:t>
      </w:r>
      <w:r>
        <w:t>Turto valdymo ir apskaitos</w:t>
      </w:r>
      <w:r w:rsidR="00927B09">
        <w:t>, Personalo ir dokumentų valdymo</w:t>
      </w:r>
      <w:r w:rsidR="00927B09" w:rsidRPr="00927B09">
        <w:t xml:space="preserve"> </w:t>
      </w:r>
      <w:r w:rsidR="00927B09">
        <w:t>skyriams,</w:t>
      </w:r>
      <w:r w:rsidR="003D6D78">
        <w:t xml:space="preserve"> Jaunimo reikalų kopordinatorei,</w:t>
      </w:r>
      <w:r w:rsidR="00927B09">
        <w:t xml:space="preserve"> Ukmergės rajono </w:t>
      </w:r>
      <w:r w:rsidR="00D37696">
        <w:t>Rečionių</w:t>
      </w:r>
      <w:r w:rsidR="008E2E2D">
        <w:t xml:space="preserve"> universaliam daugiafunkciui centrui</w:t>
      </w:r>
      <w:r w:rsidR="003D6D78">
        <w:t>.</w:t>
      </w:r>
      <w:r w:rsidR="00927B09">
        <w:t xml:space="preserve"> </w:t>
      </w:r>
    </w:p>
    <w:p w:rsidR="00927B09" w:rsidRPr="00927B09" w:rsidRDefault="00927B09" w:rsidP="00927B09">
      <w:pPr>
        <w:ind w:firstLine="709"/>
      </w:pPr>
      <w:r>
        <w:t xml:space="preserve"> </w:t>
      </w:r>
      <w:r w:rsidRPr="00381E75">
        <w:rPr>
          <w:b/>
        </w:rPr>
        <w:t>10. Aiškinamojo rašto priedai:</w:t>
      </w:r>
      <w:r>
        <w:rPr>
          <w:b/>
        </w:rPr>
        <w:t xml:space="preserve"> </w:t>
      </w:r>
      <w:r>
        <w:t>nėra.</w:t>
      </w:r>
    </w:p>
    <w:p w:rsidR="00866ABD" w:rsidRDefault="00866ABD" w:rsidP="00866ABD">
      <w:pPr>
        <w:ind w:firstLine="720"/>
        <w:jc w:val="both"/>
        <w:rPr>
          <w:b/>
        </w:rPr>
      </w:pPr>
    </w:p>
    <w:p w:rsidR="00927B09" w:rsidRDefault="00927B09" w:rsidP="00866ABD">
      <w:pPr>
        <w:ind w:firstLine="720"/>
        <w:jc w:val="both"/>
        <w:rPr>
          <w:b/>
        </w:rPr>
      </w:pPr>
    </w:p>
    <w:p w:rsidR="006E5982" w:rsidRDefault="006E5982" w:rsidP="00866ABD">
      <w:pPr>
        <w:pStyle w:val="Standard"/>
        <w:rPr>
          <w:lang w:val="lt-LT"/>
        </w:rPr>
      </w:pPr>
      <w:r>
        <w:rPr>
          <w:lang w:val="lt-LT"/>
        </w:rPr>
        <w:t>Švietimo ir sporto skyriaus</w:t>
      </w:r>
    </w:p>
    <w:p w:rsidR="00866ABD" w:rsidRDefault="006E5982" w:rsidP="00866ABD">
      <w:pPr>
        <w:pStyle w:val="Standard"/>
        <w:rPr>
          <w:b/>
          <w:bCs/>
          <w:lang w:val="lt-LT"/>
        </w:rPr>
      </w:pPr>
      <w:r>
        <w:rPr>
          <w:lang w:val="lt-LT"/>
        </w:rPr>
        <w:t>v</w:t>
      </w:r>
      <w:r w:rsidR="00866ABD" w:rsidRPr="00927B09">
        <w:rPr>
          <w:lang w:val="lt-LT"/>
        </w:rPr>
        <w:t xml:space="preserve">yriausioji specialistė                                        </w:t>
      </w:r>
      <w:r w:rsidR="00866ABD" w:rsidRPr="00927B09">
        <w:rPr>
          <w:lang w:val="lt-LT"/>
        </w:rPr>
        <w:tab/>
      </w:r>
      <w:r w:rsidR="00866ABD" w:rsidRPr="00927B09">
        <w:rPr>
          <w:lang w:val="lt-LT"/>
        </w:rPr>
        <w:tab/>
      </w:r>
      <w:r w:rsidR="00866ABD" w:rsidRPr="00927B09">
        <w:rPr>
          <w:lang w:val="lt-LT"/>
        </w:rPr>
        <w:tab/>
      </w:r>
      <w:r w:rsidR="00866ABD" w:rsidRPr="00927B09">
        <w:rPr>
          <w:lang w:val="lt-LT"/>
        </w:rPr>
        <w:tab/>
        <w:t>Irena Lukoševičienė</w:t>
      </w:r>
    </w:p>
    <w:sectPr w:rsidR="00866ABD" w:rsidSect="00CB0D0C">
      <w:headerReference w:type="default" r:id="rId9"/>
      <w:headerReference w:type="first" r:id="rId10"/>
      <w:pgSz w:w="11906" w:h="16838"/>
      <w:pgMar w:top="1134" w:right="567" w:bottom="567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CC" w:rsidRDefault="004427CC">
      <w:r>
        <w:separator/>
      </w:r>
    </w:p>
  </w:endnote>
  <w:endnote w:type="continuationSeparator" w:id="0">
    <w:p w:rsidR="004427CC" w:rsidRDefault="0044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CC" w:rsidRDefault="004427CC">
      <w:r>
        <w:separator/>
      </w:r>
    </w:p>
  </w:footnote>
  <w:footnote w:type="continuationSeparator" w:id="0">
    <w:p w:rsidR="004427CC" w:rsidRDefault="0044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822739"/>
      <w:docPartObj>
        <w:docPartGallery w:val="Page Numbers (Top of Page)"/>
        <w:docPartUnique/>
      </w:docPartObj>
    </w:sdtPr>
    <w:sdtEndPr/>
    <w:sdtContent>
      <w:p w:rsidR="00CB0D0C" w:rsidRDefault="00CB0D0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D29">
          <w:t>3</w:t>
        </w:r>
        <w:r>
          <w:fldChar w:fldCharType="end"/>
        </w:r>
      </w:p>
    </w:sdtContent>
  </w:sdt>
  <w:p w:rsidR="006B37D0" w:rsidRDefault="006B37D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29" w:rsidRPr="00F00D29" w:rsidRDefault="00F00D29" w:rsidP="00F00D29">
    <w:pPr>
      <w:pStyle w:val="Antrats"/>
      <w:ind w:left="7088"/>
      <w:rPr>
        <w:b/>
      </w:rPr>
    </w:pPr>
    <w:r w:rsidRPr="00F00D29">
      <w:rPr>
        <w:b/>
      </w:rPr>
      <w:t>Projektas</w:t>
    </w:r>
  </w:p>
  <w:p w:rsidR="00F00D29" w:rsidRPr="00F00D29" w:rsidRDefault="00F00D29" w:rsidP="00F00D29">
    <w:pPr>
      <w:pStyle w:val="Antrats"/>
      <w:ind w:left="7088"/>
      <w:rPr>
        <w:b/>
      </w:rPr>
    </w:pPr>
    <w:r w:rsidRPr="00F00D29">
      <w:rPr>
        <w:b/>
      </w:rPr>
      <w:t>Nauja redakcija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579"/>
    <w:multiLevelType w:val="multilevel"/>
    <w:tmpl w:val="AB3EE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154FCD"/>
    <w:multiLevelType w:val="hybridMultilevel"/>
    <w:tmpl w:val="460811BE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FE2065E"/>
    <w:multiLevelType w:val="hybridMultilevel"/>
    <w:tmpl w:val="1598D5D8"/>
    <w:lvl w:ilvl="0" w:tplc="F27884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E52721"/>
    <w:multiLevelType w:val="hybridMultilevel"/>
    <w:tmpl w:val="C6E6E816"/>
    <w:lvl w:ilvl="0" w:tplc="52D66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83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43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C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CD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AA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0A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C6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8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EF2E08"/>
    <w:multiLevelType w:val="multilevel"/>
    <w:tmpl w:val="6EBEE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703A7A"/>
    <w:multiLevelType w:val="multilevel"/>
    <w:tmpl w:val="EC4CAB08"/>
    <w:lvl w:ilvl="0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6">
    <w:nsid w:val="1CE11847"/>
    <w:multiLevelType w:val="hybridMultilevel"/>
    <w:tmpl w:val="20329606"/>
    <w:lvl w:ilvl="0" w:tplc="CFE4D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CD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C1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8E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2F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AB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6C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E9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43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A679CC"/>
    <w:multiLevelType w:val="hybridMultilevel"/>
    <w:tmpl w:val="D3AE69EA"/>
    <w:lvl w:ilvl="0" w:tplc="CB1A1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87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20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9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AB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C9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C0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A5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44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FA0EE6"/>
    <w:multiLevelType w:val="hybridMultilevel"/>
    <w:tmpl w:val="7806F732"/>
    <w:lvl w:ilvl="0" w:tplc="D7CEB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0C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EE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CF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69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05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28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02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6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713BA3"/>
    <w:multiLevelType w:val="multilevel"/>
    <w:tmpl w:val="1A88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B0BE2"/>
    <w:multiLevelType w:val="hybridMultilevel"/>
    <w:tmpl w:val="57BC1F14"/>
    <w:lvl w:ilvl="0" w:tplc="5AAA998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CF3803"/>
    <w:multiLevelType w:val="multilevel"/>
    <w:tmpl w:val="2674A7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433C1C07"/>
    <w:multiLevelType w:val="multilevel"/>
    <w:tmpl w:val="E1E0F7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556C539D"/>
    <w:multiLevelType w:val="hybridMultilevel"/>
    <w:tmpl w:val="DD129B4C"/>
    <w:lvl w:ilvl="0" w:tplc="2B5E4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A7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A0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4D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00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E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CA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84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8E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91514A"/>
    <w:multiLevelType w:val="hybridMultilevel"/>
    <w:tmpl w:val="92A43AF2"/>
    <w:lvl w:ilvl="0" w:tplc="C61CD3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C306202"/>
    <w:multiLevelType w:val="hybridMultilevel"/>
    <w:tmpl w:val="6D90C640"/>
    <w:lvl w:ilvl="0" w:tplc="04B05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3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>
    <w:nsid w:val="63AF7AD6"/>
    <w:multiLevelType w:val="hybridMultilevel"/>
    <w:tmpl w:val="F01C0BAC"/>
    <w:lvl w:ilvl="0" w:tplc="F0B86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9B1A4F"/>
    <w:multiLevelType w:val="multilevel"/>
    <w:tmpl w:val="FD5A2D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6A494BF0"/>
    <w:multiLevelType w:val="hybridMultilevel"/>
    <w:tmpl w:val="0D4A338A"/>
    <w:lvl w:ilvl="0" w:tplc="93E65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6F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45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E8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05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A4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87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26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6C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18"/>
  </w:num>
  <w:num w:numId="12">
    <w:abstractNumId w:val="10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3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DF"/>
    <w:rsid w:val="0000752D"/>
    <w:rsid w:val="00014F47"/>
    <w:rsid w:val="00016114"/>
    <w:rsid w:val="0001796B"/>
    <w:rsid w:val="0002545B"/>
    <w:rsid w:val="0002623A"/>
    <w:rsid w:val="00026624"/>
    <w:rsid w:val="000270F3"/>
    <w:rsid w:val="00031BDB"/>
    <w:rsid w:val="000339FD"/>
    <w:rsid w:val="00047072"/>
    <w:rsid w:val="00052E47"/>
    <w:rsid w:val="00053829"/>
    <w:rsid w:val="00066337"/>
    <w:rsid w:val="00071888"/>
    <w:rsid w:val="00072E84"/>
    <w:rsid w:val="00073961"/>
    <w:rsid w:val="00095E44"/>
    <w:rsid w:val="000A11E7"/>
    <w:rsid w:val="000B64CC"/>
    <w:rsid w:val="000C09BE"/>
    <w:rsid w:val="000C4AA7"/>
    <w:rsid w:val="000C4EF7"/>
    <w:rsid w:val="000E002F"/>
    <w:rsid w:val="00100F95"/>
    <w:rsid w:val="00106024"/>
    <w:rsid w:val="0011128F"/>
    <w:rsid w:val="001258DC"/>
    <w:rsid w:val="001262F6"/>
    <w:rsid w:val="00132DF7"/>
    <w:rsid w:val="00140DD4"/>
    <w:rsid w:val="00150518"/>
    <w:rsid w:val="001542D0"/>
    <w:rsid w:val="00164D0D"/>
    <w:rsid w:val="001743D0"/>
    <w:rsid w:val="00176052"/>
    <w:rsid w:val="001806FB"/>
    <w:rsid w:val="00181A88"/>
    <w:rsid w:val="00182761"/>
    <w:rsid w:val="00183CEC"/>
    <w:rsid w:val="00197604"/>
    <w:rsid w:val="001A1561"/>
    <w:rsid w:val="001A1F9B"/>
    <w:rsid w:val="001B0783"/>
    <w:rsid w:val="001C15C3"/>
    <w:rsid w:val="001C34F7"/>
    <w:rsid w:val="001C3FDF"/>
    <w:rsid w:val="001E3A25"/>
    <w:rsid w:val="00205D47"/>
    <w:rsid w:val="00206AAB"/>
    <w:rsid w:val="0021434B"/>
    <w:rsid w:val="00223714"/>
    <w:rsid w:val="00227085"/>
    <w:rsid w:val="002415FD"/>
    <w:rsid w:val="00244012"/>
    <w:rsid w:val="00247182"/>
    <w:rsid w:val="0025681D"/>
    <w:rsid w:val="0026144E"/>
    <w:rsid w:val="0026457C"/>
    <w:rsid w:val="00287A4D"/>
    <w:rsid w:val="002961F6"/>
    <w:rsid w:val="002A0EFE"/>
    <w:rsid w:val="002A498C"/>
    <w:rsid w:val="002B078A"/>
    <w:rsid w:val="002B08AF"/>
    <w:rsid w:val="002D3253"/>
    <w:rsid w:val="002E7B9C"/>
    <w:rsid w:val="00301BF4"/>
    <w:rsid w:val="0030224D"/>
    <w:rsid w:val="00303847"/>
    <w:rsid w:val="0031029A"/>
    <w:rsid w:val="00325FAC"/>
    <w:rsid w:val="00330D1E"/>
    <w:rsid w:val="0035233D"/>
    <w:rsid w:val="00353568"/>
    <w:rsid w:val="003630AD"/>
    <w:rsid w:val="00364E8F"/>
    <w:rsid w:val="003755D9"/>
    <w:rsid w:val="0038028D"/>
    <w:rsid w:val="003875DE"/>
    <w:rsid w:val="003B74D4"/>
    <w:rsid w:val="003D08F4"/>
    <w:rsid w:val="003D08F6"/>
    <w:rsid w:val="003D6D78"/>
    <w:rsid w:val="003E2917"/>
    <w:rsid w:val="003E3443"/>
    <w:rsid w:val="003E36BD"/>
    <w:rsid w:val="003F18A3"/>
    <w:rsid w:val="004115F1"/>
    <w:rsid w:val="0042403A"/>
    <w:rsid w:val="004245DC"/>
    <w:rsid w:val="00424B08"/>
    <w:rsid w:val="00426878"/>
    <w:rsid w:val="00436C90"/>
    <w:rsid w:val="0044242C"/>
    <w:rsid w:val="004427CC"/>
    <w:rsid w:val="00452837"/>
    <w:rsid w:val="004714D9"/>
    <w:rsid w:val="00474D2B"/>
    <w:rsid w:val="0049445C"/>
    <w:rsid w:val="0049564C"/>
    <w:rsid w:val="004B077A"/>
    <w:rsid w:val="004B65F2"/>
    <w:rsid w:val="004C15C2"/>
    <w:rsid w:val="004C26FF"/>
    <w:rsid w:val="004C6797"/>
    <w:rsid w:val="004D1BC4"/>
    <w:rsid w:val="004D293D"/>
    <w:rsid w:val="004D6D1D"/>
    <w:rsid w:val="004E10C8"/>
    <w:rsid w:val="004F7CBD"/>
    <w:rsid w:val="005022A5"/>
    <w:rsid w:val="005047F6"/>
    <w:rsid w:val="00510296"/>
    <w:rsid w:val="00511E04"/>
    <w:rsid w:val="00527826"/>
    <w:rsid w:val="00531C76"/>
    <w:rsid w:val="005652A8"/>
    <w:rsid w:val="005706D2"/>
    <w:rsid w:val="00583F6B"/>
    <w:rsid w:val="0058727D"/>
    <w:rsid w:val="005A204D"/>
    <w:rsid w:val="005A495F"/>
    <w:rsid w:val="005D6096"/>
    <w:rsid w:val="005E1D0D"/>
    <w:rsid w:val="005E5306"/>
    <w:rsid w:val="005F397C"/>
    <w:rsid w:val="00611740"/>
    <w:rsid w:val="00621E35"/>
    <w:rsid w:val="00630F1D"/>
    <w:rsid w:val="006322FB"/>
    <w:rsid w:val="0064679E"/>
    <w:rsid w:val="00665E3E"/>
    <w:rsid w:val="006716A4"/>
    <w:rsid w:val="00680799"/>
    <w:rsid w:val="00680B0B"/>
    <w:rsid w:val="006939E1"/>
    <w:rsid w:val="0069642C"/>
    <w:rsid w:val="006B37D0"/>
    <w:rsid w:val="006B5A80"/>
    <w:rsid w:val="006C6507"/>
    <w:rsid w:val="006E5982"/>
    <w:rsid w:val="006E72CD"/>
    <w:rsid w:val="00705F44"/>
    <w:rsid w:val="00710642"/>
    <w:rsid w:val="0076038D"/>
    <w:rsid w:val="00764EA1"/>
    <w:rsid w:val="0078479E"/>
    <w:rsid w:val="00786D89"/>
    <w:rsid w:val="00787423"/>
    <w:rsid w:val="00795A58"/>
    <w:rsid w:val="00796524"/>
    <w:rsid w:val="007A179A"/>
    <w:rsid w:val="007D7BE1"/>
    <w:rsid w:val="00812531"/>
    <w:rsid w:val="00821CF0"/>
    <w:rsid w:val="008246C7"/>
    <w:rsid w:val="00825C06"/>
    <w:rsid w:val="00845A74"/>
    <w:rsid w:val="008624DE"/>
    <w:rsid w:val="008650D6"/>
    <w:rsid w:val="00866ABD"/>
    <w:rsid w:val="00866F4A"/>
    <w:rsid w:val="008842ED"/>
    <w:rsid w:val="00886D62"/>
    <w:rsid w:val="00892FFF"/>
    <w:rsid w:val="0089425B"/>
    <w:rsid w:val="008A2B05"/>
    <w:rsid w:val="008B16FC"/>
    <w:rsid w:val="008C3A72"/>
    <w:rsid w:val="008D6FDF"/>
    <w:rsid w:val="008E1A72"/>
    <w:rsid w:val="008E2E2D"/>
    <w:rsid w:val="008F7634"/>
    <w:rsid w:val="00925B26"/>
    <w:rsid w:val="00927B09"/>
    <w:rsid w:val="00946E33"/>
    <w:rsid w:val="00951252"/>
    <w:rsid w:val="00957F1E"/>
    <w:rsid w:val="00966C27"/>
    <w:rsid w:val="00990C7C"/>
    <w:rsid w:val="0099307C"/>
    <w:rsid w:val="009A5C67"/>
    <w:rsid w:val="009A7A93"/>
    <w:rsid w:val="009B6652"/>
    <w:rsid w:val="009C5BAF"/>
    <w:rsid w:val="009C6B5C"/>
    <w:rsid w:val="009D09EF"/>
    <w:rsid w:val="009D18B3"/>
    <w:rsid w:val="009F7F3C"/>
    <w:rsid w:val="00A0122D"/>
    <w:rsid w:val="00A0202A"/>
    <w:rsid w:val="00A062A3"/>
    <w:rsid w:val="00A17406"/>
    <w:rsid w:val="00A3361C"/>
    <w:rsid w:val="00A540F1"/>
    <w:rsid w:val="00A550DA"/>
    <w:rsid w:val="00A64D5B"/>
    <w:rsid w:val="00A74491"/>
    <w:rsid w:val="00A76920"/>
    <w:rsid w:val="00A857F8"/>
    <w:rsid w:val="00A94735"/>
    <w:rsid w:val="00A9753B"/>
    <w:rsid w:val="00AB3724"/>
    <w:rsid w:val="00AE0C41"/>
    <w:rsid w:val="00B24444"/>
    <w:rsid w:val="00B25D26"/>
    <w:rsid w:val="00B472FF"/>
    <w:rsid w:val="00B563FF"/>
    <w:rsid w:val="00B66348"/>
    <w:rsid w:val="00B73A92"/>
    <w:rsid w:val="00B76CA9"/>
    <w:rsid w:val="00B92264"/>
    <w:rsid w:val="00BA0979"/>
    <w:rsid w:val="00BB2589"/>
    <w:rsid w:val="00BB4220"/>
    <w:rsid w:val="00BD4B9B"/>
    <w:rsid w:val="00BD7D3F"/>
    <w:rsid w:val="00BE076E"/>
    <w:rsid w:val="00BE1650"/>
    <w:rsid w:val="00BE3961"/>
    <w:rsid w:val="00BE733F"/>
    <w:rsid w:val="00BF7221"/>
    <w:rsid w:val="00C03360"/>
    <w:rsid w:val="00C05C68"/>
    <w:rsid w:val="00C15C4A"/>
    <w:rsid w:val="00C239E7"/>
    <w:rsid w:val="00C33302"/>
    <w:rsid w:val="00C522B1"/>
    <w:rsid w:val="00C553E4"/>
    <w:rsid w:val="00C576CE"/>
    <w:rsid w:val="00C64535"/>
    <w:rsid w:val="00C84153"/>
    <w:rsid w:val="00CB0D0C"/>
    <w:rsid w:val="00CB4A9D"/>
    <w:rsid w:val="00CC0AE7"/>
    <w:rsid w:val="00CD3311"/>
    <w:rsid w:val="00CD681C"/>
    <w:rsid w:val="00CE6346"/>
    <w:rsid w:val="00CE67F8"/>
    <w:rsid w:val="00CE6CAD"/>
    <w:rsid w:val="00CF0F9A"/>
    <w:rsid w:val="00D02DFF"/>
    <w:rsid w:val="00D14433"/>
    <w:rsid w:val="00D31B59"/>
    <w:rsid w:val="00D37696"/>
    <w:rsid w:val="00D45507"/>
    <w:rsid w:val="00D51F99"/>
    <w:rsid w:val="00D67EA0"/>
    <w:rsid w:val="00D7143A"/>
    <w:rsid w:val="00D733C5"/>
    <w:rsid w:val="00D83789"/>
    <w:rsid w:val="00D95FCA"/>
    <w:rsid w:val="00DA2952"/>
    <w:rsid w:val="00DA3A8B"/>
    <w:rsid w:val="00DB531A"/>
    <w:rsid w:val="00DB6F87"/>
    <w:rsid w:val="00DC53CD"/>
    <w:rsid w:val="00DD5921"/>
    <w:rsid w:val="00DF456E"/>
    <w:rsid w:val="00E143A0"/>
    <w:rsid w:val="00E81217"/>
    <w:rsid w:val="00E82E70"/>
    <w:rsid w:val="00E879AE"/>
    <w:rsid w:val="00E90B70"/>
    <w:rsid w:val="00E922E5"/>
    <w:rsid w:val="00E93917"/>
    <w:rsid w:val="00EA6957"/>
    <w:rsid w:val="00EB2F1C"/>
    <w:rsid w:val="00EB3763"/>
    <w:rsid w:val="00ED4F0B"/>
    <w:rsid w:val="00EE7AA6"/>
    <w:rsid w:val="00EE7BC4"/>
    <w:rsid w:val="00EF0C30"/>
    <w:rsid w:val="00EF2D13"/>
    <w:rsid w:val="00F00D29"/>
    <w:rsid w:val="00F1195D"/>
    <w:rsid w:val="00F230FE"/>
    <w:rsid w:val="00F2462D"/>
    <w:rsid w:val="00F32F15"/>
    <w:rsid w:val="00F32F22"/>
    <w:rsid w:val="00F40214"/>
    <w:rsid w:val="00F406CC"/>
    <w:rsid w:val="00F465EB"/>
    <w:rsid w:val="00F469CB"/>
    <w:rsid w:val="00F556F1"/>
    <w:rsid w:val="00F606FA"/>
    <w:rsid w:val="00F663A1"/>
    <w:rsid w:val="00F70011"/>
    <w:rsid w:val="00F71487"/>
    <w:rsid w:val="00F820D2"/>
    <w:rsid w:val="00F8685F"/>
    <w:rsid w:val="00FA273B"/>
    <w:rsid w:val="00FB4292"/>
    <w:rsid w:val="00FB4525"/>
    <w:rsid w:val="00FB569D"/>
    <w:rsid w:val="00FC192D"/>
    <w:rsid w:val="00FC4EA6"/>
    <w:rsid w:val="00FD7A83"/>
    <w:rsid w:val="00FE2EC8"/>
    <w:rsid w:val="00FE589E"/>
    <w:rsid w:val="00FE7E35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center"/>
    </w:pPr>
    <w:rPr>
      <w:b/>
      <w:bCs/>
      <w:caps/>
      <w:noProof w:val="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rsid w:val="00866ABD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866ABD"/>
    <w:rPr>
      <w:noProof/>
      <w:sz w:val="16"/>
      <w:szCs w:val="16"/>
      <w:lang w:eastAsia="en-US"/>
    </w:rPr>
  </w:style>
  <w:style w:type="paragraph" w:customStyle="1" w:styleId="Standard">
    <w:name w:val="Standard"/>
    <w:rsid w:val="00866ABD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B0D0C"/>
    <w:rPr>
      <w:noProof/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5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prastasis"/>
    <w:rsid w:val="00A857F8"/>
    <w:rPr>
      <w:noProof w:val="0"/>
      <w:lang w:eastAsia="lt-LT"/>
    </w:rPr>
  </w:style>
  <w:style w:type="character" w:customStyle="1" w:styleId="normal-h">
    <w:name w:val="normal-h"/>
    <w:basedOn w:val="Numatytasispastraiposriftas"/>
    <w:rsid w:val="00A857F8"/>
  </w:style>
  <w:style w:type="paragraph" w:customStyle="1" w:styleId="bodytext2-p">
    <w:name w:val="bodytext2-p"/>
    <w:basedOn w:val="prastasis"/>
    <w:rsid w:val="00A857F8"/>
    <w:pPr>
      <w:spacing w:after="150"/>
    </w:pPr>
    <w:rPr>
      <w:noProof w:val="0"/>
      <w:lang w:eastAsia="lt-LT"/>
    </w:rPr>
  </w:style>
  <w:style w:type="character" w:customStyle="1" w:styleId="bodytext2-h">
    <w:name w:val="bodytext2-h"/>
    <w:basedOn w:val="Numatytasispastraiposriftas"/>
    <w:rsid w:val="00A857F8"/>
  </w:style>
  <w:style w:type="paragraph" w:styleId="Sraopastraipa">
    <w:name w:val="List Paragraph"/>
    <w:basedOn w:val="prastasis"/>
    <w:uiPriority w:val="34"/>
    <w:qFormat/>
    <w:rsid w:val="00CD3311"/>
    <w:pPr>
      <w:ind w:left="720"/>
      <w:contextualSpacing/>
    </w:pPr>
    <w:rPr>
      <w:noProof w:val="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center"/>
    </w:pPr>
    <w:rPr>
      <w:b/>
      <w:bCs/>
      <w:caps/>
      <w:noProof w:val="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rsid w:val="00866ABD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866ABD"/>
    <w:rPr>
      <w:noProof/>
      <w:sz w:val="16"/>
      <w:szCs w:val="16"/>
      <w:lang w:eastAsia="en-US"/>
    </w:rPr>
  </w:style>
  <w:style w:type="paragraph" w:customStyle="1" w:styleId="Standard">
    <w:name w:val="Standard"/>
    <w:rsid w:val="00866ABD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B0D0C"/>
    <w:rPr>
      <w:noProof/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5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prastasis"/>
    <w:rsid w:val="00A857F8"/>
    <w:rPr>
      <w:noProof w:val="0"/>
      <w:lang w:eastAsia="lt-LT"/>
    </w:rPr>
  </w:style>
  <w:style w:type="character" w:customStyle="1" w:styleId="normal-h">
    <w:name w:val="normal-h"/>
    <w:basedOn w:val="Numatytasispastraiposriftas"/>
    <w:rsid w:val="00A857F8"/>
  </w:style>
  <w:style w:type="paragraph" w:customStyle="1" w:styleId="bodytext2-p">
    <w:name w:val="bodytext2-p"/>
    <w:basedOn w:val="prastasis"/>
    <w:rsid w:val="00A857F8"/>
    <w:pPr>
      <w:spacing w:after="150"/>
    </w:pPr>
    <w:rPr>
      <w:noProof w:val="0"/>
      <w:lang w:eastAsia="lt-LT"/>
    </w:rPr>
  </w:style>
  <w:style w:type="character" w:customStyle="1" w:styleId="bodytext2-h">
    <w:name w:val="bodytext2-h"/>
    <w:basedOn w:val="Numatytasispastraiposriftas"/>
    <w:rsid w:val="00A857F8"/>
  </w:style>
  <w:style w:type="paragraph" w:styleId="Sraopastraipa">
    <w:name w:val="List Paragraph"/>
    <w:basedOn w:val="prastasis"/>
    <w:uiPriority w:val="34"/>
    <w:qFormat/>
    <w:rsid w:val="00CD3311"/>
    <w:pPr>
      <w:ind w:left="720"/>
      <w:contextualSpacing/>
    </w:pPr>
    <w:rPr>
      <w:noProof w:val="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8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06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9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8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0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39FB-9CE5-4AF3-B10A-175DEE4C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5199</Words>
  <Characters>2964</Characters>
  <Application>Microsoft Office Word</Application>
  <DocSecurity>4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Natalja Miklyčienė</cp:lastModifiedBy>
  <cp:revision>2</cp:revision>
  <cp:lastPrinted>2020-04-01T06:40:00Z</cp:lastPrinted>
  <dcterms:created xsi:type="dcterms:W3CDTF">2020-04-21T07:38:00Z</dcterms:created>
  <dcterms:modified xsi:type="dcterms:W3CDTF">2020-04-21T07:38:00Z</dcterms:modified>
</cp:coreProperties>
</file>