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665" w14:textId="77777777" w:rsidR="009B171F" w:rsidRPr="00244C3E" w:rsidRDefault="00A80110" w:rsidP="00933A67">
      <w:pPr>
        <w:tabs>
          <w:tab w:val="left" w:pos="6480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9B171F" w:rsidRPr="00244C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Projektas</w:t>
      </w:r>
    </w:p>
    <w:p w14:paraId="251F88D9" w14:textId="77777777" w:rsidR="00DC0D56" w:rsidRPr="00244C3E" w:rsidRDefault="00DC0D56" w:rsidP="00DC0D56">
      <w:pPr>
        <w:tabs>
          <w:tab w:val="left" w:pos="64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B171F" w:rsidRPr="00244C3E" w14:paraId="74439067" w14:textId="77777777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5D1C399" w14:textId="77777777" w:rsidR="009B171F" w:rsidRPr="00244C3E" w:rsidRDefault="009B171F" w:rsidP="009B1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UKMERGĖS RAJONO SAVIVALDYBĖS </w:t>
            </w:r>
          </w:p>
          <w:p w14:paraId="1B49AB76" w14:textId="77777777" w:rsidR="009B171F" w:rsidRPr="00244C3E" w:rsidRDefault="009B171F" w:rsidP="009B17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TARYBA</w:t>
            </w:r>
          </w:p>
        </w:tc>
      </w:tr>
      <w:tr w:rsidR="009B171F" w:rsidRPr="00244C3E" w14:paraId="43443711" w14:textId="77777777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F07A4A5" w14:textId="77777777" w:rsidR="009B171F" w:rsidRPr="00244C3E" w:rsidRDefault="009B171F" w:rsidP="009B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71F" w:rsidRPr="00244C3E" w14:paraId="6E0AD299" w14:textId="77777777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015AF2" w14:textId="77777777" w:rsidR="009B171F" w:rsidRPr="00244C3E" w:rsidRDefault="009B171F" w:rsidP="009B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SPRENDIMAS</w:t>
            </w:r>
          </w:p>
        </w:tc>
      </w:tr>
      <w:tr w:rsidR="009B171F" w:rsidRPr="00244C3E" w14:paraId="24C37251" w14:textId="77777777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3E2BDF" w14:textId="77777777" w:rsidR="0061051A" w:rsidRPr="00244C3E" w:rsidRDefault="000B6047" w:rsidP="0008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DĖL </w:t>
            </w:r>
            <w:r w:rsidR="00222E9E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PRITARIMO </w:t>
            </w:r>
            <w:r w:rsidR="002765B0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PROJEKTO</w:t>
            </w:r>
            <w:r w:rsidR="0061051A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„</w:t>
            </w:r>
            <w:r w:rsidR="000C59D4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TAPK SAVANORIU UGNIAGESIU - BŪK NAUDINGAS BENDRUOMENEI</w:t>
            </w:r>
            <w:r w:rsidR="0061051A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“</w:t>
            </w:r>
            <w:r w:rsidR="00F64803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765B0" w:rsidRPr="0024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ĮGYVENDINIMUI</w:t>
            </w:r>
          </w:p>
          <w:p w14:paraId="5C25E041" w14:textId="77777777" w:rsidR="00093CC0" w:rsidRPr="00244C3E" w:rsidRDefault="00093CC0" w:rsidP="0009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418FA13" w14:textId="6512637B" w:rsidR="00093CC0" w:rsidRPr="00244C3E" w:rsidRDefault="005A320A" w:rsidP="0008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E794F"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093CC0"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m. </w:t>
            </w:r>
            <w:r w:rsidR="000C59D4"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kovo</w:t>
            </w:r>
            <w:r w:rsidR="00EE24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17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3CC0"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d.</w:t>
            </w:r>
            <w:r w:rsidR="001170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3CC0"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Nr.</w:t>
            </w:r>
          </w:p>
          <w:p w14:paraId="3D3E8A49" w14:textId="77777777" w:rsidR="00A27D94" w:rsidRPr="00244C3E" w:rsidRDefault="00093CC0" w:rsidP="0009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4C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Ukmergė</w:t>
            </w:r>
          </w:p>
          <w:p w14:paraId="234BF521" w14:textId="77777777" w:rsidR="007959C5" w:rsidRPr="00244C3E" w:rsidRDefault="007959C5" w:rsidP="0009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407A7F7" w14:textId="77777777" w:rsidR="007959C5" w:rsidRPr="00244C3E" w:rsidRDefault="007959C5" w:rsidP="007959C5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71F" w:rsidRPr="00244C3E" w14:paraId="5E6BB7FA" w14:textId="77777777" w:rsidTr="009D043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905611E" w14:textId="77777777" w:rsidR="00BD3A65" w:rsidRPr="00244C3E" w:rsidRDefault="00BD3A65" w:rsidP="0061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7DEA3A" w14:textId="77777777" w:rsidR="00D77DBD" w:rsidRPr="00244C3E" w:rsidRDefault="00635A38" w:rsidP="004A0A78">
      <w:pPr>
        <w:keepLines/>
        <w:tabs>
          <w:tab w:val="left" w:pos="851"/>
          <w:tab w:val="left" w:pos="1457"/>
          <w:tab w:val="left" w:pos="1604"/>
          <w:tab w:val="left" w:pos="1757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77DBD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Vadovaudamasi Lietuvos Respublikos vietos sa</w:t>
      </w:r>
      <w:r w:rsidR="001F1050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vivaldos įstatym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o 6 straipsnio 29</w:t>
      </w:r>
      <w:r w:rsidR="00606257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punktu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965115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Ukmergės rajono savivaldybės taryba  </w:t>
      </w:r>
      <w:r w:rsidR="00D77DBD" w:rsidRPr="00244C3E">
        <w:rPr>
          <w:rFonts w:ascii="Times New Roman" w:eastAsia="Times New Roman" w:hAnsi="Times New Roman" w:cs="Times New Roman"/>
          <w:spacing w:val="80"/>
          <w:sz w:val="24"/>
          <w:szCs w:val="24"/>
          <w:lang w:eastAsia="lt-LT"/>
        </w:rPr>
        <w:t>nu</w:t>
      </w:r>
      <w:r w:rsidR="00222E9E" w:rsidRPr="00244C3E">
        <w:rPr>
          <w:rFonts w:ascii="Times New Roman" w:eastAsia="Times New Roman" w:hAnsi="Times New Roman" w:cs="Times New Roman"/>
          <w:spacing w:val="80"/>
          <w:sz w:val="24"/>
          <w:szCs w:val="24"/>
          <w:lang w:eastAsia="lt-LT"/>
        </w:rPr>
        <w:t>sprendžia</w:t>
      </w:r>
      <w:r w:rsidR="00D77DBD" w:rsidRPr="00244C3E">
        <w:rPr>
          <w:rFonts w:ascii="Times New Roman" w:eastAsia="Times New Roman" w:hAnsi="Times New Roman" w:cs="Times New Roman"/>
          <w:spacing w:val="80"/>
          <w:sz w:val="24"/>
          <w:szCs w:val="24"/>
          <w:lang w:eastAsia="lt-LT"/>
        </w:rPr>
        <w:t>:</w:t>
      </w:r>
    </w:p>
    <w:p w14:paraId="2A8FAF4E" w14:textId="5A2CAC74" w:rsidR="002765B0" w:rsidRPr="00244C3E" w:rsidRDefault="005A3812" w:rsidP="00161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1. </w:t>
      </w:r>
      <w:r w:rsidR="002765B0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Pritarti</w:t>
      </w:r>
      <w:r w:rsidR="000304B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pareiškėjo </w:t>
      </w:r>
      <w:r w:rsidR="000832DE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–</w:t>
      </w:r>
      <w:r w:rsidR="00305031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59D4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Ukmergės savivaldybės priešgaisrinės tarnybos</w:t>
      </w:r>
      <w:r w:rsidR="000832DE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="007C66A2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įmonės</w:t>
      </w:r>
      <w:r w:rsidR="000832DE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kodas Juridinių asmenų registre </w:t>
      </w:r>
      <w:r w:rsidR="000C59D4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283106460)</w:t>
      </w:r>
      <w:r w:rsidR="002765B0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projekto </w:t>
      </w:r>
      <w:bookmarkStart w:id="0" w:name="_Hlk34403020"/>
      <w:r w:rsidR="002765B0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0C59D4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Tapk savanoriu ugniagesiu – būk naudingas bendruomenei</w:t>
      </w:r>
      <w:r w:rsidR="002765B0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įgyvendinimui.</w:t>
      </w:r>
    </w:p>
    <w:bookmarkEnd w:id="0"/>
    <w:p w14:paraId="6544FCF4" w14:textId="77777777" w:rsidR="00831BA8" w:rsidRPr="00244C3E" w:rsidRDefault="002765B0" w:rsidP="001618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2. </w:t>
      </w:r>
      <w:r w:rsidR="00772917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Pritarti</w:t>
      </w:r>
      <w:r w:rsidR="000304B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, kad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Ukmergės raj</w:t>
      </w:r>
      <w:r w:rsidR="000304B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ono savivaldybės administracija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partnerio teisėmis</w:t>
      </w:r>
      <w:r w:rsidR="000304B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dalyvautų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projekte </w:t>
      </w:r>
      <w:r w:rsidR="00831BA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0C59D4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Tapk savanoriu ugniagesiu – būk naudingas bendruomenei</w:t>
      </w:r>
      <w:r w:rsidR="004A0A7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pagal Ukmergės rajono vietos veiklos grupės vietos plėtros strategijos „Ukmergės rajono vietos veiklos grupės 2016-2023 metų vietos plėtros strategija“</w:t>
      </w:r>
      <w:r w:rsidR="00F829A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F829AD" w:rsidRPr="00244C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A043F" w:rsidRPr="00244C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priemonę</w:t>
      </w:r>
      <w:r w:rsidR="002B74E2" w:rsidRPr="00244C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„</w:t>
      </w:r>
      <w:r w:rsidR="009A043F" w:rsidRPr="00244C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Parama kaimo gyventojų aktyvumo ir pilietiškumo skatinimui, bendrų ini</w:t>
      </w:r>
      <w:r w:rsidR="00C15454" w:rsidRPr="00244C3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ciatyvų rėmimui“ </w:t>
      </w:r>
      <w:r w:rsidR="005A3812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LEADER-19.2-SAVA-</w:t>
      </w:r>
      <w:r w:rsidR="00640B0A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6</w:t>
      </w:r>
      <w:r w:rsidR="00C15454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.</w:t>
      </w:r>
    </w:p>
    <w:p w14:paraId="22A910A2" w14:textId="77777777" w:rsidR="00606257" w:rsidRPr="00244C3E" w:rsidRDefault="000304BD" w:rsidP="00640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3</w:t>
      </w:r>
      <w:r w:rsidR="005A3812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. </w:t>
      </w:r>
      <w:r w:rsidR="001030C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Į</w:t>
      </w:r>
      <w:r w:rsidR="00831BA8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galioti Ukmergės rajono savivaldybės administracijos direktorių pasirašyti </w:t>
      </w:r>
      <w:r w:rsidR="001030CD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jungtinės veiklos sutartį su projekto</w:t>
      </w:r>
      <w:r w:rsidR="0032221C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640B0A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„Tapk savanoriu ugniagesiu – būk naudingas bendruomenei“ pareiškėju – Ukmergės rajono savivaldybės priešgaisrine tarnyba.</w:t>
      </w:r>
    </w:p>
    <w:p w14:paraId="4AEFD138" w14:textId="342D6E64" w:rsidR="000304BD" w:rsidRPr="00244C3E" w:rsidRDefault="000304BD" w:rsidP="00161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4. Gavus patvirtinimą dėl projekto </w:t>
      </w:r>
      <w:r w:rsidR="00640B0A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„Tapk savanoriu ugniagesiu – būk naudingas bendruomenei“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, </w:t>
      </w:r>
      <w:r w:rsidRPr="00244C3E">
        <w:rPr>
          <w:rFonts w:ascii="Times New Roman" w:hAnsi="Times New Roman" w:cs="Times New Roman"/>
          <w:sz w:val="24"/>
          <w:szCs w:val="24"/>
          <w:lang w:eastAsia="lt-LT"/>
        </w:rPr>
        <w:t>skirti iš savivaldybės biudžeto</w:t>
      </w:r>
      <w:r w:rsidR="002B74E2" w:rsidRPr="00244C3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40B0A" w:rsidRPr="00244C3E">
        <w:rPr>
          <w:rFonts w:ascii="Times New Roman" w:hAnsi="Times New Roman" w:cs="Times New Roman"/>
          <w:sz w:val="24"/>
          <w:szCs w:val="24"/>
          <w:lang w:eastAsia="lt-LT"/>
        </w:rPr>
        <w:t>2 728,78</w:t>
      </w:r>
      <w:r w:rsidR="006B71DC">
        <w:rPr>
          <w:rFonts w:ascii="Times New Roman" w:hAnsi="Times New Roman" w:cs="Times New Roman"/>
          <w:sz w:val="24"/>
          <w:szCs w:val="24"/>
          <w:lang w:eastAsia="lt-LT"/>
        </w:rPr>
        <w:t xml:space="preserve"> Eur</w:t>
      </w:r>
      <w:r w:rsidR="00710442" w:rsidRPr="00244C3E">
        <w:rPr>
          <w:rFonts w:ascii="Times New Roman" w:hAnsi="Times New Roman" w:cs="Times New Roman"/>
          <w:sz w:val="24"/>
          <w:szCs w:val="24"/>
          <w:lang w:eastAsia="lt-LT"/>
        </w:rPr>
        <w:t xml:space="preserve"> (</w:t>
      </w:r>
      <w:r w:rsidR="00F829AD" w:rsidRPr="00244C3E">
        <w:rPr>
          <w:rFonts w:ascii="Times New Roman" w:hAnsi="Times New Roman" w:cs="Times New Roman"/>
          <w:sz w:val="24"/>
          <w:szCs w:val="24"/>
          <w:lang w:eastAsia="lt-LT"/>
        </w:rPr>
        <w:t>d</w:t>
      </w:r>
      <w:r w:rsidR="00620F08" w:rsidRPr="00244C3E">
        <w:rPr>
          <w:rFonts w:ascii="Times New Roman" w:hAnsi="Times New Roman" w:cs="Times New Roman"/>
          <w:sz w:val="24"/>
          <w:szCs w:val="24"/>
          <w:lang w:eastAsia="lt-LT"/>
        </w:rPr>
        <w:t xml:space="preserve">u tūkstančius septynis šimtus dvidešimt aštuonis </w:t>
      </w:r>
      <w:r w:rsidR="006B71DC">
        <w:rPr>
          <w:rFonts w:ascii="Times New Roman" w:hAnsi="Times New Roman" w:cs="Times New Roman"/>
          <w:sz w:val="24"/>
          <w:szCs w:val="24"/>
          <w:lang w:eastAsia="lt-LT"/>
        </w:rPr>
        <w:t>eurus</w:t>
      </w:r>
      <w:r w:rsidR="00F3487C" w:rsidRPr="00244C3E">
        <w:rPr>
          <w:rFonts w:ascii="Times New Roman" w:hAnsi="Times New Roman" w:cs="Times New Roman"/>
          <w:sz w:val="24"/>
          <w:szCs w:val="24"/>
          <w:lang w:eastAsia="lt-LT"/>
        </w:rPr>
        <w:t xml:space="preserve"> 78</w:t>
      </w:r>
      <w:r w:rsidR="00FE2882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ct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) </w:t>
      </w:r>
      <w:r w:rsidRPr="00244C3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visų tinkamų finansuoti projekto išlaidų projekto įgyvendinimui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.</w:t>
      </w:r>
    </w:p>
    <w:p w14:paraId="6D3A3E49" w14:textId="77777777" w:rsidR="000304BD" w:rsidRPr="00244C3E" w:rsidRDefault="000304BD" w:rsidP="005A3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E747AC4" w14:textId="77777777" w:rsidR="00A664AE" w:rsidRPr="00244C3E" w:rsidRDefault="00A664AE" w:rsidP="00BF3A4D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0596A1F9" w14:textId="77777777" w:rsidR="00A664AE" w:rsidRPr="00244C3E" w:rsidRDefault="00A664AE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7ED08F2A" w14:textId="77777777" w:rsidR="005A3812" w:rsidRPr="00244C3E" w:rsidRDefault="005A3812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221149ED" w14:textId="232E2861" w:rsidR="009B7AB6" w:rsidRPr="00244C3E" w:rsidRDefault="009B7AB6" w:rsidP="00EE24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Savivaldybės meras</w:t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</w:t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F3487C"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Rolandas Janickas</w:t>
      </w:r>
    </w:p>
    <w:p w14:paraId="0C4DD2C1" w14:textId="77777777" w:rsidR="009B7AB6" w:rsidRPr="00244C3E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209AFECC" w14:textId="77777777" w:rsidR="005A3812" w:rsidRPr="00244C3E" w:rsidRDefault="005A3812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40836CEF" w14:textId="77777777" w:rsidR="009B7AB6" w:rsidRPr="00244C3E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0CF6D97B" w14:textId="77777777" w:rsidR="009B7AB6" w:rsidRPr="00244C3E" w:rsidRDefault="009B7AB6" w:rsidP="009B7A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Projektą paruošė:</w:t>
      </w:r>
    </w:p>
    <w:p w14:paraId="7ED96583" w14:textId="77777777" w:rsidR="00EE2463" w:rsidRDefault="00EE2463" w:rsidP="001030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Savivaldybės administracijos </w:t>
      </w:r>
      <w:r w:rsidR="00F3487C"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yresnysis</w:t>
      </w:r>
    </w:p>
    <w:p w14:paraId="66685D97" w14:textId="141922A9" w:rsidR="009B7AB6" w:rsidRPr="00244C3E" w:rsidRDefault="00F3487C" w:rsidP="00EE24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specialistas </w:t>
      </w:r>
      <w:r w:rsidR="00180F64"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c</w:t>
      </w: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ivilinei saugai i</w:t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r mobilizacijai </w:t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="00EE246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Valdas Rabazauskas</w:t>
      </w:r>
    </w:p>
    <w:p w14:paraId="4CDB694F" w14:textId="77777777" w:rsidR="00A042AF" w:rsidRPr="00244C3E" w:rsidRDefault="00A042AF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1863D46B" w14:textId="77777777" w:rsidR="009B7AB6" w:rsidRPr="00244C3E" w:rsidRDefault="009B7AB6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48D8C2BF" w14:textId="77777777" w:rsidR="009B7AB6" w:rsidRPr="00244C3E" w:rsidRDefault="009B7AB6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3EB3E3DE" w14:textId="77777777" w:rsidR="009B7AB6" w:rsidRPr="00244C3E" w:rsidRDefault="009B7AB6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16398442" w14:textId="77777777" w:rsidR="001030CD" w:rsidRDefault="001030CD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74EE418A" w14:textId="77777777" w:rsidR="00EE2463" w:rsidRDefault="00EE2463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73554F87" w14:textId="77777777" w:rsidR="00EE2463" w:rsidRPr="00244C3E" w:rsidRDefault="00EE2463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37938BD4" w14:textId="77777777" w:rsidR="00710442" w:rsidRPr="00244C3E" w:rsidRDefault="00710442" w:rsidP="00B53B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3268122B" w14:textId="461FA147" w:rsidR="00EE2463" w:rsidRDefault="00AE4686" w:rsidP="009B7A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</w:t>
      </w:r>
      <w:r w:rsidR="009B7AB6"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prendimo projektas suderintas ir pasirašytas Ukmergės rajono savivaldybės dokume</w:t>
      </w:r>
      <w:r w:rsidR="001030CD" w:rsidRPr="00244C3E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ntų valdymo sistemoje „Kontora“</w:t>
      </w:r>
    </w:p>
    <w:p w14:paraId="467AED4B" w14:textId="77777777" w:rsidR="00EE2463" w:rsidRDefault="00EE24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 w:type="page"/>
      </w:r>
    </w:p>
    <w:p w14:paraId="221B25E2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244C3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UKMERGĖS RAJONO SAVIVALDYBĖS ADMINISTRACIJ</w:t>
      </w:r>
      <w:r w:rsidR="000D673E" w:rsidRPr="00244C3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A</w:t>
      </w:r>
    </w:p>
    <w:p w14:paraId="06890940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2348DED" w14:textId="77777777" w:rsidR="007C4F6D" w:rsidRPr="00244C3E" w:rsidRDefault="007C4F6D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535A759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4C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AIŠKINAMASIS RAŠTAS</w:t>
      </w:r>
    </w:p>
    <w:p w14:paraId="3661CA8A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244C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SPRENDIMO PROJEKTUI</w:t>
      </w:r>
    </w:p>
    <w:p w14:paraId="60A3D55D" w14:textId="77777777" w:rsidR="00EF01EC" w:rsidRPr="00244C3E" w:rsidRDefault="00EF01EC" w:rsidP="000D673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44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„DĖL</w:t>
      </w:r>
      <w:r w:rsidR="00ED40C2" w:rsidRPr="00244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 xml:space="preserve"> </w:t>
      </w:r>
      <w:r w:rsidR="00222E9E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PRITARIMO </w:t>
      </w:r>
      <w:r w:rsidR="00E640DE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PROJEKTO</w:t>
      </w:r>
      <w:r w:rsidR="00ED40C2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E2E1B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0D673E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TAPK SAVANORIU UGNIAGESIU – BŪK NAUDINGAS BENDRUOMENEI“</w:t>
      </w:r>
    </w:p>
    <w:p w14:paraId="083D4AB2" w14:textId="77777777" w:rsidR="000D673E" w:rsidRPr="00244C3E" w:rsidRDefault="000D673E" w:rsidP="000D673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</w:pPr>
    </w:p>
    <w:p w14:paraId="32675672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416C2DB4" w14:textId="24C840AB" w:rsidR="00EF01EC" w:rsidRPr="00244C3E" w:rsidRDefault="00675ED5" w:rsidP="00EE24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202</w:t>
      </w:r>
      <w:r w:rsidR="000D673E"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0 </w:t>
      </w:r>
      <w:r w:rsidR="00EF01EC"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m. </w:t>
      </w:r>
      <w:r w:rsidR="000D673E"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kovo </w:t>
      </w:r>
      <w:r w:rsidR="00EE246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9 </w:t>
      </w:r>
      <w:r w:rsidR="00EF01EC"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d.</w:t>
      </w:r>
    </w:p>
    <w:p w14:paraId="6E222782" w14:textId="77777777" w:rsidR="00EF01EC" w:rsidRPr="00244C3E" w:rsidRDefault="00EF01EC" w:rsidP="00EF01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44C3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Ukmergė</w:t>
      </w:r>
    </w:p>
    <w:p w14:paraId="2F528D41" w14:textId="77777777" w:rsidR="00EF01EC" w:rsidRPr="00244C3E" w:rsidRDefault="00EF01EC" w:rsidP="00974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3F7A90" w14:textId="4BC6D4AB" w:rsidR="0008612D" w:rsidRPr="00B40FB1" w:rsidRDefault="000C3EF9" w:rsidP="00B40FB1">
      <w:pPr>
        <w:pStyle w:val="Sraopastraipa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</w:pPr>
      <w:r w:rsidRPr="00B40F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rengimo pagrindas.</w:t>
      </w:r>
      <w:r w:rsidR="0008612D" w:rsidRPr="00B40F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0D479147" w14:textId="7A5E521F" w:rsidR="005E7AB7" w:rsidRPr="00244C3E" w:rsidRDefault="005E7AB7" w:rsidP="005E7A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vietos savivaldos įstatymo 8-</w:t>
      </w:r>
      <w:r w:rsidR="00541E52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straipsn</w:t>
      </w:r>
      <w:r w:rsidR="00541E52">
        <w:rPr>
          <w:rFonts w:ascii="Times New Roman" w:hAnsi="Times New Roman" w:cs="Times New Roman"/>
          <w:color w:val="000000"/>
          <w:sz w:val="24"/>
          <w:szCs w:val="24"/>
        </w:rPr>
        <w:t>io 1,4,5 punktuose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numatyta, kad savivaldybė yra atsakinga už viešųjų paslaugų teikimą gyventojams ir privalo užtikrinti, kad</w:t>
      </w:r>
      <w:r w:rsidR="003B1D6B">
        <w:rPr>
          <w:rFonts w:ascii="Times New Roman" w:hAnsi="Times New Roman" w:cs="Times New Roman"/>
          <w:color w:val="000000"/>
          <w:sz w:val="24"/>
          <w:szCs w:val="24"/>
        </w:rPr>
        <w:t xml:space="preserve"> nuolat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8CA">
        <w:rPr>
          <w:rFonts w:ascii="Times New Roman" w:hAnsi="Times New Roman" w:cs="Times New Roman"/>
          <w:color w:val="000000"/>
          <w:sz w:val="24"/>
          <w:szCs w:val="24"/>
        </w:rPr>
        <w:t xml:space="preserve">galėtų </w:t>
      </w:r>
      <w:r>
        <w:rPr>
          <w:rFonts w:ascii="Times New Roman" w:hAnsi="Times New Roman" w:cs="Times New Roman"/>
          <w:color w:val="000000"/>
          <w:sz w:val="24"/>
          <w:szCs w:val="24"/>
        </w:rPr>
        <w:t>jomis naudotis visi gyventojai.</w:t>
      </w:r>
    </w:p>
    <w:p w14:paraId="43979183" w14:textId="2AA605A6" w:rsidR="00F917A8" w:rsidRDefault="001030CD" w:rsidP="006A60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hAnsi="Times New Roman" w:cs="Times New Roman"/>
          <w:color w:val="000000"/>
          <w:sz w:val="24"/>
          <w:szCs w:val="24"/>
        </w:rPr>
        <w:t xml:space="preserve">Ukmergės rajono savivaldybė yra Ukmergės rajono vietos veiklos grupės narė, partnerystės principu prisidedanti prie Ukmergės rajono vietos veiklos grupės 2016-2023 metų vietos plėtros strategijos įgyvendinimo. </w:t>
      </w:r>
      <w:r w:rsidR="00F917A8" w:rsidRPr="00244C3E">
        <w:rPr>
          <w:rFonts w:ascii="Times New Roman" w:hAnsi="Times New Roman" w:cs="Times New Roman"/>
          <w:color w:val="000000"/>
          <w:sz w:val="24"/>
          <w:szCs w:val="24"/>
        </w:rPr>
        <w:t>Kaimo gyventojų aktyvumo ir pilietiškumo skatinimas, bendrų iniciatyvų rėmimas Strategijoje yra numatytas kaip prioritetinė Ukmergės rajono priemonė.</w:t>
      </w:r>
      <w:r w:rsidR="00226CBB" w:rsidRPr="00244C3E">
        <w:rPr>
          <w:rFonts w:ascii="Times New Roman" w:hAnsi="Times New Roman" w:cs="Times New Roman"/>
          <w:color w:val="000000"/>
          <w:sz w:val="24"/>
          <w:szCs w:val="24"/>
        </w:rPr>
        <w:t xml:space="preserve"> Pagal šį prioritetą</w:t>
      </w:r>
      <w:r w:rsidR="00C949DF" w:rsidRPr="00244C3E">
        <w:rPr>
          <w:rFonts w:ascii="Times New Roman" w:hAnsi="Times New Roman" w:cs="Times New Roman"/>
          <w:color w:val="000000"/>
          <w:sz w:val="24"/>
          <w:szCs w:val="24"/>
        </w:rPr>
        <w:t xml:space="preserve"> yra įgyvendinama priemonė ,,Parama kaimo gyventojų aktyvumo ir pilietiškumo skatinimui, bendrų iniciatyvų rėmimui“</w:t>
      </w:r>
      <w:r w:rsidR="00C949DF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LEADER-19.2-SAVA-6.</w:t>
      </w:r>
    </w:p>
    <w:p w14:paraId="3E336947" w14:textId="0F8179F5" w:rsidR="005E7AB7" w:rsidRPr="00244C3E" w:rsidRDefault="005E7AB7" w:rsidP="006A60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Lietuvos Respublikos vietos savivaldos įstatymo 8-me straipsnyje numatyta, kad savivaldybė yra atsakinga už viešųjų paslaugų teikimą gyventojams ir privalo užtikrinti, kad jomis nuolat galėtų naudotis visi gyventojai.</w:t>
      </w:r>
    </w:p>
    <w:p w14:paraId="6C45D7A5" w14:textId="1BF39085" w:rsidR="007D5EAB" w:rsidRPr="00244C3E" w:rsidRDefault="00105D56" w:rsidP="00AE03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Teikiant projekto paraišką kartu būtina pateikti jungtinės veiklos sutartį su partneriais. Planuojami projekto partneriai – </w:t>
      </w:r>
      <w:r w:rsidR="005E62B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1. 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Ukmergės rajono savivaldybės administracija </w:t>
      </w:r>
      <w:bookmarkStart w:id="1" w:name="_Hlk34640335"/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(finansinis prisidėjimas)</w:t>
      </w:r>
      <w:bookmarkEnd w:id="1"/>
      <w:r w:rsidR="005E62B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. 2.  Ukmergės rajono Valų kaimo bendruomenė</w:t>
      </w:r>
      <w:r w:rsidR="00AE031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5E62B9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(finansinis prisidėjimas)</w:t>
      </w:r>
      <w:r w:rsidR="005E62B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. 3.  </w:t>
      </w:r>
      <w:r w:rsidR="00AE031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Ukmergės rajono savanorių ugniagesių draugija (finansinis prisidėjimas). </w:t>
      </w:r>
    </w:p>
    <w:p w14:paraId="4E6EB7FF" w14:textId="77777777" w:rsidR="000C3EF9" w:rsidRPr="00244C3E" w:rsidRDefault="00105D56" w:rsidP="00236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2. </w:t>
      </w:r>
      <w:r w:rsidR="000C3EF9"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Sprendimo projekto tikslas ir esmė:</w:t>
      </w:r>
    </w:p>
    <w:p w14:paraId="08959093" w14:textId="5D0DB4DF" w:rsidR="00803945" w:rsidRPr="00244C3E" w:rsidRDefault="00105D56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Sprendi</w:t>
      </w:r>
      <w:r w:rsidR="003B1D6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mo projekto tikslas - pritarti 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Ukmergės rajono savivaldybės administracijos dalyvavimui partnerio teisėmis projekte „</w:t>
      </w:r>
      <w:r w:rsidR="00803945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Tapk savanoriu ugniagesiu</w:t>
      </w:r>
      <w:r w:rsidR="00890332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-</w:t>
      </w:r>
      <w:r w:rsidR="00803945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būk naudingas bendruomenei“,</w:t>
      </w: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prisidedant prie projekto finansiniu indėliu. </w:t>
      </w:r>
    </w:p>
    <w:p w14:paraId="6CD81032" w14:textId="3538538C" w:rsidR="00750640" w:rsidRPr="00244C3E" w:rsidRDefault="00750640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Vadovaujantis Lietuvos Respublikos priešgaisrinės saugos įstatymu Nr. IX-1225 </w:t>
      </w:r>
      <w:r w:rsidR="00803945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Ukmergės ra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jono savivaldybės priešgaisrin</w:t>
      </w:r>
      <w:r w:rsidR="00683BA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ė tarnyba vykdo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savanoriškos ugniagesių veiklos organizatoriaus funkciją. Savanoriai</w:t>
      </w:r>
      <w:r w:rsidR="005D4D8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ugniagesiai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, kartu su Valstybinės priešgaisrinės tar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nybos darbuotojais,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gesina gaisrus</w:t>
      </w:r>
      <w:r w:rsidR="005D4D8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ir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at</w:t>
      </w:r>
      <w:r w:rsidR="00B74C4C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lieka pirminius žmonių bei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turto gelbėjim</w:t>
      </w:r>
      <w:r w:rsidR="00B74C4C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o darbus.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Sav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anorių pareiga yra ir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visuomenės </w:t>
      </w:r>
      <w:r w:rsidR="00B74C4C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švietėjiškos veiklos vystymas</w:t>
      </w:r>
      <w:r w:rsidR="005D4D8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kaimo vietovėje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:</w:t>
      </w:r>
      <w:r w:rsidR="001078E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gaisrinės saugos žinių skleidimas, visuomenės gais</w:t>
      </w:r>
      <w:r w:rsidR="00DD20AF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rinės saugos kultūros ir</w:t>
      </w:r>
      <w:r w:rsidR="001078E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saugios savivaldybės koncepcijos formavimas ir t.t.</w:t>
      </w:r>
    </w:p>
    <w:p w14:paraId="37F2423B" w14:textId="34D9512F" w:rsidR="00D76A03" w:rsidRPr="00244C3E" w:rsidRDefault="00683BA4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Statomos </w:t>
      </w:r>
      <w:r w:rsidR="00D76A0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Valų ugniagesių komandos (toliau – UK) patalpose ir teritorijoje  yra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geros</w:t>
      </w:r>
      <w:r w:rsidR="00D76A0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sąlygos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</w:t>
      </w:r>
      <w:r w:rsidR="00D76A0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organizuoti Ukmergės rajono savanorių ugniagesių mokym</w:t>
      </w:r>
      <w:r w:rsidR="001F6CAF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us</w:t>
      </w:r>
      <w:r w:rsidR="00D76A0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,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praktinius ugniagesybos </w:t>
      </w:r>
      <w:r w:rsidR="00D76A0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tobulinimo užsiėmimus, vystyti gyventojų švietėjišką veiklą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. Praėję specialų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mokymą savanoriai ugniagesiai 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Valų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UK budinči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ų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pamainų</w:t>
      </w:r>
      <w:r w:rsidR="00474B9A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sudėtyje išvyktų gesinti gaisrų, dalyvautų gelbėjimo darbuose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, įgyvendintų visuomenėje švietėjiškos veiklos priemones. </w:t>
      </w:r>
    </w:p>
    <w:p w14:paraId="63E392D8" w14:textId="0A3651BA" w:rsidR="00474B9A" w:rsidRPr="00244C3E" w:rsidRDefault="00474B9A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Ugniagesių veiklos vystymui UK patalpas reikalinga aprūpinti baldais,</w:t>
      </w:r>
      <w:r w:rsidR="00BB3D6E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inventoriumi</w:t>
      </w:r>
      <w:r w:rsidR="00890332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,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priemonėmis ir specialia įranga, kuri 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būtų naudo</w:t>
      </w:r>
      <w:r w:rsidR="00683BA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jama savanorių ugniagesių pr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adinio ir tolimesnio parengimo </w:t>
      </w:r>
      <w:r w:rsidR="00683BA4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pro</w:t>
      </w:r>
      <w:r w:rsidR="00890332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c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e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se bei</w:t>
      </w:r>
      <w:r w:rsidR="004244B7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incidentų metu</w:t>
      </w:r>
      <w:r w:rsidR="00C32DC3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. Visa tai leistų užtikrinti gerą Valų UK </w:t>
      </w:r>
      <w:r w:rsidR="005326C1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budinčių pamainų parengtį.</w:t>
      </w:r>
    </w:p>
    <w:p w14:paraId="2C855843" w14:textId="0D2D313B" w:rsidR="00683BA4" w:rsidRPr="00244C3E" w:rsidRDefault="00683BA4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Įgyvendinus projektą,</w:t>
      </w:r>
      <w:r w:rsidR="00844DDD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savanoriai ugniagesiai būtų tinkamai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parengti </w:t>
      </w:r>
      <w:r w:rsidR="00844DDD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dirbti incidentų likvidavimo metu, ateit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yje turėtų geras sąlygas nuolat</w:t>
      </w:r>
      <w:r w:rsidR="00844DDD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gerinti teorines žinias ir tobu</w:t>
      </w:r>
      <w:r w:rsidR="00CE3DE8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linti praktinius darbo įgūdžius bei vystytų švietėjišką veiklą kaimo vietovėje.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</w:t>
      </w:r>
    </w:p>
    <w:p w14:paraId="1297DC7B" w14:textId="77777777" w:rsidR="007D5EAB" w:rsidRPr="00244C3E" w:rsidRDefault="007D5EAB" w:rsidP="008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</w:pPr>
    </w:p>
    <w:p w14:paraId="66F221DD" w14:textId="77777777" w:rsidR="000C3EF9" w:rsidRPr="00244C3E" w:rsidRDefault="000C3EF9" w:rsidP="00FE288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3.</w:t>
      </w:r>
      <w:r w:rsidR="00F64803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E2882" w:rsidRPr="00244C3E">
        <w:rPr>
          <w:rFonts w:ascii="Times New Roman" w:hAnsi="Times New Roman" w:cs="Times New Roman"/>
          <w:b/>
          <w:sz w:val="24"/>
          <w:szCs w:val="24"/>
        </w:rPr>
        <w:t>Šiuo metu galiojančios ir teikiamu projektu siūlomos naujos nuostatos (esant galimybei – lyginamasis variantas):</w:t>
      </w:r>
      <w:r w:rsidR="00BB3D6E" w:rsidRPr="00244C3E">
        <w:rPr>
          <w:rFonts w:ascii="Times New Roman" w:hAnsi="Times New Roman" w:cs="Times New Roman"/>
          <w:b/>
          <w:sz w:val="24"/>
          <w:szCs w:val="24"/>
        </w:rPr>
        <w:t>-</w:t>
      </w:r>
    </w:p>
    <w:p w14:paraId="0643B950" w14:textId="77777777" w:rsidR="000C3EF9" w:rsidRPr="00244C3E" w:rsidRDefault="000C3EF9" w:rsidP="000C3EF9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4. Sprendimui įgyvendinti reikalingos lėšos ir galimi </w:t>
      </w:r>
      <w:r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finansavimo šaltiniai:</w:t>
      </w:r>
    </w:p>
    <w:p w14:paraId="64BC3A03" w14:textId="77777777" w:rsidR="003B1D6B" w:rsidRDefault="00A722C9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>Numatoma</w:t>
      </w:r>
      <w:r w:rsidR="00097BDC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bendra </w:t>
      </w:r>
      <w:r w:rsidR="00F867A5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projekto </w:t>
      </w:r>
      <w:r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r w:rsidR="00F867A5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97BDC" w:rsidRPr="00244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14 643,78 </w:t>
      </w:r>
      <w:proofErr w:type="spellStart"/>
      <w:r w:rsidR="00643657" w:rsidRPr="0024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</w:t>
      </w:r>
      <w:proofErr w:type="spellEnd"/>
      <w:r w:rsidR="0084707E" w:rsidRPr="00244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0255224" w14:textId="77777777" w:rsidR="003B1D6B" w:rsidRDefault="00A722C9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Finansavimas pagal </w:t>
      </w:r>
      <w:r w:rsidR="00CE3DE8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vietos plėtros strategijos ,,Ukmergės </w:t>
      </w:r>
      <w:r w:rsidR="007C4F6D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vietos veiklos grupės 2016-2023 </w:t>
      </w:r>
      <w:r w:rsidR="00CE3DE8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>metų vietos plėtros</w:t>
      </w:r>
      <w:r w:rsidR="003B1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strategiją“ priemonę</w:t>
      </w:r>
      <w:r w:rsidR="00CE3DE8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r w:rsidR="00B93DF3" w:rsidRPr="0024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Parama kaimo gyventojų aktyvumo ir pilietiškumo skatinimui, bendrų iniciatyvų rėmimui“ </w:t>
      </w:r>
      <w:r w:rsidR="0084707E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LEADER-19.2-SAVA-</w:t>
      </w:r>
      <w:r w:rsidR="003B1D6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6</w:t>
      </w:r>
      <w:r w:rsidR="00B93DF3"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 xml:space="preserve">– </w:t>
      </w:r>
      <w:r w:rsidR="00B93DF3"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 xml:space="preserve">11 715,00 </w:t>
      </w:r>
      <w:proofErr w:type="spellStart"/>
      <w:r w:rsidRPr="00244C3E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o-LA"/>
        </w:rPr>
        <w:t>Eur</w:t>
      </w: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.</w:t>
      </w:r>
      <w:proofErr w:type="spellEnd"/>
    </w:p>
    <w:p w14:paraId="363E4960" w14:textId="77777777" w:rsidR="003B1D6B" w:rsidRDefault="0013315D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C3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Projekto partnerio Ukmergės rajono savivaldybės administracijos prisidėjimas prie projekto – </w:t>
      </w:r>
      <w:r w:rsidR="00B93DF3"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2 728,78</w:t>
      </w:r>
      <w:r w:rsidR="0084707E"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 xml:space="preserve"> </w:t>
      </w:r>
      <w:proofErr w:type="spellStart"/>
      <w:r w:rsidR="0084707E"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Eur</w:t>
      </w:r>
      <w:proofErr w:type="spellEnd"/>
      <w:r w:rsidR="0084707E" w:rsidRPr="00244C3E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.</w:t>
      </w:r>
    </w:p>
    <w:p w14:paraId="4B536536" w14:textId="77777777" w:rsidR="003B1D6B" w:rsidRDefault="00BA4802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4802"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>Projekto partnerio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lo-LA"/>
        </w:rPr>
        <w:t xml:space="preserve"> Ukmergės rajono Valų bendruomenės prisidėjimas prie projekto – </w:t>
      </w:r>
      <w:r w:rsidRPr="00BA4802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 xml:space="preserve">100,00 </w:t>
      </w:r>
      <w:proofErr w:type="spellStart"/>
      <w:r w:rsidRPr="00BA4802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Eur</w:t>
      </w:r>
      <w:proofErr w:type="spellEnd"/>
      <w:r w:rsidRPr="00BA4802">
        <w:rPr>
          <w:rFonts w:ascii="Times New Roman" w:eastAsia="Times New Roman" w:hAnsi="Times New Roman" w:cs="Times New Roman"/>
          <w:b/>
          <w:sz w:val="24"/>
          <w:szCs w:val="24"/>
          <w:lang w:eastAsia="lt-LT" w:bidi="lo-LA"/>
        </w:rPr>
        <w:t>.</w:t>
      </w:r>
    </w:p>
    <w:p w14:paraId="6C6E65BA" w14:textId="77777777" w:rsidR="003B1D6B" w:rsidRDefault="00BA4802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Projekto partnerio Ukmergės</w:t>
      </w:r>
      <w:r w:rsidR="00B67A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rajono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savanorių ugniagesių</w:t>
      </w:r>
      <w:r w:rsidR="00B67A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draugija – </w:t>
      </w:r>
      <w:r w:rsidR="00B67AA0" w:rsidRPr="00B67AA0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o-LA"/>
        </w:rPr>
        <w:t xml:space="preserve">100,00 </w:t>
      </w:r>
      <w:proofErr w:type="spellStart"/>
      <w:r w:rsidR="00B67AA0" w:rsidRPr="00B67AA0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o-LA"/>
        </w:rPr>
        <w:t>Eur</w:t>
      </w:r>
      <w:proofErr w:type="spellEnd"/>
      <w:r w:rsidR="00B67AA0" w:rsidRPr="00B67AA0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lo-LA"/>
        </w:rPr>
        <w:t>.</w:t>
      </w:r>
    </w:p>
    <w:p w14:paraId="0F32D17F" w14:textId="77777777" w:rsidR="003B1D6B" w:rsidRDefault="0013315D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5. </w:t>
      </w:r>
      <w:r w:rsidR="000C3EF9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Priėmus sprendimą laukiami rezultatai,</w:t>
      </w:r>
      <w:r w:rsidR="000C3EF9" w:rsidRPr="00244C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 xml:space="preserve"> galimos pasekmės:</w:t>
      </w:r>
    </w:p>
    <w:p w14:paraId="5981F971" w14:textId="2B9B9C2D" w:rsidR="005831D3" w:rsidRPr="003B1D6B" w:rsidRDefault="005831D3" w:rsidP="003B1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Įgyvendinus sprendimą, ti</w:t>
      </w:r>
      <w:r w:rsidR="007F20FF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n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kamai bus parengti </w:t>
      </w:r>
      <w:r w:rsidR="007F20FF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darbui </w:t>
      </w:r>
      <w:r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savanoriai ugniagesiai, kurie Tarnybos</w:t>
      </w:r>
      <w:r w:rsidR="007F20FF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 ugniagesių komandų budinčių pamainų sudėtyje išvyks į incidentus, vystys kaimo vietovėje visuomenės švietimą.</w:t>
      </w:r>
      <w:r w:rsidR="00E76719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 Valų ugniagesių komandoje bus tinkamos sąlygos </w:t>
      </w:r>
      <w:r w:rsidR="00521548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savanoriams</w:t>
      </w:r>
      <w:r w:rsidR="00E76719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 </w:t>
      </w:r>
      <w:r w:rsidR="00521548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ugniagesiams tobulinti teorines žinias ir praktinius įgūdžius</w:t>
      </w:r>
      <w:r w:rsidR="007C19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>, o ugniagesiams gelbėtojams – geros darbo ir poilsio sąlygos.</w:t>
      </w:r>
      <w:r w:rsidR="00E76719" w:rsidRPr="00244C3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t-LT"/>
        </w:rPr>
        <w:t xml:space="preserve"> </w:t>
      </w:r>
    </w:p>
    <w:p w14:paraId="6740FB14" w14:textId="77777777" w:rsidR="000C3EF9" w:rsidRPr="00244C3E" w:rsidRDefault="000C3EF9" w:rsidP="000C3EF9">
      <w:pPr>
        <w:tabs>
          <w:tab w:val="left" w:pos="0"/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 Priimtam sprendimui įgyvendinti reikalingi papildomi teisės aktai (</w:t>
      </w:r>
      <w:r w:rsidRPr="00244C3E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priimti, pakeisti, panaikinti</w:t>
      </w: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):</w:t>
      </w:r>
      <w:r w:rsidR="008B4C78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</w:p>
    <w:p w14:paraId="1EB25390" w14:textId="77777777" w:rsidR="000C3EF9" w:rsidRPr="00244C3E" w:rsidRDefault="000C3EF9" w:rsidP="00EC74D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</w:pPr>
      <w:r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7.</w:t>
      </w:r>
      <w:r w:rsidR="0013315D"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Lietuvos Respublikos korupcijos prevencijos įstatymo</w:t>
      </w:r>
      <w:r w:rsidR="006B59BE"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8 straipsnio 1 dalyje numatytais atvejais – sprendimo projekto antikor</w:t>
      </w:r>
      <w:r w:rsidR="00031691"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up</w:t>
      </w:r>
      <w:r w:rsidR="00EC74DC"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cinis vertinimas:-</w:t>
      </w:r>
    </w:p>
    <w:p w14:paraId="3E756A65" w14:textId="5B022F4B" w:rsidR="000C3EF9" w:rsidRPr="00244C3E" w:rsidRDefault="000C3EF9" w:rsidP="00EC74D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/>
        </w:rPr>
      </w:pPr>
      <w:r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8.</w:t>
      </w:r>
      <w:r w:rsidR="00EC74DC"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Kai sprendimo projektu numatoma reglamentuoti iki tol nereglamentuotus santykius, taip pat kai iš esmės keičiamas teisinis reguliavimas – sprendimo projekto numatomo teisinio reguliavimo poveikio </w:t>
      </w:r>
      <w:r w:rsidRPr="00244C3E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vertinimas</w:t>
      </w:r>
      <w:r w:rsidRPr="00244C3E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/>
        </w:rPr>
        <w:t>:</w:t>
      </w:r>
      <w:r w:rsidR="00EC74DC" w:rsidRPr="00244C3E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/>
        </w:rPr>
        <w:t xml:space="preserve"> neatliekamas</w:t>
      </w:r>
      <w:r w:rsidR="003B1D6B">
        <w:rPr>
          <w:rFonts w:ascii="Times New Roman" w:eastAsia="Times New Roman" w:hAnsi="Times New Roman" w:cs="Times New Roman"/>
          <w:bCs/>
          <w:kern w:val="3"/>
          <w:sz w:val="24"/>
          <w:szCs w:val="24"/>
          <w:shd w:val="clear" w:color="auto" w:fill="FFFFFF"/>
          <w:lang w:eastAsia="zh-CN"/>
        </w:rPr>
        <w:t>.</w:t>
      </w:r>
      <w:bookmarkStart w:id="2" w:name="_GoBack"/>
      <w:bookmarkEnd w:id="2"/>
    </w:p>
    <w:p w14:paraId="6C4B2BE2" w14:textId="77777777" w:rsidR="000C3EF9" w:rsidRPr="00244C3E" w:rsidRDefault="000C3EF9" w:rsidP="00EC74DC">
      <w:pPr>
        <w:tabs>
          <w:tab w:val="left" w:pos="0"/>
          <w:tab w:val="left" w:pos="7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 S</w:t>
      </w:r>
      <w:r w:rsidR="00EC74DC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ekretoriatas priimtą sprendimą</w:t>
      </w:r>
      <w:r w:rsidR="00F64803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EC74DC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pateikia</w:t>
      </w: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14:paraId="1ADF7E81" w14:textId="0BC3362E" w:rsidR="009B54E2" w:rsidRPr="00244C3E" w:rsidRDefault="000C3EF9" w:rsidP="0013315D">
      <w:pPr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="00B93DF3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Savivaldybės administracija</w:t>
      </w:r>
      <w:r w:rsidR="003B1D6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i.</w:t>
      </w:r>
      <w:r w:rsidR="005B2D1C" w:rsidRPr="00244C3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566C033C" w14:textId="77777777" w:rsidR="00411319" w:rsidRPr="00244C3E" w:rsidRDefault="000C3EF9" w:rsidP="00EC7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10. </w:t>
      </w:r>
      <w:r w:rsidR="00EC74DC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Aiškinamojo rašto priedai:</w:t>
      </w:r>
      <w:r w:rsidR="008B4C78" w:rsidRPr="00244C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</w:p>
    <w:p w14:paraId="08C50B43" w14:textId="77777777" w:rsidR="00EC74DC" w:rsidRPr="00244C3E" w:rsidRDefault="00EC74DC" w:rsidP="00EC7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A4DC37D" w14:textId="77777777" w:rsidR="00EC74DC" w:rsidRPr="00244C3E" w:rsidRDefault="00EC74DC" w:rsidP="00EC7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4514416" w14:textId="77777777" w:rsidR="00EC74DC" w:rsidRPr="00244C3E" w:rsidRDefault="00EC74DC" w:rsidP="00EC74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A348671" w14:textId="77777777" w:rsidR="00EE2463" w:rsidRDefault="00EE2463" w:rsidP="00EC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administracijos v</w:t>
      </w:r>
      <w:r w:rsidR="00A45017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yresnysis </w:t>
      </w:r>
    </w:p>
    <w:p w14:paraId="570015BA" w14:textId="1029CC51" w:rsidR="00A45017" w:rsidRPr="0074714F" w:rsidRDefault="00EE2463" w:rsidP="00EE2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A45017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pecialistas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5017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civilinei saugai ir mobiliz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45017" w:rsidRPr="00244C3E">
        <w:rPr>
          <w:rFonts w:ascii="Times New Roman" w:eastAsia="Times New Roman" w:hAnsi="Times New Roman" w:cs="Times New Roman"/>
          <w:sz w:val="24"/>
          <w:szCs w:val="24"/>
          <w:lang w:eastAsia="lt-LT"/>
        </w:rPr>
        <w:t>Valdas Rabazauskas</w:t>
      </w:r>
    </w:p>
    <w:p w14:paraId="394E6C2B" w14:textId="77777777" w:rsidR="00EC74DC" w:rsidRDefault="00EC74DC" w:rsidP="00EC7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1098812B" w14:textId="77777777" w:rsidR="00EC74DC" w:rsidRDefault="00EC74DC" w:rsidP="00EC7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45A01667" w14:textId="77777777" w:rsidR="00EC74DC" w:rsidRDefault="00EC74DC" w:rsidP="00EC7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298847B5" w14:textId="77777777" w:rsidR="00EC74DC" w:rsidRPr="00DF6409" w:rsidRDefault="00EC74DC" w:rsidP="00EC74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____________</w:t>
      </w:r>
      <w:r w:rsidR="00D76CC9">
        <w:rPr>
          <w:rFonts w:ascii="Times New Roman" w:eastAsia="Times New Roman" w:hAnsi="Times New Roman" w:cs="Times New Roman"/>
          <w:lang w:eastAsia="lt-LT"/>
        </w:rPr>
        <w:t>__________</w:t>
      </w:r>
    </w:p>
    <w:sectPr w:rsidR="00EC74DC" w:rsidRPr="00DF6409" w:rsidSect="005B60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B6"/>
    <w:multiLevelType w:val="hybridMultilevel"/>
    <w:tmpl w:val="F72E29AE"/>
    <w:lvl w:ilvl="0" w:tplc="C1A20AA6">
      <w:start w:val="1"/>
      <w:numFmt w:val="decimal"/>
      <w:lvlText w:val="%1."/>
      <w:lvlJc w:val="left"/>
      <w:pPr>
        <w:ind w:left="1069" w:hanging="360"/>
      </w:pPr>
      <w:rPr>
        <w:rFonts w:eastAsia="PMingLiU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5A67CB"/>
    <w:multiLevelType w:val="hybridMultilevel"/>
    <w:tmpl w:val="66C865DA"/>
    <w:lvl w:ilvl="0" w:tplc="8D40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9238E"/>
    <w:multiLevelType w:val="hybridMultilevel"/>
    <w:tmpl w:val="CB7E5916"/>
    <w:lvl w:ilvl="0" w:tplc="B6043872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B75E86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4" w15:restartNumberingAfterBreak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5F31E2"/>
    <w:multiLevelType w:val="hybridMultilevel"/>
    <w:tmpl w:val="2A3A5AC2"/>
    <w:lvl w:ilvl="0" w:tplc="938843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AAB7C28"/>
    <w:multiLevelType w:val="hybridMultilevel"/>
    <w:tmpl w:val="7526A588"/>
    <w:lvl w:ilvl="0" w:tplc="DE8EABB2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EA5E67"/>
    <w:multiLevelType w:val="hybridMultilevel"/>
    <w:tmpl w:val="FAAADC8C"/>
    <w:lvl w:ilvl="0" w:tplc="7DDE1B84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1EB2163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9" w15:restartNumberingAfterBreak="0">
    <w:nsid w:val="4D297434"/>
    <w:multiLevelType w:val="hybridMultilevel"/>
    <w:tmpl w:val="2E68D760"/>
    <w:lvl w:ilvl="0" w:tplc="9FD655F6">
      <w:start w:val="1"/>
      <w:numFmt w:val="decimal"/>
      <w:lvlText w:val="%1."/>
      <w:lvlJc w:val="left"/>
      <w:pPr>
        <w:ind w:left="288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E27741E"/>
    <w:multiLevelType w:val="hybridMultilevel"/>
    <w:tmpl w:val="D3608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8E1"/>
    <w:multiLevelType w:val="hybridMultilevel"/>
    <w:tmpl w:val="B6402D3A"/>
    <w:lvl w:ilvl="0" w:tplc="C930C4CE">
      <w:start w:val="1"/>
      <w:numFmt w:val="decimal"/>
      <w:lvlText w:val="%1."/>
      <w:lvlJc w:val="left"/>
      <w:pPr>
        <w:ind w:left="2896" w:hanging="16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6FF2408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13" w15:restartNumberingAfterBreak="0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</w:lvl>
    <w:lvl w:ilvl="2" w:tplc="32F676EA">
      <w:numFmt w:val="none"/>
      <w:lvlText w:val=""/>
      <w:lvlJc w:val="left"/>
      <w:pPr>
        <w:tabs>
          <w:tab w:val="num" w:pos="360"/>
        </w:tabs>
      </w:pPr>
    </w:lvl>
    <w:lvl w:ilvl="3" w:tplc="603E8062">
      <w:numFmt w:val="none"/>
      <w:lvlText w:val=""/>
      <w:lvlJc w:val="left"/>
      <w:pPr>
        <w:tabs>
          <w:tab w:val="num" w:pos="360"/>
        </w:tabs>
      </w:pPr>
    </w:lvl>
    <w:lvl w:ilvl="4" w:tplc="CC7C4768">
      <w:numFmt w:val="none"/>
      <w:lvlText w:val=""/>
      <w:lvlJc w:val="left"/>
      <w:pPr>
        <w:tabs>
          <w:tab w:val="num" w:pos="360"/>
        </w:tabs>
      </w:pPr>
    </w:lvl>
    <w:lvl w:ilvl="5" w:tplc="BD7857DA">
      <w:numFmt w:val="none"/>
      <w:lvlText w:val=""/>
      <w:lvlJc w:val="left"/>
      <w:pPr>
        <w:tabs>
          <w:tab w:val="num" w:pos="360"/>
        </w:tabs>
      </w:pPr>
    </w:lvl>
    <w:lvl w:ilvl="6" w:tplc="D12E4B94">
      <w:numFmt w:val="none"/>
      <w:lvlText w:val=""/>
      <w:lvlJc w:val="left"/>
      <w:pPr>
        <w:tabs>
          <w:tab w:val="num" w:pos="360"/>
        </w:tabs>
      </w:pPr>
    </w:lvl>
    <w:lvl w:ilvl="7" w:tplc="E7DA24B8">
      <w:numFmt w:val="none"/>
      <w:lvlText w:val=""/>
      <w:lvlJc w:val="left"/>
      <w:pPr>
        <w:tabs>
          <w:tab w:val="num" w:pos="360"/>
        </w:tabs>
      </w:pPr>
    </w:lvl>
    <w:lvl w:ilvl="8" w:tplc="09D486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1296"/>
  <w:hyphenationZone w:val="39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1F"/>
    <w:rsid w:val="00003B6E"/>
    <w:rsid w:val="000174D4"/>
    <w:rsid w:val="0003025C"/>
    <w:rsid w:val="000304BD"/>
    <w:rsid w:val="00031691"/>
    <w:rsid w:val="000419C1"/>
    <w:rsid w:val="0004535A"/>
    <w:rsid w:val="00060E70"/>
    <w:rsid w:val="0006584A"/>
    <w:rsid w:val="00065C75"/>
    <w:rsid w:val="00065F02"/>
    <w:rsid w:val="00070AD5"/>
    <w:rsid w:val="0007453D"/>
    <w:rsid w:val="00075577"/>
    <w:rsid w:val="00081F52"/>
    <w:rsid w:val="00082FDF"/>
    <w:rsid w:val="000832DE"/>
    <w:rsid w:val="0008612D"/>
    <w:rsid w:val="0008713B"/>
    <w:rsid w:val="00093CC0"/>
    <w:rsid w:val="0009662C"/>
    <w:rsid w:val="00097BDC"/>
    <w:rsid w:val="000B1AC7"/>
    <w:rsid w:val="000B6047"/>
    <w:rsid w:val="000B625E"/>
    <w:rsid w:val="000C01CB"/>
    <w:rsid w:val="000C12C4"/>
    <w:rsid w:val="000C3EF9"/>
    <w:rsid w:val="000C59D4"/>
    <w:rsid w:val="000D673E"/>
    <w:rsid w:val="000E277C"/>
    <w:rsid w:val="000E6412"/>
    <w:rsid w:val="00102AB4"/>
    <w:rsid w:val="001030CD"/>
    <w:rsid w:val="00105D56"/>
    <w:rsid w:val="0010765F"/>
    <w:rsid w:val="001078E4"/>
    <w:rsid w:val="001170F3"/>
    <w:rsid w:val="0011798A"/>
    <w:rsid w:val="00120467"/>
    <w:rsid w:val="0013315D"/>
    <w:rsid w:val="0014363E"/>
    <w:rsid w:val="0015340D"/>
    <w:rsid w:val="00160B4F"/>
    <w:rsid w:val="001618D3"/>
    <w:rsid w:val="0016214A"/>
    <w:rsid w:val="00162FC4"/>
    <w:rsid w:val="001747E2"/>
    <w:rsid w:val="001754F7"/>
    <w:rsid w:val="00180F64"/>
    <w:rsid w:val="00191F82"/>
    <w:rsid w:val="001B04C3"/>
    <w:rsid w:val="001B560C"/>
    <w:rsid w:val="001B62CD"/>
    <w:rsid w:val="001C2D3F"/>
    <w:rsid w:val="001E3F1E"/>
    <w:rsid w:val="001E484C"/>
    <w:rsid w:val="001F0606"/>
    <w:rsid w:val="001F1050"/>
    <w:rsid w:val="001F1F19"/>
    <w:rsid w:val="001F6CAF"/>
    <w:rsid w:val="00222E9E"/>
    <w:rsid w:val="00226CBB"/>
    <w:rsid w:val="00230E72"/>
    <w:rsid w:val="002336A1"/>
    <w:rsid w:val="0023432E"/>
    <w:rsid w:val="00234908"/>
    <w:rsid w:val="0023670A"/>
    <w:rsid w:val="002408CA"/>
    <w:rsid w:val="00244C3E"/>
    <w:rsid w:val="002536BE"/>
    <w:rsid w:val="00253703"/>
    <w:rsid w:val="002630FA"/>
    <w:rsid w:val="00270ABB"/>
    <w:rsid w:val="002765B0"/>
    <w:rsid w:val="00290402"/>
    <w:rsid w:val="00294E58"/>
    <w:rsid w:val="002976CD"/>
    <w:rsid w:val="002A7B48"/>
    <w:rsid w:val="002B37B1"/>
    <w:rsid w:val="002B5E86"/>
    <w:rsid w:val="002B654B"/>
    <w:rsid w:val="002B736A"/>
    <w:rsid w:val="002B74E2"/>
    <w:rsid w:val="002C2917"/>
    <w:rsid w:val="002E5F5F"/>
    <w:rsid w:val="002F5CF8"/>
    <w:rsid w:val="00305031"/>
    <w:rsid w:val="00306F92"/>
    <w:rsid w:val="00310798"/>
    <w:rsid w:val="00314EE1"/>
    <w:rsid w:val="0032221C"/>
    <w:rsid w:val="003334E2"/>
    <w:rsid w:val="00341E2E"/>
    <w:rsid w:val="00346628"/>
    <w:rsid w:val="00363044"/>
    <w:rsid w:val="00364DD0"/>
    <w:rsid w:val="0037256A"/>
    <w:rsid w:val="003754DA"/>
    <w:rsid w:val="00376405"/>
    <w:rsid w:val="00376CEE"/>
    <w:rsid w:val="003833CE"/>
    <w:rsid w:val="00385384"/>
    <w:rsid w:val="00392193"/>
    <w:rsid w:val="003959D4"/>
    <w:rsid w:val="003B1D6B"/>
    <w:rsid w:val="003C7689"/>
    <w:rsid w:val="003D48CA"/>
    <w:rsid w:val="003E472F"/>
    <w:rsid w:val="003E568C"/>
    <w:rsid w:val="003F5CE0"/>
    <w:rsid w:val="00405E80"/>
    <w:rsid w:val="00410130"/>
    <w:rsid w:val="004105B8"/>
    <w:rsid w:val="00411319"/>
    <w:rsid w:val="00414A95"/>
    <w:rsid w:val="00415D3B"/>
    <w:rsid w:val="004244B7"/>
    <w:rsid w:val="0042794F"/>
    <w:rsid w:val="00435EE3"/>
    <w:rsid w:val="00453648"/>
    <w:rsid w:val="00456886"/>
    <w:rsid w:val="00471440"/>
    <w:rsid w:val="00472BC1"/>
    <w:rsid w:val="00472FFB"/>
    <w:rsid w:val="00473149"/>
    <w:rsid w:val="00474B9A"/>
    <w:rsid w:val="00475CFA"/>
    <w:rsid w:val="0048007D"/>
    <w:rsid w:val="00485252"/>
    <w:rsid w:val="004860E1"/>
    <w:rsid w:val="0049066C"/>
    <w:rsid w:val="00494D33"/>
    <w:rsid w:val="00496F86"/>
    <w:rsid w:val="004A0A78"/>
    <w:rsid w:val="004B1FA2"/>
    <w:rsid w:val="004B24D5"/>
    <w:rsid w:val="004C0E96"/>
    <w:rsid w:val="004C2085"/>
    <w:rsid w:val="004C43D1"/>
    <w:rsid w:val="004D0A4E"/>
    <w:rsid w:val="004D595A"/>
    <w:rsid w:val="004D7652"/>
    <w:rsid w:val="004E2E1B"/>
    <w:rsid w:val="00512DF3"/>
    <w:rsid w:val="00521548"/>
    <w:rsid w:val="0052357D"/>
    <w:rsid w:val="00532271"/>
    <w:rsid w:val="005326C1"/>
    <w:rsid w:val="00537FB9"/>
    <w:rsid w:val="00541E52"/>
    <w:rsid w:val="005431A5"/>
    <w:rsid w:val="00550999"/>
    <w:rsid w:val="00552085"/>
    <w:rsid w:val="00564847"/>
    <w:rsid w:val="005666E5"/>
    <w:rsid w:val="005831D3"/>
    <w:rsid w:val="00585BFC"/>
    <w:rsid w:val="00592110"/>
    <w:rsid w:val="00593232"/>
    <w:rsid w:val="005A1AA9"/>
    <w:rsid w:val="005A320A"/>
    <w:rsid w:val="005A3812"/>
    <w:rsid w:val="005A7524"/>
    <w:rsid w:val="005B2D1C"/>
    <w:rsid w:val="005B2F29"/>
    <w:rsid w:val="005B595E"/>
    <w:rsid w:val="005B60AE"/>
    <w:rsid w:val="005B7970"/>
    <w:rsid w:val="005C4B09"/>
    <w:rsid w:val="005D4D84"/>
    <w:rsid w:val="005E62B9"/>
    <w:rsid w:val="005E7AB7"/>
    <w:rsid w:val="005F07CE"/>
    <w:rsid w:val="005F54A8"/>
    <w:rsid w:val="00601C48"/>
    <w:rsid w:val="00603BCD"/>
    <w:rsid w:val="00606257"/>
    <w:rsid w:val="00607EF1"/>
    <w:rsid w:val="0061051A"/>
    <w:rsid w:val="00612688"/>
    <w:rsid w:val="0061634A"/>
    <w:rsid w:val="00620D9C"/>
    <w:rsid w:val="00620F08"/>
    <w:rsid w:val="00621FCB"/>
    <w:rsid w:val="00625344"/>
    <w:rsid w:val="00635A38"/>
    <w:rsid w:val="006370FD"/>
    <w:rsid w:val="006372CD"/>
    <w:rsid w:val="00640B0A"/>
    <w:rsid w:val="00643657"/>
    <w:rsid w:val="0064683B"/>
    <w:rsid w:val="00646F97"/>
    <w:rsid w:val="006602CC"/>
    <w:rsid w:val="00670A93"/>
    <w:rsid w:val="00675ED5"/>
    <w:rsid w:val="00683BA4"/>
    <w:rsid w:val="00691AA1"/>
    <w:rsid w:val="00697138"/>
    <w:rsid w:val="006A1228"/>
    <w:rsid w:val="006A2958"/>
    <w:rsid w:val="006A605B"/>
    <w:rsid w:val="006B40CF"/>
    <w:rsid w:val="006B59BE"/>
    <w:rsid w:val="006B71DC"/>
    <w:rsid w:val="006D682F"/>
    <w:rsid w:val="006D6880"/>
    <w:rsid w:val="006E4A87"/>
    <w:rsid w:val="006F3CF0"/>
    <w:rsid w:val="006F44C9"/>
    <w:rsid w:val="0070031D"/>
    <w:rsid w:val="00702CE5"/>
    <w:rsid w:val="00710442"/>
    <w:rsid w:val="0071662F"/>
    <w:rsid w:val="00717B97"/>
    <w:rsid w:val="00717F4C"/>
    <w:rsid w:val="007212D3"/>
    <w:rsid w:val="00740BE3"/>
    <w:rsid w:val="0074204B"/>
    <w:rsid w:val="0074714F"/>
    <w:rsid w:val="00750640"/>
    <w:rsid w:val="007601F9"/>
    <w:rsid w:val="00772917"/>
    <w:rsid w:val="00775D85"/>
    <w:rsid w:val="00784A16"/>
    <w:rsid w:val="007959C5"/>
    <w:rsid w:val="007B44E5"/>
    <w:rsid w:val="007B5569"/>
    <w:rsid w:val="007C1908"/>
    <w:rsid w:val="007C4F6D"/>
    <w:rsid w:val="007C66A2"/>
    <w:rsid w:val="007D5EAB"/>
    <w:rsid w:val="007D6003"/>
    <w:rsid w:val="007D6406"/>
    <w:rsid w:val="007E56CD"/>
    <w:rsid w:val="007E634D"/>
    <w:rsid w:val="007F20FF"/>
    <w:rsid w:val="007F26A5"/>
    <w:rsid w:val="007F6222"/>
    <w:rsid w:val="0080134F"/>
    <w:rsid w:val="00803945"/>
    <w:rsid w:val="00804089"/>
    <w:rsid w:val="008068E8"/>
    <w:rsid w:val="00822899"/>
    <w:rsid w:val="0083086C"/>
    <w:rsid w:val="00831862"/>
    <w:rsid w:val="00831BA8"/>
    <w:rsid w:val="00842DAE"/>
    <w:rsid w:val="00844744"/>
    <w:rsid w:val="00844DDD"/>
    <w:rsid w:val="0084707E"/>
    <w:rsid w:val="0085398B"/>
    <w:rsid w:val="00855808"/>
    <w:rsid w:val="0088404D"/>
    <w:rsid w:val="00884720"/>
    <w:rsid w:val="00885CA1"/>
    <w:rsid w:val="00890332"/>
    <w:rsid w:val="008B4C78"/>
    <w:rsid w:val="008B502C"/>
    <w:rsid w:val="008C0AE8"/>
    <w:rsid w:val="008D3CA9"/>
    <w:rsid w:val="008E49C2"/>
    <w:rsid w:val="00901B7A"/>
    <w:rsid w:val="00910A58"/>
    <w:rsid w:val="009177CE"/>
    <w:rsid w:val="00926488"/>
    <w:rsid w:val="00933A67"/>
    <w:rsid w:val="009620BD"/>
    <w:rsid w:val="00963EAA"/>
    <w:rsid w:val="00963FBA"/>
    <w:rsid w:val="00965115"/>
    <w:rsid w:val="009746F2"/>
    <w:rsid w:val="00987053"/>
    <w:rsid w:val="009876E6"/>
    <w:rsid w:val="009A043F"/>
    <w:rsid w:val="009A5706"/>
    <w:rsid w:val="009A65C8"/>
    <w:rsid w:val="009B171F"/>
    <w:rsid w:val="009B54E2"/>
    <w:rsid w:val="009B7AB6"/>
    <w:rsid w:val="009C66EF"/>
    <w:rsid w:val="009D043F"/>
    <w:rsid w:val="009D6220"/>
    <w:rsid w:val="009D7310"/>
    <w:rsid w:val="009E17B1"/>
    <w:rsid w:val="009E220E"/>
    <w:rsid w:val="009E2AE8"/>
    <w:rsid w:val="009F2123"/>
    <w:rsid w:val="009F630D"/>
    <w:rsid w:val="009F7641"/>
    <w:rsid w:val="00A042AF"/>
    <w:rsid w:val="00A17BE8"/>
    <w:rsid w:val="00A27D94"/>
    <w:rsid w:val="00A32264"/>
    <w:rsid w:val="00A432DA"/>
    <w:rsid w:val="00A45017"/>
    <w:rsid w:val="00A47492"/>
    <w:rsid w:val="00A51EC5"/>
    <w:rsid w:val="00A63D7C"/>
    <w:rsid w:val="00A65133"/>
    <w:rsid w:val="00A660E0"/>
    <w:rsid w:val="00A664AE"/>
    <w:rsid w:val="00A7165B"/>
    <w:rsid w:val="00A722C9"/>
    <w:rsid w:val="00A80110"/>
    <w:rsid w:val="00A90E2D"/>
    <w:rsid w:val="00A92E7C"/>
    <w:rsid w:val="00AA3D9F"/>
    <w:rsid w:val="00AB3B51"/>
    <w:rsid w:val="00AB592B"/>
    <w:rsid w:val="00AC08A9"/>
    <w:rsid w:val="00AC7F81"/>
    <w:rsid w:val="00AE0317"/>
    <w:rsid w:val="00AE039C"/>
    <w:rsid w:val="00AE4686"/>
    <w:rsid w:val="00AE624C"/>
    <w:rsid w:val="00AE64DA"/>
    <w:rsid w:val="00B20F1E"/>
    <w:rsid w:val="00B270EB"/>
    <w:rsid w:val="00B30561"/>
    <w:rsid w:val="00B34D6D"/>
    <w:rsid w:val="00B363C6"/>
    <w:rsid w:val="00B40FB1"/>
    <w:rsid w:val="00B53BE1"/>
    <w:rsid w:val="00B60B23"/>
    <w:rsid w:val="00B67AA0"/>
    <w:rsid w:val="00B704DB"/>
    <w:rsid w:val="00B70C10"/>
    <w:rsid w:val="00B74C4C"/>
    <w:rsid w:val="00B93DF3"/>
    <w:rsid w:val="00B9407E"/>
    <w:rsid w:val="00B94717"/>
    <w:rsid w:val="00B95472"/>
    <w:rsid w:val="00BA3479"/>
    <w:rsid w:val="00BA3722"/>
    <w:rsid w:val="00BA4802"/>
    <w:rsid w:val="00BB3D6E"/>
    <w:rsid w:val="00BB3E87"/>
    <w:rsid w:val="00BC20F7"/>
    <w:rsid w:val="00BC6FBB"/>
    <w:rsid w:val="00BD2310"/>
    <w:rsid w:val="00BD3A65"/>
    <w:rsid w:val="00BD3D48"/>
    <w:rsid w:val="00BE3B8E"/>
    <w:rsid w:val="00BF114D"/>
    <w:rsid w:val="00BF3A4D"/>
    <w:rsid w:val="00C01493"/>
    <w:rsid w:val="00C01D38"/>
    <w:rsid w:val="00C06AF6"/>
    <w:rsid w:val="00C10870"/>
    <w:rsid w:val="00C15454"/>
    <w:rsid w:val="00C1653B"/>
    <w:rsid w:val="00C26C40"/>
    <w:rsid w:val="00C32917"/>
    <w:rsid w:val="00C32DC3"/>
    <w:rsid w:val="00C4631E"/>
    <w:rsid w:val="00C57B7F"/>
    <w:rsid w:val="00C619E7"/>
    <w:rsid w:val="00C70294"/>
    <w:rsid w:val="00C74243"/>
    <w:rsid w:val="00C915D3"/>
    <w:rsid w:val="00C949DF"/>
    <w:rsid w:val="00CA47E7"/>
    <w:rsid w:val="00CB290F"/>
    <w:rsid w:val="00CB5836"/>
    <w:rsid w:val="00CC4059"/>
    <w:rsid w:val="00CE3DE8"/>
    <w:rsid w:val="00CF6230"/>
    <w:rsid w:val="00CF64F5"/>
    <w:rsid w:val="00D10E0C"/>
    <w:rsid w:val="00D300E8"/>
    <w:rsid w:val="00D36C91"/>
    <w:rsid w:val="00D37842"/>
    <w:rsid w:val="00D40B1F"/>
    <w:rsid w:val="00D556BF"/>
    <w:rsid w:val="00D60C8D"/>
    <w:rsid w:val="00D63014"/>
    <w:rsid w:val="00D76A03"/>
    <w:rsid w:val="00D76CC9"/>
    <w:rsid w:val="00D77DBD"/>
    <w:rsid w:val="00DA21F4"/>
    <w:rsid w:val="00DB6B01"/>
    <w:rsid w:val="00DC0D56"/>
    <w:rsid w:val="00DD20AF"/>
    <w:rsid w:val="00DD2330"/>
    <w:rsid w:val="00DD48D3"/>
    <w:rsid w:val="00DD4C89"/>
    <w:rsid w:val="00DE2121"/>
    <w:rsid w:val="00DE6307"/>
    <w:rsid w:val="00DF0B09"/>
    <w:rsid w:val="00DF6409"/>
    <w:rsid w:val="00E10750"/>
    <w:rsid w:val="00E144D5"/>
    <w:rsid w:val="00E15534"/>
    <w:rsid w:val="00E16D71"/>
    <w:rsid w:val="00E204F7"/>
    <w:rsid w:val="00E25A27"/>
    <w:rsid w:val="00E32BBC"/>
    <w:rsid w:val="00E43E5F"/>
    <w:rsid w:val="00E471DF"/>
    <w:rsid w:val="00E62B9F"/>
    <w:rsid w:val="00E640DE"/>
    <w:rsid w:val="00E64284"/>
    <w:rsid w:val="00E64A20"/>
    <w:rsid w:val="00E73369"/>
    <w:rsid w:val="00E76719"/>
    <w:rsid w:val="00E83D97"/>
    <w:rsid w:val="00E86D7D"/>
    <w:rsid w:val="00E91DB0"/>
    <w:rsid w:val="00E97A45"/>
    <w:rsid w:val="00EA3D33"/>
    <w:rsid w:val="00EB1A89"/>
    <w:rsid w:val="00EB6098"/>
    <w:rsid w:val="00EC74DC"/>
    <w:rsid w:val="00ED40C2"/>
    <w:rsid w:val="00EE00E0"/>
    <w:rsid w:val="00EE017E"/>
    <w:rsid w:val="00EE2463"/>
    <w:rsid w:val="00EE6288"/>
    <w:rsid w:val="00EE794F"/>
    <w:rsid w:val="00EE7F3D"/>
    <w:rsid w:val="00EF01EC"/>
    <w:rsid w:val="00EF36C8"/>
    <w:rsid w:val="00EF60FF"/>
    <w:rsid w:val="00F002B9"/>
    <w:rsid w:val="00F005C8"/>
    <w:rsid w:val="00F06191"/>
    <w:rsid w:val="00F1191A"/>
    <w:rsid w:val="00F12BB8"/>
    <w:rsid w:val="00F2129A"/>
    <w:rsid w:val="00F30B63"/>
    <w:rsid w:val="00F322C2"/>
    <w:rsid w:val="00F3487C"/>
    <w:rsid w:val="00F42755"/>
    <w:rsid w:val="00F46079"/>
    <w:rsid w:val="00F6135E"/>
    <w:rsid w:val="00F626F7"/>
    <w:rsid w:val="00F64803"/>
    <w:rsid w:val="00F669B4"/>
    <w:rsid w:val="00F730B3"/>
    <w:rsid w:val="00F829AD"/>
    <w:rsid w:val="00F867A5"/>
    <w:rsid w:val="00F917A8"/>
    <w:rsid w:val="00F969C1"/>
    <w:rsid w:val="00FA227B"/>
    <w:rsid w:val="00FA733B"/>
    <w:rsid w:val="00FB3FD8"/>
    <w:rsid w:val="00FD027D"/>
    <w:rsid w:val="00FE2882"/>
    <w:rsid w:val="00FE3CC2"/>
    <w:rsid w:val="00FE4E04"/>
    <w:rsid w:val="00FE7473"/>
    <w:rsid w:val="00FE7BE3"/>
    <w:rsid w:val="00FF0384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B50A"/>
  <w15:docId w15:val="{F7745B77-639E-4981-9CA3-0DC67B9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lt-L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264"/>
    <w:pPr>
      <w:spacing w:after="160" w:line="259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A1228"/>
    <w:pPr>
      <w:keepNext/>
      <w:spacing w:after="0" w:line="240" w:lineRule="auto"/>
      <w:ind w:left="360" w:firstLine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rsid w:val="004D59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4D595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raopastraipa">
    <w:name w:val="List Paragraph"/>
    <w:basedOn w:val="prastasis"/>
    <w:qFormat/>
    <w:rsid w:val="0084474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752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7524"/>
  </w:style>
  <w:style w:type="paragraph" w:customStyle="1" w:styleId="Standard">
    <w:name w:val="Standard"/>
    <w:rsid w:val="005A7524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37FB9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prastasis"/>
    <w:rsid w:val="007B5569"/>
    <w:pPr>
      <w:widowControl w:val="0"/>
      <w:autoSpaceDE w:val="0"/>
      <w:autoSpaceDN w:val="0"/>
      <w:adjustRightInd w:val="0"/>
      <w:spacing w:after="0" w:line="274" w:lineRule="exact"/>
      <w:ind w:firstLine="150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saitas">
    <w:name w:val="Hyperlink"/>
    <w:rsid w:val="007B5569"/>
    <w:rPr>
      <w:color w:val="0000FF"/>
      <w:u w:val="single"/>
    </w:rPr>
  </w:style>
  <w:style w:type="character" w:customStyle="1" w:styleId="FontStyle14">
    <w:name w:val="Font Style14"/>
    <w:rsid w:val="0010765F"/>
    <w:rPr>
      <w:rFonts w:ascii="Times New Roman" w:hAnsi="Times New Roman" w:cs="Times New Roman"/>
      <w:sz w:val="22"/>
      <w:szCs w:val="22"/>
    </w:rPr>
  </w:style>
  <w:style w:type="character" w:customStyle="1" w:styleId="Antrat2Diagrama">
    <w:name w:val="Antraštė 2 Diagrama"/>
    <w:link w:val="Antrat2"/>
    <w:semiHidden/>
    <w:rsid w:val="006A122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DiagramaDiagramaDiagramaDiagrama">
    <w:name w:val="Diagrama Diagrama Diagrama Diagrama"/>
    <w:basedOn w:val="prastasis"/>
    <w:rsid w:val="00A63D7C"/>
    <w:pPr>
      <w:spacing w:line="240" w:lineRule="exact"/>
    </w:pPr>
    <w:rPr>
      <w:rFonts w:ascii="Tahoma" w:eastAsia="Batang" w:hAnsi="Tahoma"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B6098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EB6098"/>
    <w:rPr>
      <w:sz w:val="22"/>
      <w:szCs w:val="22"/>
      <w:lang w:eastAsia="zh-TW"/>
    </w:rPr>
  </w:style>
  <w:style w:type="paragraph" w:customStyle="1" w:styleId="CharCharCharCharDiagramaDiagramaDiagramaDiagramaDiagramaDiagramaDiagramaDiagramaDiagramaDiagrama">
    <w:name w:val="Char Char Char Char Diagrama Diagrama Diagrama Diagrama Diagrama Diagrama Diagrama Diagrama Diagrama Diagrama"/>
    <w:basedOn w:val="prastasis"/>
    <w:semiHidden/>
    <w:rsid w:val="002336A1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Grietas">
    <w:name w:val="Strong"/>
    <w:uiPriority w:val="22"/>
    <w:qFormat/>
    <w:rsid w:val="00532271"/>
    <w:rPr>
      <w:rFonts w:ascii="Arial" w:hAnsi="Arial" w:cs="Arial" w:hint="default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F01E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F01EC"/>
    <w:rPr>
      <w:sz w:val="22"/>
      <w:szCs w:val="22"/>
    </w:rPr>
  </w:style>
  <w:style w:type="paragraph" w:customStyle="1" w:styleId="Default">
    <w:name w:val="Default"/>
    <w:rsid w:val="00646F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965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4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20E6-7953-4D15-83F4-EE05894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4488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Sagatauskaitė</dc:creator>
  <cp:keywords/>
  <cp:lastModifiedBy>Valdas Rabazauskas</cp:lastModifiedBy>
  <cp:revision>16</cp:revision>
  <cp:lastPrinted>2020-03-09T07:19:00Z</cp:lastPrinted>
  <dcterms:created xsi:type="dcterms:W3CDTF">2020-03-09T08:01:00Z</dcterms:created>
  <dcterms:modified xsi:type="dcterms:W3CDTF">2020-03-09T12:07:00Z</dcterms:modified>
</cp:coreProperties>
</file>