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BEA4" w14:textId="77777777"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PATVIRTINTA</w:t>
      </w:r>
    </w:p>
    <w:p w14:paraId="5D17894B" w14:textId="77777777"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 xml:space="preserve">Pagėgių savivaldybės tarybos </w:t>
      </w:r>
    </w:p>
    <w:p w14:paraId="6AFAFBC7" w14:textId="7643D5F1"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487A65">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 xml:space="preserve">sausio </w:t>
      </w:r>
      <w:r w:rsidR="00AC6CD4">
        <w:rPr>
          <w:rFonts w:ascii="Times New Roman" w:eastAsia="Times New Roman" w:hAnsi="Times New Roman" w:cs="Times New Roman"/>
          <w:sz w:val="24"/>
          <w:szCs w:val="24"/>
        </w:rPr>
        <w:t>25</w:t>
      </w:r>
      <w:r w:rsidRPr="00487A65">
        <w:rPr>
          <w:rFonts w:ascii="Times New Roman" w:eastAsia="Times New Roman" w:hAnsi="Times New Roman" w:cs="Times New Roman"/>
          <w:sz w:val="24"/>
          <w:szCs w:val="24"/>
        </w:rPr>
        <w:t xml:space="preserve"> d.</w:t>
      </w:r>
    </w:p>
    <w:p w14:paraId="3999F2F6" w14:textId="6D51A6BC" w:rsidR="00487A65" w:rsidRPr="00487A65" w:rsidRDefault="00487A65" w:rsidP="00487A65">
      <w:pPr>
        <w:spacing w:after="0" w:line="240" w:lineRule="auto"/>
        <w:ind w:left="6360"/>
        <w:rPr>
          <w:rFonts w:ascii="Times New Roman" w:eastAsia="Times New Roman" w:hAnsi="Times New Roman" w:cs="Times New Roman"/>
          <w:sz w:val="24"/>
          <w:szCs w:val="24"/>
        </w:rPr>
      </w:pPr>
      <w:r w:rsidRPr="00487A65">
        <w:rPr>
          <w:rFonts w:ascii="Times New Roman" w:eastAsia="Times New Roman" w:hAnsi="Times New Roman" w:cs="Times New Roman"/>
          <w:sz w:val="24"/>
          <w:szCs w:val="24"/>
        </w:rPr>
        <w:t xml:space="preserve">sprendimu Nr. T  - </w:t>
      </w:r>
      <w:r w:rsidR="00A90B73">
        <w:rPr>
          <w:rFonts w:ascii="Times New Roman" w:eastAsia="Times New Roman" w:hAnsi="Times New Roman" w:cs="Times New Roman"/>
          <w:sz w:val="24"/>
          <w:szCs w:val="24"/>
        </w:rPr>
        <w:t>5</w:t>
      </w:r>
    </w:p>
    <w:p w14:paraId="620A8FF9" w14:textId="77777777" w:rsidR="007A0F10" w:rsidRDefault="007A0F10" w:rsidP="007A0F10">
      <w:pPr>
        <w:jc w:val="center"/>
        <w:rPr>
          <w:rFonts w:ascii="Times New Roman" w:hAnsi="Times New Roman" w:cs="Times New Roman"/>
          <w:sz w:val="24"/>
          <w:szCs w:val="24"/>
        </w:rPr>
      </w:pPr>
    </w:p>
    <w:p w14:paraId="4A421DAC" w14:textId="77777777" w:rsidR="007A0F10" w:rsidRDefault="007A0F10" w:rsidP="007A0F10">
      <w:pPr>
        <w:jc w:val="center"/>
        <w:rPr>
          <w:rFonts w:ascii="Times New Roman" w:hAnsi="Times New Roman" w:cs="Times New Roman"/>
          <w:sz w:val="24"/>
          <w:szCs w:val="24"/>
        </w:rPr>
      </w:pPr>
    </w:p>
    <w:p w14:paraId="65791DA2" w14:textId="77777777" w:rsidR="007A0F10" w:rsidRDefault="007A0F10" w:rsidP="007A0F10">
      <w:pPr>
        <w:jc w:val="center"/>
        <w:rPr>
          <w:rFonts w:ascii="Times New Roman" w:hAnsi="Times New Roman" w:cs="Times New Roman"/>
          <w:sz w:val="24"/>
          <w:szCs w:val="24"/>
        </w:rPr>
      </w:pPr>
    </w:p>
    <w:p w14:paraId="7272BAFF" w14:textId="77777777" w:rsidR="007A0F10" w:rsidRDefault="007A0F10" w:rsidP="007A0F10">
      <w:pPr>
        <w:jc w:val="center"/>
        <w:rPr>
          <w:rFonts w:ascii="Times New Roman" w:hAnsi="Times New Roman" w:cs="Times New Roman"/>
          <w:sz w:val="24"/>
          <w:szCs w:val="24"/>
        </w:rPr>
      </w:pPr>
    </w:p>
    <w:p w14:paraId="367CBF19" w14:textId="77777777" w:rsidR="007A0F10" w:rsidRDefault="007A0F10" w:rsidP="007A0F10">
      <w:pPr>
        <w:jc w:val="center"/>
        <w:rPr>
          <w:rFonts w:ascii="Times New Roman" w:hAnsi="Times New Roman" w:cs="Times New Roman"/>
          <w:sz w:val="24"/>
          <w:szCs w:val="24"/>
        </w:rPr>
      </w:pPr>
    </w:p>
    <w:p w14:paraId="6ABC02AA" w14:textId="77777777" w:rsidR="007A0F10" w:rsidRDefault="007A0F10" w:rsidP="007A0F10">
      <w:pPr>
        <w:rPr>
          <w:rFonts w:ascii="Times New Roman" w:hAnsi="Times New Roman" w:cs="Times New Roman"/>
          <w:sz w:val="24"/>
          <w:szCs w:val="24"/>
        </w:rPr>
      </w:pPr>
    </w:p>
    <w:p w14:paraId="49BF12C4" w14:textId="77777777" w:rsidR="007A0F10" w:rsidRDefault="007A0F10" w:rsidP="007A0F10">
      <w:pPr>
        <w:jc w:val="center"/>
        <w:rPr>
          <w:rFonts w:ascii="Times New Roman" w:hAnsi="Times New Roman" w:cs="Times New Roman"/>
          <w:sz w:val="24"/>
          <w:szCs w:val="24"/>
        </w:rPr>
      </w:pPr>
    </w:p>
    <w:p w14:paraId="423FCF55" w14:textId="77777777" w:rsidR="007A0F10" w:rsidRPr="007A0F10" w:rsidRDefault="007A0F10" w:rsidP="00D32516">
      <w:pPr>
        <w:spacing w:after="0"/>
        <w:jc w:val="center"/>
        <w:rPr>
          <w:rFonts w:ascii="Times New Roman" w:hAnsi="Times New Roman" w:cs="Times New Roman"/>
          <w:b/>
          <w:sz w:val="32"/>
          <w:szCs w:val="32"/>
        </w:rPr>
      </w:pPr>
      <w:r w:rsidRPr="007A0F10">
        <w:rPr>
          <w:rFonts w:ascii="Times New Roman" w:hAnsi="Times New Roman" w:cs="Times New Roman"/>
          <w:b/>
          <w:sz w:val="32"/>
          <w:szCs w:val="32"/>
        </w:rPr>
        <w:t xml:space="preserve">PAGĖGIŲ SAVIVALDYBĖS </w:t>
      </w:r>
    </w:p>
    <w:p w14:paraId="2501B976" w14:textId="77777777" w:rsidR="007A0F10" w:rsidRDefault="007A0F10" w:rsidP="00D32516">
      <w:pPr>
        <w:spacing w:after="0"/>
        <w:jc w:val="center"/>
        <w:rPr>
          <w:rFonts w:ascii="Times New Roman" w:hAnsi="Times New Roman" w:cs="Times New Roman"/>
          <w:b/>
          <w:sz w:val="32"/>
          <w:szCs w:val="32"/>
        </w:rPr>
      </w:pPr>
      <w:r w:rsidRPr="007A0F10">
        <w:rPr>
          <w:rFonts w:ascii="Times New Roman" w:hAnsi="Times New Roman" w:cs="Times New Roman"/>
          <w:b/>
          <w:sz w:val="32"/>
          <w:szCs w:val="32"/>
        </w:rPr>
        <w:t>VISUOMENĖS SVEIKATOS STEBĖSENOS 2022 M. ATASKAITA</w:t>
      </w:r>
    </w:p>
    <w:p w14:paraId="4E34A594" w14:textId="77777777" w:rsidR="007A0F10" w:rsidRDefault="007A0F10" w:rsidP="00D32516">
      <w:pPr>
        <w:spacing w:after="0"/>
        <w:jc w:val="center"/>
        <w:rPr>
          <w:rFonts w:ascii="Times New Roman" w:hAnsi="Times New Roman" w:cs="Times New Roman"/>
          <w:b/>
          <w:sz w:val="32"/>
          <w:szCs w:val="32"/>
        </w:rPr>
      </w:pPr>
    </w:p>
    <w:p w14:paraId="54C10411" w14:textId="77777777" w:rsidR="007A0F10" w:rsidRDefault="007A0F10" w:rsidP="007A0F10">
      <w:pPr>
        <w:jc w:val="center"/>
        <w:rPr>
          <w:rFonts w:ascii="Times New Roman" w:hAnsi="Times New Roman" w:cs="Times New Roman"/>
          <w:b/>
          <w:sz w:val="32"/>
          <w:szCs w:val="32"/>
        </w:rPr>
      </w:pPr>
    </w:p>
    <w:p w14:paraId="0BC5F032" w14:textId="77777777" w:rsidR="007A0F10" w:rsidRDefault="007A0F10" w:rsidP="007A0F10">
      <w:pPr>
        <w:jc w:val="center"/>
        <w:rPr>
          <w:rFonts w:ascii="Times New Roman" w:hAnsi="Times New Roman" w:cs="Times New Roman"/>
          <w:b/>
          <w:sz w:val="32"/>
          <w:szCs w:val="32"/>
        </w:rPr>
      </w:pPr>
    </w:p>
    <w:p w14:paraId="439C76D8" w14:textId="77777777" w:rsidR="007A0F10" w:rsidRDefault="007A0F10" w:rsidP="007A0F10">
      <w:pPr>
        <w:jc w:val="center"/>
        <w:rPr>
          <w:rFonts w:ascii="Times New Roman" w:hAnsi="Times New Roman" w:cs="Times New Roman"/>
          <w:b/>
          <w:sz w:val="32"/>
          <w:szCs w:val="32"/>
        </w:rPr>
      </w:pPr>
    </w:p>
    <w:p w14:paraId="64881DA6" w14:textId="77777777" w:rsidR="007A0F10" w:rsidRDefault="007A0F10" w:rsidP="007A0F10">
      <w:pPr>
        <w:jc w:val="center"/>
        <w:rPr>
          <w:rFonts w:ascii="Times New Roman" w:hAnsi="Times New Roman" w:cs="Times New Roman"/>
          <w:b/>
          <w:sz w:val="32"/>
          <w:szCs w:val="32"/>
        </w:rPr>
      </w:pPr>
    </w:p>
    <w:p w14:paraId="54E659B2" w14:textId="77777777" w:rsidR="007A0F10" w:rsidRDefault="007A0F10" w:rsidP="007A0F10">
      <w:pPr>
        <w:jc w:val="center"/>
        <w:rPr>
          <w:rFonts w:ascii="Times New Roman" w:hAnsi="Times New Roman" w:cs="Times New Roman"/>
          <w:b/>
          <w:sz w:val="32"/>
          <w:szCs w:val="32"/>
        </w:rPr>
      </w:pPr>
    </w:p>
    <w:p w14:paraId="240BED30" w14:textId="77777777" w:rsidR="007A0F10" w:rsidRDefault="007A0F10" w:rsidP="007A0F10">
      <w:pPr>
        <w:jc w:val="center"/>
        <w:rPr>
          <w:rFonts w:ascii="Times New Roman" w:hAnsi="Times New Roman" w:cs="Times New Roman"/>
          <w:b/>
          <w:sz w:val="32"/>
          <w:szCs w:val="32"/>
        </w:rPr>
      </w:pPr>
    </w:p>
    <w:p w14:paraId="78971703" w14:textId="77777777" w:rsidR="007A0F10" w:rsidRDefault="007A0F10" w:rsidP="007A0F10">
      <w:pPr>
        <w:jc w:val="center"/>
        <w:rPr>
          <w:rFonts w:ascii="Times New Roman" w:hAnsi="Times New Roman" w:cs="Times New Roman"/>
          <w:b/>
          <w:sz w:val="32"/>
          <w:szCs w:val="32"/>
        </w:rPr>
      </w:pPr>
    </w:p>
    <w:p w14:paraId="575AC05B" w14:textId="77777777" w:rsidR="007A0F10" w:rsidRDefault="007A0F10" w:rsidP="007A0F10">
      <w:pPr>
        <w:jc w:val="center"/>
        <w:rPr>
          <w:rFonts w:ascii="Times New Roman" w:hAnsi="Times New Roman" w:cs="Times New Roman"/>
          <w:b/>
          <w:sz w:val="32"/>
          <w:szCs w:val="32"/>
        </w:rPr>
      </w:pPr>
    </w:p>
    <w:p w14:paraId="4F923D0C" w14:textId="77777777" w:rsidR="007A0F10" w:rsidRDefault="007A0F10" w:rsidP="007A0F10">
      <w:pPr>
        <w:jc w:val="center"/>
        <w:rPr>
          <w:rFonts w:ascii="Times New Roman" w:hAnsi="Times New Roman" w:cs="Times New Roman"/>
          <w:b/>
          <w:sz w:val="32"/>
          <w:szCs w:val="32"/>
        </w:rPr>
      </w:pPr>
    </w:p>
    <w:p w14:paraId="383CD4F8" w14:textId="77777777" w:rsidR="007A0F10" w:rsidRDefault="007A0F10" w:rsidP="007A0F10">
      <w:pPr>
        <w:jc w:val="center"/>
        <w:rPr>
          <w:rFonts w:ascii="Times New Roman" w:hAnsi="Times New Roman" w:cs="Times New Roman"/>
          <w:b/>
          <w:sz w:val="32"/>
          <w:szCs w:val="32"/>
        </w:rPr>
      </w:pPr>
    </w:p>
    <w:p w14:paraId="10C2FF3F" w14:textId="77777777" w:rsidR="00C469E8" w:rsidRDefault="00C469E8" w:rsidP="00D32516">
      <w:pPr>
        <w:jc w:val="both"/>
        <w:rPr>
          <w:rFonts w:ascii="Times New Roman" w:hAnsi="Times New Roman" w:cs="Times New Roman"/>
          <w:sz w:val="24"/>
          <w:szCs w:val="24"/>
        </w:rPr>
      </w:pPr>
    </w:p>
    <w:p w14:paraId="23C6BC80" w14:textId="77777777" w:rsidR="007A0F10" w:rsidRDefault="007A0F10" w:rsidP="00D32516">
      <w:pPr>
        <w:jc w:val="both"/>
        <w:rPr>
          <w:rFonts w:ascii="Times New Roman" w:hAnsi="Times New Roman" w:cs="Times New Roman"/>
          <w:sz w:val="24"/>
          <w:szCs w:val="24"/>
        </w:rPr>
      </w:pPr>
      <w:r w:rsidRPr="007A0F10">
        <w:rPr>
          <w:rFonts w:ascii="Times New Roman" w:hAnsi="Times New Roman" w:cs="Times New Roman"/>
          <w:sz w:val="24"/>
          <w:szCs w:val="24"/>
        </w:rPr>
        <w:t>Parengė</w:t>
      </w:r>
      <w:r>
        <w:rPr>
          <w:rFonts w:ascii="Times New Roman" w:hAnsi="Times New Roman" w:cs="Times New Roman"/>
          <w:sz w:val="24"/>
          <w:szCs w:val="24"/>
        </w:rPr>
        <w:t>:</w:t>
      </w:r>
    </w:p>
    <w:p w14:paraId="1A3A3F36" w14:textId="77777777" w:rsidR="00A620DF" w:rsidRPr="007D13F3" w:rsidRDefault="007A0F10" w:rsidP="007D13F3">
      <w:pPr>
        <w:jc w:val="both"/>
        <w:rPr>
          <w:rFonts w:ascii="Times New Roman" w:hAnsi="Times New Roman" w:cs="Times New Roman"/>
          <w:sz w:val="24"/>
          <w:szCs w:val="24"/>
        </w:rPr>
      </w:pPr>
      <w:r>
        <w:rPr>
          <w:rFonts w:ascii="Times New Roman" w:hAnsi="Times New Roman" w:cs="Times New Roman"/>
          <w:sz w:val="24"/>
          <w:szCs w:val="24"/>
        </w:rPr>
        <w:t>Jurbarko rajono savivaldybės visuomenės sveiktos biuro visuomenės sveikatos stebėsenos specialistė Justė Staševičienė</w:t>
      </w:r>
    </w:p>
    <w:sdt>
      <w:sdtPr>
        <w:rPr>
          <w:rFonts w:asciiTheme="minorHAnsi" w:eastAsiaTheme="minorHAnsi" w:hAnsiTheme="minorHAnsi" w:cstheme="minorBidi"/>
          <w:b w:val="0"/>
          <w:bCs w:val="0"/>
          <w:color w:val="auto"/>
          <w:sz w:val="22"/>
          <w:szCs w:val="22"/>
        </w:rPr>
        <w:id w:val="17810744"/>
        <w:docPartObj>
          <w:docPartGallery w:val="Table of Contents"/>
          <w:docPartUnique/>
        </w:docPartObj>
      </w:sdtPr>
      <w:sdtEndPr>
        <w:rPr>
          <w:rFonts w:eastAsiaTheme="minorEastAsia"/>
        </w:rPr>
      </w:sdtEndPr>
      <w:sdtContent>
        <w:p w14:paraId="4797C3BF" w14:textId="77777777" w:rsidR="008C2C99" w:rsidRDefault="008C2C99" w:rsidP="007D13F3">
          <w:pPr>
            <w:pStyle w:val="Turinioantrat"/>
            <w:jc w:val="center"/>
            <w:rPr>
              <w:rFonts w:ascii="Times New Roman" w:hAnsi="Times New Roman" w:cs="Times New Roman"/>
              <w:color w:val="auto"/>
            </w:rPr>
          </w:pPr>
          <w:r w:rsidRPr="007D13F3">
            <w:rPr>
              <w:rFonts w:ascii="Times New Roman" w:hAnsi="Times New Roman" w:cs="Times New Roman"/>
              <w:color w:val="auto"/>
            </w:rPr>
            <w:t>T</w:t>
          </w:r>
          <w:r w:rsidR="00DA65FE">
            <w:rPr>
              <w:rFonts w:ascii="Times New Roman" w:hAnsi="Times New Roman" w:cs="Times New Roman"/>
              <w:color w:val="auto"/>
            </w:rPr>
            <w:t>URINYS</w:t>
          </w:r>
        </w:p>
        <w:p w14:paraId="243D5B04" w14:textId="77777777" w:rsidR="00C95075" w:rsidRPr="00C95075" w:rsidRDefault="00C95075" w:rsidP="00C95075"/>
        <w:p w14:paraId="60D9801E" w14:textId="77777777" w:rsidR="007D13F3" w:rsidRPr="00707714" w:rsidRDefault="00707714">
          <w:pPr>
            <w:pStyle w:val="Turinys1"/>
            <w:rPr>
              <w:rFonts w:asciiTheme="minorHAnsi" w:hAnsiTheme="minorHAnsi" w:cstheme="minorBidi"/>
              <w:bCs w:val="0"/>
              <w:iCs w:val="0"/>
            </w:rPr>
          </w:pPr>
          <w:r>
            <w:t xml:space="preserve">I </w:t>
          </w:r>
          <w:r w:rsidR="009B4051" w:rsidRPr="00707714">
            <w:fldChar w:fldCharType="begin"/>
          </w:r>
          <w:r w:rsidR="008C2C99" w:rsidRPr="00707714">
            <w:instrText xml:space="preserve"> TOC \o "1-3" \h \z \u </w:instrText>
          </w:r>
          <w:r w:rsidR="009B4051" w:rsidRPr="00707714">
            <w:fldChar w:fldCharType="separate"/>
          </w:r>
          <w:r w:rsidRPr="00707714">
            <w:t xml:space="preserve">SKYRIUS. </w:t>
          </w:r>
          <w:hyperlink w:anchor="_Toc150861245" w:history="1">
            <w:r w:rsidR="007D13F3" w:rsidRPr="00707714">
              <w:rPr>
                <w:rStyle w:val="Hipersaitas"/>
              </w:rPr>
              <w:t>PAGĖGIŲ SAVIVALDYBĖS GYVENTOJŲ DEMOGRAFINIAI, SOCIOEKONOMINIAI, MIRTINGUMO IR LIGOTUMO POKYČIAI</w:t>
            </w:r>
            <w:r w:rsidR="007D13F3" w:rsidRPr="00707714">
              <w:rPr>
                <w:webHidden/>
              </w:rPr>
              <w:tab/>
            </w:r>
            <w:r w:rsidR="009B4051" w:rsidRPr="00707714">
              <w:rPr>
                <w:webHidden/>
              </w:rPr>
              <w:fldChar w:fldCharType="begin"/>
            </w:r>
            <w:r w:rsidR="007D13F3" w:rsidRPr="00707714">
              <w:rPr>
                <w:webHidden/>
              </w:rPr>
              <w:instrText xml:space="preserve"> PAGEREF _Toc150861245 \h </w:instrText>
            </w:r>
            <w:r w:rsidR="009B4051" w:rsidRPr="00707714">
              <w:rPr>
                <w:webHidden/>
              </w:rPr>
            </w:r>
            <w:r w:rsidR="009B4051" w:rsidRPr="00707714">
              <w:rPr>
                <w:webHidden/>
              </w:rPr>
              <w:fldChar w:fldCharType="separate"/>
            </w:r>
            <w:r w:rsidR="0080366C">
              <w:rPr>
                <w:webHidden/>
              </w:rPr>
              <w:t>4</w:t>
            </w:r>
            <w:r w:rsidR="009B4051" w:rsidRPr="00707714">
              <w:rPr>
                <w:webHidden/>
              </w:rPr>
              <w:fldChar w:fldCharType="end"/>
            </w:r>
          </w:hyperlink>
        </w:p>
        <w:p w14:paraId="1314ECAC" w14:textId="77777777" w:rsidR="007D13F3" w:rsidRPr="00707714" w:rsidRDefault="00707714">
          <w:pPr>
            <w:pStyle w:val="Turinys1"/>
            <w:rPr>
              <w:rFonts w:asciiTheme="minorHAnsi" w:hAnsiTheme="minorHAnsi" w:cstheme="minorBidi"/>
              <w:bCs w:val="0"/>
              <w:iCs w:val="0"/>
            </w:rPr>
          </w:pPr>
          <w:r w:rsidRPr="00707714">
            <w:t xml:space="preserve">II SKYRIUS. </w:t>
          </w:r>
          <w:hyperlink w:anchor="_Toc150861250" w:history="1">
            <w:r w:rsidR="007D13F3" w:rsidRPr="00707714">
              <w:rPr>
                <w:rStyle w:val="Hipersaitas"/>
                <w:sz w:val="24"/>
                <w:szCs w:val="24"/>
              </w:rPr>
              <w:t>2022</w:t>
            </w:r>
            <w:r w:rsidR="007D13F3" w:rsidRPr="00707714">
              <w:rPr>
                <w:rStyle w:val="Hipersaitas"/>
              </w:rPr>
              <w:t xml:space="preserve"> M. SUAUGUSIŲJŲ GYVENSENOS TYRIMAS</w:t>
            </w:r>
            <w:r w:rsidR="007D13F3" w:rsidRPr="00707714">
              <w:rPr>
                <w:webHidden/>
              </w:rPr>
              <w:tab/>
            </w:r>
            <w:r w:rsidR="009B4051" w:rsidRPr="00707714">
              <w:rPr>
                <w:webHidden/>
              </w:rPr>
              <w:fldChar w:fldCharType="begin"/>
            </w:r>
            <w:r w:rsidR="007D13F3" w:rsidRPr="00707714">
              <w:rPr>
                <w:webHidden/>
              </w:rPr>
              <w:instrText xml:space="preserve"> PAGEREF _Toc150861250 \h </w:instrText>
            </w:r>
            <w:r w:rsidR="009B4051" w:rsidRPr="00707714">
              <w:rPr>
                <w:webHidden/>
              </w:rPr>
            </w:r>
            <w:r w:rsidR="009B4051" w:rsidRPr="00707714">
              <w:rPr>
                <w:webHidden/>
              </w:rPr>
              <w:fldChar w:fldCharType="separate"/>
            </w:r>
            <w:r w:rsidR="0080366C">
              <w:rPr>
                <w:webHidden/>
              </w:rPr>
              <w:t>9</w:t>
            </w:r>
            <w:r w:rsidR="009B4051" w:rsidRPr="00707714">
              <w:rPr>
                <w:webHidden/>
              </w:rPr>
              <w:fldChar w:fldCharType="end"/>
            </w:r>
          </w:hyperlink>
        </w:p>
        <w:p w14:paraId="24C839EF" w14:textId="77777777" w:rsidR="007D13F3" w:rsidRPr="00707714" w:rsidRDefault="00707714">
          <w:pPr>
            <w:pStyle w:val="Turinys1"/>
            <w:rPr>
              <w:rFonts w:asciiTheme="minorHAnsi" w:hAnsiTheme="minorHAnsi" w:cstheme="minorBidi"/>
              <w:bCs w:val="0"/>
              <w:iCs w:val="0"/>
            </w:rPr>
          </w:pPr>
          <w:r w:rsidRPr="00707714">
            <w:t xml:space="preserve">III SKYRIUS. </w:t>
          </w:r>
          <w:hyperlink w:anchor="_Toc150861252" w:history="1">
            <w:r w:rsidR="007D13F3" w:rsidRPr="00707714">
              <w:rPr>
                <w:rStyle w:val="Hipersaitas"/>
                <w:sz w:val="24"/>
                <w:szCs w:val="24"/>
              </w:rPr>
              <w:t xml:space="preserve">2022 </w:t>
            </w:r>
            <w:r w:rsidR="007D13F3" w:rsidRPr="00707714">
              <w:rPr>
                <w:rStyle w:val="Hipersaitas"/>
              </w:rPr>
              <w:t>M. PAGĖGIŲ SAVIVALDYBĖS SVEIKATOS IR SU SVEIKATA SUSIJUSIŲ RODIKLIŲ PROFILIAI</w:t>
            </w:r>
            <w:r w:rsidR="007D13F3" w:rsidRPr="00707714">
              <w:rPr>
                <w:webHidden/>
              </w:rPr>
              <w:tab/>
            </w:r>
            <w:r w:rsidR="009B4051" w:rsidRPr="00707714">
              <w:rPr>
                <w:webHidden/>
              </w:rPr>
              <w:fldChar w:fldCharType="begin"/>
            </w:r>
            <w:r w:rsidR="007D13F3" w:rsidRPr="00707714">
              <w:rPr>
                <w:webHidden/>
              </w:rPr>
              <w:instrText xml:space="preserve"> PAGEREF _Toc150861252 \h </w:instrText>
            </w:r>
            <w:r w:rsidR="009B4051" w:rsidRPr="00707714">
              <w:rPr>
                <w:webHidden/>
              </w:rPr>
            </w:r>
            <w:r w:rsidR="009B4051" w:rsidRPr="00707714">
              <w:rPr>
                <w:webHidden/>
              </w:rPr>
              <w:fldChar w:fldCharType="separate"/>
            </w:r>
            <w:r w:rsidR="0080366C">
              <w:rPr>
                <w:webHidden/>
              </w:rPr>
              <w:t>11</w:t>
            </w:r>
            <w:r w:rsidR="009B4051" w:rsidRPr="00707714">
              <w:rPr>
                <w:webHidden/>
              </w:rPr>
              <w:fldChar w:fldCharType="end"/>
            </w:r>
          </w:hyperlink>
        </w:p>
        <w:p w14:paraId="30634930" w14:textId="77777777" w:rsidR="007D13F3" w:rsidRPr="00707714" w:rsidRDefault="00000000">
          <w:pPr>
            <w:pStyle w:val="Turinys1"/>
            <w:rPr>
              <w:rFonts w:asciiTheme="minorHAnsi" w:hAnsiTheme="minorHAnsi" w:cstheme="minorBidi"/>
              <w:bCs w:val="0"/>
              <w:iCs w:val="0"/>
            </w:rPr>
          </w:pPr>
          <w:hyperlink w:anchor="_Toc150861253" w:history="1">
            <w:r w:rsidR="007D13F3" w:rsidRPr="00707714">
              <w:rPr>
                <w:rStyle w:val="Hipersaitas"/>
              </w:rPr>
              <w:t>SAVIVALDYBĖS PRIORITETINIŲ PROBLEMŲ ANALIZĖ</w:t>
            </w:r>
            <w:r w:rsidR="007D13F3" w:rsidRPr="00707714">
              <w:rPr>
                <w:webHidden/>
              </w:rPr>
              <w:tab/>
            </w:r>
            <w:r w:rsidR="009B4051" w:rsidRPr="00707714">
              <w:rPr>
                <w:webHidden/>
              </w:rPr>
              <w:fldChar w:fldCharType="begin"/>
            </w:r>
            <w:r w:rsidR="007D13F3" w:rsidRPr="00707714">
              <w:rPr>
                <w:webHidden/>
              </w:rPr>
              <w:instrText xml:space="preserve"> PAGEREF _Toc150861253 \h </w:instrText>
            </w:r>
            <w:r w:rsidR="009B4051" w:rsidRPr="00707714">
              <w:rPr>
                <w:webHidden/>
              </w:rPr>
            </w:r>
            <w:r w:rsidR="009B4051" w:rsidRPr="00707714">
              <w:rPr>
                <w:webHidden/>
              </w:rPr>
              <w:fldChar w:fldCharType="separate"/>
            </w:r>
            <w:r w:rsidR="0080366C">
              <w:rPr>
                <w:webHidden/>
              </w:rPr>
              <w:t>19</w:t>
            </w:r>
            <w:r w:rsidR="009B4051" w:rsidRPr="00707714">
              <w:rPr>
                <w:webHidden/>
              </w:rPr>
              <w:fldChar w:fldCharType="end"/>
            </w:r>
          </w:hyperlink>
        </w:p>
        <w:p w14:paraId="6BFB753A" w14:textId="77777777" w:rsidR="007D13F3" w:rsidRPr="00707714" w:rsidRDefault="00000000">
          <w:pPr>
            <w:pStyle w:val="Turinys1"/>
            <w:rPr>
              <w:rFonts w:asciiTheme="minorHAnsi" w:hAnsiTheme="minorHAnsi" w:cstheme="minorBidi"/>
              <w:bCs w:val="0"/>
              <w:iCs w:val="0"/>
            </w:rPr>
          </w:pPr>
          <w:hyperlink w:anchor="_Toc150861254" w:history="1">
            <w:r w:rsidR="007D13F3" w:rsidRPr="00707714">
              <w:rPr>
                <w:rStyle w:val="Hipersaitas"/>
              </w:rPr>
              <w:t>IŠVADOS</w:t>
            </w:r>
            <w:r w:rsidR="007D13F3" w:rsidRPr="00707714">
              <w:rPr>
                <w:webHidden/>
              </w:rPr>
              <w:tab/>
            </w:r>
            <w:r w:rsidR="009B4051" w:rsidRPr="00707714">
              <w:rPr>
                <w:webHidden/>
              </w:rPr>
              <w:fldChar w:fldCharType="begin"/>
            </w:r>
            <w:r w:rsidR="007D13F3" w:rsidRPr="00707714">
              <w:rPr>
                <w:webHidden/>
              </w:rPr>
              <w:instrText xml:space="preserve"> PAGEREF _Toc150861254 \h </w:instrText>
            </w:r>
            <w:r w:rsidR="009B4051" w:rsidRPr="00707714">
              <w:rPr>
                <w:webHidden/>
              </w:rPr>
            </w:r>
            <w:r w:rsidR="009B4051" w:rsidRPr="00707714">
              <w:rPr>
                <w:webHidden/>
              </w:rPr>
              <w:fldChar w:fldCharType="separate"/>
            </w:r>
            <w:r w:rsidR="0080366C">
              <w:rPr>
                <w:webHidden/>
              </w:rPr>
              <w:t>23</w:t>
            </w:r>
            <w:r w:rsidR="009B4051" w:rsidRPr="00707714">
              <w:rPr>
                <w:webHidden/>
              </w:rPr>
              <w:fldChar w:fldCharType="end"/>
            </w:r>
          </w:hyperlink>
        </w:p>
        <w:p w14:paraId="28CD1427" w14:textId="77777777" w:rsidR="007D13F3" w:rsidRPr="00707714" w:rsidRDefault="00000000">
          <w:pPr>
            <w:pStyle w:val="Turinys1"/>
            <w:rPr>
              <w:rFonts w:asciiTheme="minorHAnsi" w:hAnsiTheme="minorHAnsi" w:cstheme="minorBidi"/>
              <w:bCs w:val="0"/>
              <w:iCs w:val="0"/>
            </w:rPr>
          </w:pPr>
          <w:hyperlink w:anchor="_Toc150861255" w:history="1">
            <w:r w:rsidR="007D13F3" w:rsidRPr="00707714">
              <w:rPr>
                <w:rStyle w:val="Hipersaitas"/>
                <w:u w:val="none"/>
              </w:rPr>
              <w:t>REKOMENDACIJOS</w:t>
            </w:r>
            <w:r w:rsidR="007D13F3" w:rsidRPr="00707714">
              <w:rPr>
                <w:webHidden/>
              </w:rPr>
              <w:tab/>
            </w:r>
            <w:r w:rsidR="009B4051" w:rsidRPr="00707714">
              <w:rPr>
                <w:webHidden/>
              </w:rPr>
              <w:fldChar w:fldCharType="begin"/>
            </w:r>
            <w:r w:rsidR="007D13F3" w:rsidRPr="00707714">
              <w:rPr>
                <w:webHidden/>
              </w:rPr>
              <w:instrText xml:space="preserve"> PAGEREF _Toc150861255 \h </w:instrText>
            </w:r>
            <w:r w:rsidR="009B4051" w:rsidRPr="00707714">
              <w:rPr>
                <w:webHidden/>
              </w:rPr>
            </w:r>
            <w:r w:rsidR="009B4051" w:rsidRPr="00707714">
              <w:rPr>
                <w:webHidden/>
              </w:rPr>
              <w:fldChar w:fldCharType="separate"/>
            </w:r>
            <w:r w:rsidR="0080366C">
              <w:rPr>
                <w:webHidden/>
              </w:rPr>
              <w:t>24</w:t>
            </w:r>
            <w:r w:rsidR="009B4051" w:rsidRPr="00707714">
              <w:rPr>
                <w:webHidden/>
              </w:rPr>
              <w:fldChar w:fldCharType="end"/>
            </w:r>
          </w:hyperlink>
        </w:p>
        <w:p w14:paraId="5E8AED2A" w14:textId="77777777" w:rsidR="008C2C99" w:rsidRDefault="009B4051">
          <w:r w:rsidRPr="00707714">
            <w:fldChar w:fldCharType="end"/>
          </w:r>
        </w:p>
      </w:sdtContent>
    </w:sdt>
    <w:p w14:paraId="12B94BA9" w14:textId="77777777" w:rsidR="007A0F10" w:rsidRDefault="00F453F4" w:rsidP="00D270D9">
      <w:pPr>
        <w:pStyle w:val="Turinioantrat"/>
        <w:jc w:val="center"/>
        <w:rPr>
          <w:rFonts w:ascii="Times New Roman" w:hAnsi="Times New Roman" w:cs="Times New Roman"/>
          <w:color w:val="auto"/>
        </w:rPr>
      </w:pPr>
      <w:r>
        <w:rPr>
          <w:rFonts w:ascii="Times New Roman" w:hAnsi="Times New Roman" w:cs="Times New Roman"/>
          <w:b w:val="0"/>
          <w:sz w:val="24"/>
          <w:szCs w:val="24"/>
        </w:rPr>
        <w:br w:type="page"/>
      </w:r>
      <w:r w:rsidR="00975061" w:rsidRPr="00D270D9">
        <w:rPr>
          <w:rFonts w:ascii="Times New Roman" w:hAnsi="Times New Roman" w:cs="Times New Roman"/>
          <w:color w:val="auto"/>
        </w:rPr>
        <w:lastRenderedPageBreak/>
        <w:t>ĮVADAS</w:t>
      </w:r>
    </w:p>
    <w:p w14:paraId="69985F58" w14:textId="77777777" w:rsidR="00D270D9" w:rsidRPr="00D270D9" w:rsidRDefault="00D270D9" w:rsidP="00D270D9"/>
    <w:p w14:paraId="158EA1B7" w14:textId="77777777" w:rsidR="00C60806" w:rsidRDefault="008F41C0" w:rsidP="004A15E0">
      <w:pPr>
        <w:spacing w:line="360" w:lineRule="auto"/>
        <w:ind w:firstLine="709"/>
        <w:jc w:val="both"/>
        <w:rPr>
          <w:rFonts w:ascii="Times New Roman" w:hAnsi="Times New Roman" w:cs="Times New Roman"/>
          <w:sz w:val="24"/>
          <w:szCs w:val="24"/>
        </w:rPr>
      </w:pPr>
      <w:r w:rsidRPr="008F41C0">
        <w:rPr>
          <w:rFonts w:ascii="Times New Roman" w:hAnsi="Times New Roman" w:cs="Times New Roman"/>
          <w:sz w:val="24"/>
          <w:szCs w:val="24"/>
        </w:rPr>
        <w:t xml:space="preserve">Visuomenės sveikatos </w:t>
      </w:r>
      <w:r>
        <w:rPr>
          <w:rFonts w:ascii="Times New Roman" w:hAnsi="Times New Roman" w:cs="Times New Roman"/>
          <w:sz w:val="24"/>
          <w:szCs w:val="24"/>
        </w:rPr>
        <w:t>stebėsena Pagėgių savivaldybėje vykdoma remiantis Bendraisiais  savivaldybių visuomenės sveikatos stebėsenos nuostatais, patvirtintais Lietuvos Respublikos sveikatos apsaugos ministro 2003 m. rugpjūčio 11 d. įsakymu Nr. V-</w:t>
      </w:r>
      <w:r w:rsidR="006F0D78">
        <w:rPr>
          <w:rFonts w:ascii="Times New Roman" w:hAnsi="Times New Roman" w:cs="Times New Roman"/>
          <w:sz w:val="24"/>
          <w:szCs w:val="24"/>
        </w:rPr>
        <w:t xml:space="preserve"> </w:t>
      </w:r>
      <w:r>
        <w:rPr>
          <w:rFonts w:ascii="Times New Roman" w:hAnsi="Times New Roman" w:cs="Times New Roman"/>
          <w:sz w:val="24"/>
          <w:szCs w:val="24"/>
        </w:rPr>
        <w:t>488 „Dėl Bendrųjų savivaldybių visuomenės sveikatos stebėsenos</w:t>
      </w:r>
      <w:r w:rsidR="00BE4961">
        <w:rPr>
          <w:rFonts w:ascii="Times New Roman" w:hAnsi="Times New Roman" w:cs="Times New Roman"/>
          <w:sz w:val="24"/>
          <w:szCs w:val="24"/>
        </w:rPr>
        <w:t xml:space="preserve"> nuostatų patvirtinimo“. Pateikiami rodikliai atspindi kaip įgyvendinami Lietuvos sveikatos 2014 – 2025 m. strategijos (LSS) tikslai ir jų uždaviniai. Visuomenės sveikatos stebėsenos</w:t>
      </w:r>
      <w:r>
        <w:rPr>
          <w:rFonts w:ascii="Times New Roman" w:hAnsi="Times New Roman" w:cs="Times New Roman"/>
          <w:sz w:val="24"/>
          <w:szCs w:val="24"/>
        </w:rPr>
        <w:t xml:space="preserve">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priemonėmis. </w:t>
      </w:r>
    </w:p>
    <w:p w14:paraId="1BDEAECB" w14:textId="77777777" w:rsidR="00D20B8A" w:rsidRDefault="008F41C0" w:rsidP="0019405C">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Ataskaita parengta naudojantis viešai prieinamais sveikatos statistikos duomenų šaltiniais:</w:t>
      </w:r>
    </w:p>
    <w:p w14:paraId="48E455E5" w14:textId="77777777" w:rsidR="00CD61EF" w:rsidRDefault="00CD61EF" w:rsidP="006C3058">
      <w:pPr>
        <w:spacing w:after="0" w:line="360" w:lineRule="auto"/>
        <w:ind w:right="142"/>
        <w:jc w:val="center"/>
      </w:pPr>
      <w:r w:rsidRPr="006C3058">
        <w:rPr>
          <w:rFonts w:ascii="Times New Roman" w:eastAsia="Times New Roman" w:hAnsi="Times New Roman"/>
          <w:color w:val="000000"/>
          <w:sz w:val="24"/>
        </w:rPr>
        <w:t>Lietuvos statistikos departamento Oficialiosios statistikos portalu;</w:t>
      </w:r>
    </w:p>
    <w:p w14:paraId="7AC01C36" w14:textId="77777777" w:rsidR="00C83046" w:rsidRPr="006C3058" w:rsidRDefault="00CD61EF" w:rsidP="006C3058">
      <w:pPr>
        <w:spacing w:after="0" w:line="240" w:lineRule="auto"/>
        <w:jc w:val="center"/>
        <w:rPr>
          <w:rFonts w:ascii="Times New Roman" w:hAnsi="Times New Roman" w:cs="Times New Roman"/>
          <w:b/>
          <w:sz w:val="28"/>
          <w:szCs w:val="28"/>
        </w:rPr>
      </w:pPr>
      <w:r w:rsidRPr="006C3058">
        <w:rPr>
          <w:rFonts w:ascii="Times New Roman" w:hAnsi="Times New Roman" w:cs="Times New Roman"/>
        </w:rPr>
        <w:t>Visuomenes sveikatos stebėsenos informacine sistema sveikstat.hi.lt</w:t>
      </w:r>
      <w:r w:rsidR="00C512C1" w:rsidRPr="005765FA">
        <w:br w:type="page"/>
      </w:r>
      <w:bookmarkStart w:id="0" w:name="_Toc150861244"/>
      <w:r w:rsidR="00C83046" w:rsidRPr="006C3058">
        <w:rPr>
          <w:rStyle w:val="Antrat1Diagrama"/>
          <w:rFonts w:ascii="Times New Roman" w:hAnsi="Times New Roman" w:cs="Times New Roman"/>
          <w:color w:val="auto"/>
        </w:rPr>
        <w:lastRenderedPageBreak/>
        <w:t>I SKYRIUS</w:t>
      </w:r>
      <w:bookmarkEnd w:id="0"/>
    </w:p>
    <w:p w14:paraId="370744A5" w14:textId="77777777" w:rsidR="00C83046" w:rsidRDefault="00C83046" w:rsidP="00D270D9">
      <w:pPr>
        <w:pStyle w:val="Antrat1"/>
        <w:spacing w:before="0" w:line="240" w:lineRule="auto"/>
        <w:jc w:val="center"/>
        <w:rPr>
          <w:rFonts w:ascii="Times New Roman" w:hAnsi="Times New Roman" w:cs="Times New Roman"/>
          <w:color w:val="auto"/>
        </w:rPr>
      </w:pPr>
      <w:bookmarkStart w:id="1" w:name="_bookmark2"/>
      <w:bookmarkStart w:id="2" w:name="_Toc150861245"/>
      <w:bookmarkEnd w:id="1"/>
      <w:r w:rsidRPr="00D270D9">
        <w:rPr>
          <w:rFonts w:ascii="Times New Roman" w:hAnsi="Times New Roman" w:cs="Times New Roman"/>
          <w:color w:val="auto"/>
        </w:rPr>
        <w:t>PAGĖGIŲ SAVIVALDYBĖS GYVENTOJŲ DEMOGRAFINIAI,</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SOCIOEKONOMINIAI,</w:t>
      </w:r>
      <w:r w:rsidR="00986C3C" w:rsidRPr="00D270D9">
        <w:rPr>
          <w:rFonts w:ascii="Times New Roman" w:hAnsi="Times New Roman" w:cs="Times New Roman"/>
          <w:color w:val="auto"/>
        </w:rPr>
        <w:t xml:space="preserve"> </w:t>
      </w:r>
      <w:r w:rsidRPr="00D270D9">
        <w:rPr>
          <w:rFonts w:ascii="Times New Roman" w:hAnsi="Times New Roman" w:cs="Times New Roman"/>
          <w:color w:val="auto"/>
        </w:rPr>
        <w:t>MIRTINGUMO</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IR</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LIGOTUMO</w:t>
      </w:r>
      <w:r w:rsidR="00164433" w:rsidRPr="00D270D9">
        <w:rPr>
          <w:rFonts w:ascii="Times New Roman" w:hAnsi="Times New Roman" w:cs="Times New Roman"/>
          <w:color w:val="auto"/>
        </w:rPr>
        <w:t xml:space="preserve"> </w:t>
      </w:r>
      <w:r w:rsidRPr="00D270D9">
        <w:rPr>
          <w:rFonts w:ascii="Times New Roman" w:hAnsi="Times New Roman" w:cs="Times New Roman"/>
          <w:color w:val="auto"/>
        </w:rPr>
        <w:t>POKYČIAI</w:t>
      </w:r>
      <w:bookmarkEnd w:id="2"/>
    </w:p>
    <w:p w14:paraId="2CE13FB1" w14:textId="77777777" w:rsidR="00D270D9" w:rsidRPr="00D270D9" w:rsidRDefault="00D270D9" w:rsidP="00D270D9"/>
    <w:p w14:paraId="5855234B" w14:textId="77777777" w:rsidR="00C83046" w:rsidRPr="00D270D9" w:rsidRDefault="00D270D9" w:rsidP="00D270D9">
      <w:pPr>
        <w:pStyle w:val="Antrat1"/>
        <w:spacing w:before="0"/>
        <w:jc w:val="center"/>
        <w:rPr>
          <w:rFonts w:ascii="Times New Roman" w:hAnsi="Times New Roman" w:cs="Times New Roman"/>
          <w:color w:val="auto"/>
        </w:rPr>
      </w:pPr>
      <w:bookmarkStart w:id="3" w:name="_bookmark3"/>
      <w:bookmarkStart w:id="4" w:name="_Toc150861246"/>
      <w:bookmarkEnd w:id="3"/>
      <w:r>
        <w:rPr>
          <w:rFonts w:ascii="Times New Roman" w:hAnsi="Times New Roman" w:cs="Times New Roman"/>
          <w:color w:val="auto"/>
        </w:rPr>
        <w:t>1</w:t>
      </w:r>
      <w:r w:rsidR="004A15E0" w:rsidRPr="00D270D9">
        <w:rPr>
          <w:rFonts w:ascii="Times New Roman" w:hAnsi="Times New Roman" w:cs="Times New Roman"/>
          <w:color w:val="auto"/>
        </w:rPr>
        <w:t>.GYVENTOJŲ DEMOGRAFIJA</w:t>
      </w:r>
      <w:bookmarkEnd w:id="4"/>
    </w:p>
    <w:p w14:paraId="5537E4B6" w14:textId="77777777" w:rsidR="00C83046" w:rsidRPr="00C83046" w:rsidRDefault="00C83046" w:rsidP="00C83046">
      <w:pPr>
        <w:pStyle w:val="Pagrindinistekstas"/>
        <w:spacing w:before="7"/>
        <w:jc w:val="both"/>
        <w:rPr>
          <w:b/>
        </w:rPr>
      </w:pPr>
    </w:p>
    <w:p w14:paraId="5C4E0C9B" w14:textId="77777777" w:rsidR="00CD61EF" w:rsidRDefault="00DA51C7" w:rsidP="004A15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2022 m. </w:t>
      </w:r>
      <w:r w:rsidR="00F00274">
        <w:rPr>
          <w:rFonts w:ascii="Times New Roman" w:hAnsi="Times New Roman" w:cs="Times New Roman"/>
          <w:sz w:val="24"/>
          <w:szCs w:val="24"/>
        </w:rPr>
        <w:t>Pagėgių savivaldybėje gyveno 7236</w:t>
      </w:r>
      <w:r>
        <w:rPr>
          <w:rFonts w:ascii="Times New Roman" w:hAnsi="Times New Roman" w:cs="Times New Roman"/>
          <w:sz w:val="24"/>
          <w:szCs w:val="24"/>
        </w:rPr>
        <w:t xml:space="preserve"> gyventojai (1 pav.), iš kurių </w:t>
      </w:r>
      <w:r w:rsidR="00F00274">
        <w:rPr>
          <w:rFonts w:ascii="Times New Roman" w:hAnsi="Times New Roman" w:cs="Times New Roman"/>
          <w:sz w:val="24"/>
          <w:szCs w:val="24"/>
        </w:rPr>
        <w:t>47 proc., (3405) sudarė vyrai ir 53 proc., (3831) – moterys.</w:t>
      </w:r>
      <w:r w:rsidR="008F00D9">
        <w:rPr>
          <w:rFonts w:ascii="Times New Roman" w:hAnsi="Times New Roman" w:cs="Times New Roman"/>
          <w:sz w:val="24"/>
          <w:szCs w:val="24"/>
        </w:rPr>
        <w:t xml:space="preserve"> Toks pat gyventojų pasiskirstymas procentais tarp</w:t>
      </w:r>
      <w:r w:rsidR="00B63288">
        <w:rPr>
          <w:rFonts w:ascii="Times New Roman" w:hAnsi="Times New Roman" w:cs="Times New Roman"/>
          <w:sz w:val="24"/>
          <w:szCs w:val="24"/>
        </w:rPr>
        <w:t xml:space="preserve"> vyrų ir moterų buvo ir 2020</w:t>
      </w:r>
      <w:r w:rsidR="008F00D9">
        <w:rPr>
          <w:rFonts w:ascii="Times New Roman" w:hAnsi="Times New Roman" w:cs="Times New Roman"/>
          <w:sz w:val="24"/>
          <w:szCs w:val="24"/>
        </w:rPr>
        <w:t xml:space="preserve"> ir 2021 m. Lyginant</w:t>
      </w:r>
      <w:r w:rsidR="00422F3B">
        <w:rPr>
          <w:rFonts w:ascii="Times New Roman" w:hAnsi="Times New Roman" w:cs="Times New Roman"/>
          <w:sz w:val="24"/>
          <w:szCs w:val="24"/>
        </w:rPr>
        <w:t xml:space="preserve"> su 2020</w:t>
      </w:r>
      <w:r w:rsidR="008B79DA">
        <w:rPr>
          <w:rFonts w:ascii="Times New Roman" w:hAnsi="Times New Roman" w:cs="Times New Roman"/>
          <w:sz w:val="24"/>
          <w:szCs w:val="24"/>
        </w:rPr>
        <w:t xml:space="preserve"> m., gyventojų skaičius </w:t>
      </w:r>
      <w:r w:rsidR="00422F3B">
        <w:rPr>
          <w:rFonts w:ascii="Times New Roman" w:hAnsi="Times New Roman" w:cs="Times New Roman"/>
          <w:sz w:val="24"/>
          <w:szCs w:val="24"/>
        </w:rPr>
        <w:t>padidėjo 155 (7440), o su 2021</w:t>
      </w:r>
      <w:r w:rsidR="008B79DA">
        <w:rPr>
          <w:rFonts w:ascii="Times New Roman" w:hAnsi="Times New Roman" w:cs="Times New Roman"/>
          <w:sz w:val="24"/>
          <w:szCs w:val="24"/>
        </w:rPr>
        <w:t xml:space="preserve"> m. </w:t>
      </w:r>
      <w:r w:rsidR="00422F3B">
        <w:rPr>
          <w:rFonts w:ascii="Times New Roman" w:hAnsi="Times New Roman" w:cs="Times New Roman"/>
          <w:sz w:val="24"/>
          <w:szCs w:val="24"/>
        </w:rPr>
        <w:t xml:space="preserve">– sumažėjo 240 asmenimis. Lietuvoje 2022 m. gyveno 2805998 gyventojas, iš kurių </w:t>
      </w:r>
      <w:r w:rsidR="00550DB2">
        <w:rPr>
          <w:rFonts w:ascii="Times New Roman" w:hAnsi="Times New Roman" w:cs="Times New Roman"/>
          <w:sz w:val="24"/>
          <w:szCs w:val="24"/>
        </w:rPr>
        <w:t>53 proc. (1499399) sudarė moterys, ir 47 proc. (1306599) – vyrai.</w:t>
      </w:r>
    </w:p>
    <w:p w14:paraId="39468521" w14:textId="77777777" w:rsidR="002B5543" w:rsidRPr="00DA51C7" w:rsidRDefault="0031005A" w:rsidP="000209A4">
      <w:pPr>
        <w:spacing w:line="240" w:lineRule="auto"/>
        <w:jc w:val="center"/>
        <w:rPr>
          <w:rFonts w:ascii="Times New Roman" w:hAnsi="Times New Roman" w:cs="Times New Roman"/>
          <w:sz w:val="24"/>
          <w:szCs w:val="24"/>
        </w:rPr>
      </w:pPr>
      <w:r w:rsidRPr="0031005A">
        <w:rPr>
          <w:rFonts w:ascii="Times New Roman" w:hAnsi="Times New Roman" w:cs="Times New Roman"/>
          <w:noProof/>
          <w:sz w:val="24"/>
          <w:szCs w:val="24"/>
        </w:rPr>
        <w:drawing>
          <wp:inline distT="0" distB="0" distL="0" distR="0" wp14:anchorId="10C58ED0" wp14:editId="0604786A">
            <wp:extent cx="4195142" cy="2305878"/>
            <wp:effectExtent l="19050" t="0" r="14908"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6E0F43" w14:textId="77777777" w:rsidR="008F41C0" w:rsidRPr="004A15E0" w:rsidRDefault="000209A4" w:rsidP="000209A4">
      <w:pPr>
        <w:spacing w:after="0" w:line="240" w:lineRule="auto"/>
        <w:jc w:val="center"/>
        <w:rPr>
          <w:rFonts w:ascii="Times New Roman" w:hAnsi="Times New Roman" w:cs="Times New Roman"/>
        </w:rPr>
      </w:pPr>
      <w:r w:rsidRPr="004A15E0">
        <w:rPr>
          <w:rFonts w:ascii="Times New Roman" w:hAnsi="Times New Roman" w:cs="Times New Roman"/>
        </w:rPr>
        <w:t>1 pav.</w:t>
      </w:r>
      <w:r w:rsidR="00D7366D" w:rsidRPr="004A15E0">
        <w:rPr>
          <w:rFonts w:ascii="Times New Roman" w:hAnsi="Times New Roman" w:cs="Times New Roman"/>
        </w:rPr>
        <w:t xml:space="preserve"> Gyventojų skaičius Pagėgių savivaldybėje</w:t>
      </w:r>
      <w:r w:rsidRPr="004A15E0">
        <w:rPr>
          <w:rFonts w:ascii="Times New Roman" w:hAnsi="Times New Roman" w:cs="Times New Roman"/>
        </w:rPr>
        <w:t xml:space="preserve"> 2020 – 2022 m. laikotarpiu.</w:t>
      </w:r>
    </w:p>
    <w:p w14:paraId="564C7A18" w14:textId="77777777" w:rsidR="000209A4" w:rsidRPr="00D7366D" w:rsidRDefault="000209A4" w:rsidP="00BD3D5A">
      <w:pPr>
        <w:spacing w:after="0" w:line="360" w:lineRule="auto"/>
        <w:jc w:val="center"/>
        <w:rPr>
          <w:rFonts w:ascii="Times New Roman" w:hAnsi="Times New Roman" w:cs="Times New Roman"/>
          <w:i/>
          <w:sz w:val="20"/>
          <w:szCs w:val="20"/>
        </w:rPr>
      </w:pPr>
      <w:r w:rsidRPr="00D7366D">
        <w:rPr>
          <w:rFonts w:ascii="Times New Roman" w:hAnsi="Times New Roman" w:cs="Times New Roman"/>
          <w:i/>
          <w:sz w:val="20"/>
          <w:szCs w:val="20"/>
        </w:rPr>
        <w:t>Šaltinis: Lietuvos statistikos departamento duomenys</w:t>
      </w:r>
    </w:p>
    <w:p w14:paraId="4EF4D51E" w14:textId="77777777" w:rsidR="000209A4" w:rsidRDefault="00BD3D5A" w:rsidP="00BD3D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2022 m. didžiausią Pagėgių sav. darbingo amžiaus gyventojų dalį pagal penkmetines amžiaus grupes (2 pav.) sudarė </w:t>
      </w:r>
      <w:r w:rsidR="009A5E30">
        <w:rPr>
          <w:rFonts w:ascii="Times New Roman" w:hAnsi="Times New Roman" w:cs="Times New Roman"/>
          <w:sz w:val="24"/>
          <w:szCs w:val="24"/>
        </w:rPr>
        <w:t>50-54 m., 55-59 m., 60-64 m.</w:t>
      </w:r>
      <w:r w:rsidR="00EC7039">
        <w:rPr>
          <w:rFonts w:ascii="Times New Roman" w:hAnsi="Times New Roman" w:cs="Times New Roman"/>
          <w:sz w:val="24"/>
          <w:szCs w:val="24"/>
        </w:rPr>
        <w:t xml:space="preserve"> amžiaus vyrai ir 50-54 m., 55 – 59 m., 60-64 m. moterys, o mažiausią -  35-39 m., vyrai ir moterys.</w:t>
      </w:r>
    </w:p>
    <w:p w14:paraId="21A0B70B" w14:textId="77777777" w:rsidR="001A3862" w:rsidRPr="001A3862" w:rsidRDefault="001A3862" w:rsidP="001A3862">
      <w:pPr>
        <w:spacing w:after="0" w:line="240" w:lineRule="auto"/>
        <w:ind w:firstLine="709"/>
        <w:jc w:val="center"/>
        <w:rPr>
          <w:rFonts w:ascii="Times New Roman" w:hAnsi="Times New Roman" w:cs="Times New Roman"/>
          <w:b/>
          <w:sz w:val="24"/>
          <w:szCs w:val="24"/>
        </w:rPr>
      </w:pPr>
      <w:r w:rsidRPr="001A3862">
        <w:rPr>
          <w:rFonts w:ascii="Times New Roman" w:hAnsi="Times New Roman" w:cs="Times New Roman"/>
          <w:b/>
          <w:sz w:val="24"/>
          <w:szCs w:val="24"/>
        </w:rPr>
        <w:t>Pagėgių savivaldybės gyventojų amžiaus profilis 2022 m.</w:t>
      </w:r>
    </w:p>
    <w:p w14:paraId="2D9ADDFD" w14:textId="77777777" w:rsidR="009A5E30" w:rsidRDefault="00CC08D8" w:rsidP="00EC7039">
      <w:pPr>
        <w:spacing w:after="0" w:line="360" w:lineRule="auto"/>
        <w:jc w:val="center"/>
        <w:rPr>
          <w:rFonts w:ascii="Times New Roman" w:hAnsi="Times New Roman" w:cs="Times New Roman"/>
          <w:sz w:val="24"/>
          <w:szCs w:val="24"/>
        </w:rPr>
      </w:pPr>
      <w:r w:rsidRPr="00CC08D8">
        <w:rPr>
          <w:rFonts w:ascii="Times New Roman" w:hAnsi="Times New Roman" w:cs="Times New Roman"/>
          <w:noProof/>
          <w:sz w:val="24"/>
          <w:szCs w:val="24"/>
        </w:rPr>
        <w:drawing>
          <wp:inline distT="0" distB="0" distL="0" distR="0" wp14:anchorId="748C2C7B" wp14:editId="409370CE">
            <wp:extent cx="4981575" cy="2390775"/>
            <wp:effectExtent l="19050" t="0" r="9525" b="0"/>
            <wp:docPr id="5" name="Paveikslėlis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a:srcRect l="30541" t="34159" r="26842" b="33116"/>
                    <a:stretch>
                      <a:fillRect/>
                    </a:stretch>
                  </pic:blipFill>
                  <pic:spPr bwMode="auto">
                    <a:xfrm>
                      <a:off x="0" y="0"/>
                      <a:ext cx="4981575" cy="2390775"/>
                    </a:xfrm>
                    <a:prstGeom prst="rect">
                      <a:avLst/>
                    </a:prstGeom>
                    <a:noFill/>
                    <a:ln w="1">
                      <a:noFill/>
                      <a:miter lim="800000"/>
                      <a:headEnd/>
                      <a:tailEnd type="none" w="med" len="med"/>
                    </a:ln>
                    <a:effectLst/>
                  </pic:spPr>
                </pic:pic>
              </a:graphicData>
            </a:graphic>
          </wp:inline>
        </w:drawing>
      </w:r>
    </w:p>
    <w:p w14:paraId="29430735" w14:textId="77777777" w:rsidR="00EC7039" w:rsidRPr="00D7366D" w:rsidRDefault="00987FD2" w:rsidP="001A3862">
      <w:pPr>
        <w:spacing w:after="0" w:line="240" w:lineRule="auto"/>
        <w:jc w:val="center"/>
        <w:rPr>
          <w:rFonts w:ascii="Times New Roman" w:hAnsi="Times New Roman" w:cs="Times New Roman"/>
          <w:sz w:val="20"/>
          <w:szCs w:val="20"/>
        </w:rPr>
      </w:pPr>
      <w:r>
        <w:rPr>
          <w:rFonts w:ascii="Times New Roman" w:hAnsi="Times New Roman" w:cs="Times New Roman"/>
        </w:rPr>
        <w:t>2 pav. Pagėgių savivaldybės g</w:t>
      </w:r>
      <w:r w:rsidR="00EC7039" w:rsidRPr="004A15E0">
        <w:rPr>
          <w:rFonts w:ascii="Times New Roman" w:hAnsi="Times New Roman" w:cs="Times New Roman"/>
        </w:rPr>
        <w:t>yventojų demografinis medis 2022 m</w:t>
      </w:r>
      <w:r w:rsidR="00EC7039" w:rsidRPr="00D7366D">
        <w:rPr>
          <w:rFonts w:ascii="Times New Roman" w:hAnsi="Times New Roman" w:cs="Times New Roman"/>
          <w:sz w:val="20"/>
          <w:szCs w:val="20"/>
        </w:rPr>
        <w:t>.</w:t>
      </w:r>
    </w:p>
    <w:p w14:paraId="0B783CFF" w14:textId="77777777" w:rsidR="00EC7039" w:rsidRDefault="001A3862" w:rsidP="001A3862">
      <w:pPr>
        <w:spacing w:after="0" w:line="240" w:lineRule="auto"/>
        <w:jc w:val="center"/>
        <w:rPr>
          <w:rFonts w:ascii="Times New Roman" w:hAnsi="Times New Roman" w:cs="Times New Roman"/>
          <w:i/>
          <w:sz w:val="20"/>
          <w:szCs w:val="20"/>
        </w:rPr>
      </w:pPr>
      <w:r w:rsidRPr="001A3862">
        <w:rPr>
          <w:rFonts w:ascii="Times New Roman" w:hAnsi="Times New Roman" w:cs="Times New Roman"/>
          <w:i/>
          <w:sz w:val="20"/>
          <w:szCs w:val="20"/>
        </w:rPr>
        <w:lastRenderedPageBreak/>
        <w:t>Šaltinis: Lietuvos statistikos departamento duomenys</w:t>
      </w:r>
    </w:p>
    <w:p w14:paraId="1EC8B3B8" w14:textId="77777777" w:rsidR="001A3862" w:rsidRDefault="001A3862" w:rsidP="001A3862">
      <w:pPr>
        <w:spacing w:after="0" w:line="240" w:lineRule="auto"/>
        <w:jc w:val="center"/>
        <w:rPr>
          <w:rFonts w:ascii="Times New Roman" w:hAnsi="Times New Roman" w:cs="Times New Roman"/>
          <w:i/>
          <w:sz w:val="20"/>
          <w:szCs w:val="20"/>
        </w:rPr>
      </w:pPr>
    </w:p>
    <w:p w14:paraId="14A34C59" w14:textId="77777777" w:rsidR="001A3862" w:rsidRDefault="001A3862" w:rsidP="005D3A9D">
      <w:pPr>
        <w:spacing w:after="0" w:line="360" w:lineRule="auto"/>
        <w:ind w:firstLine="709"/>
        <w:jc w:val="both"/>
        <w:rPr>
          <w:rFonts w:ascii="Times New Roman" w:hAnsi="Times New Roman" w:cs="Times New Roman"/>
          <w:sz w:val="24"/>
          <w:szCs w:val="24"/>
        </w:rPr>
      </w:pPr>
      <w:r w:rsidRPr="005D3A9D">
        <w:rPr>
          <w:rFonts w:ascii="Times New Roman" w:hAnsi="Times New Roman" w:cs="Times New Roman"/>
          <w:sz w:val="24"/>
          <w:szCs w:val="24"/>
        </w:rPr>
        <w:t>Lietuvos sveikatos 2014 – 2025 m. strategijoje (LSS) vidutinės tikėtinos gyvenimo trukmės siektinas rodiklis numatytas</w:t>
      </w:r>
      <w:r w:rsidR="005D3A9D" w:rsidRPr="005D3A9D">
        <w:rPr>
          <w:rFonts w:ascii="Times New Roman" w:hAnsi="Times New Roman" w:cs="Times New Roman"/>
          <w:sz w:val="24"/>
          <w:szCs w:val="24"/>
        </w:rPr>
        <w:t xml:space="preserve"> 75,8 m. Vidutinės gyvenimo trukmės ilgėjimas parodo mažėjantį bendrą rizikos veiksnių poveikį, ligų paplitimą, vykdomų intervencijų bei gydymo veiksmingumą</w:t>
      </w:r>
      <w:r w:rsidR="008E16BB">
        <w:rPr>
          <w:rFonts w:ascii="Times New Roman" w:hAnsi="Times New Roman" w:cs="Times New Roman"/>
          <w:sz w:val="24"/>
          <w:szCs w:val="24"/>
        </w:rPr>
        <w:t xml:space="preserve"> (3 pav.)</w:t>
      </w:r>
      <w:r w:rsidR="005D3A9D" w:rsidRPr="005D3A9D">
        <w:rPr>
          <w:rFonts w:ascii="Times New Roman" w:hAnsi="Times New Roman" w:cs="Times New Roman"/>
          <w:sz w:val="24"/>
          <w:szCs w:val="24"/>
        </w:rPr>
        <w:t>.</w:t>
      </w:r>
    </w:p>
    <w:p w14:paraId="57B4B624" w14:textId="77777777" w:rsidR="005D3A9D" w:rsidRDefault="00D7366D" w:rsidP="00D7366D">
      <w:pPr>
        <w:spacing w:after="0" w:line="360" w:lineRule="auto"/>
        <w:ind w:firstLine="709"/>
        <w:jc w:val="center"/>
        <w:rPr>
          <w:rFonts w:ascii="Times New Roman" w:hAnsi="Times New Roman" w:cs="Times New Roman"/>
          <w:sz w:val="24"/>
          <w:szCs w:val="24"/>
        </w:rPr>
      </w:pPr>
      <w:r w:rsidRPr="00D7366D">
        <w:rPr>
          <w:rFonts w:ascii="Times New Roman" w:hAnsi="Times New Roman" w:cs="Times New Roman"/>
          <w:noProof/>
          <w:sz w:val="24"/>
          <w:szCs w:val="24"/>
        </w:rPr>
        <w:drawing>
          <wp:inline distT="0" distB="0" distL="0" distR="0" wp14:anchorId="735B6E11" wp14:editId="159A7D36">
            <wp:extent cx="4767943" cy="2590800"/>
            <wp:effectExtent l="0" t="0" r="0" b="0"/>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BC6BAD" w14:textId="77777777" w:rsidR="00D7366D" w:rsidRPr="004A15E0" w:rsidRDefault="00D7366D" w:rsidP="004A15E0">
      <w:pPr>
        <w:spacing w:after="0" w:line="240" w:lineRule="auto"/>
        <w:ind w:firstLine="284"/>
        <w:jc w:val="center"/>
        <w:rPr>
          <w:rFonts w:ascii="Times New Roman" w:hAnsi="Times New Roman" w:cs="Times New Roman"/>
        </w:rPr>
      </w:pPr>
      <w:r w:rsidRPr="004A15E0">
        <w:rPr>
          <w:rFonts w:ascii="Times New Roman" w:hAnsi="Times New Roman" w:cs="Times New Roman"/>
        </w:rPr>
        <w:t>3 pav. Vidutinė tikėtina gyvenimo trukmė Pagėgių savival</w:t>
      </w:r>
      <w:r w:rsidR="00987FD2">
        <w:rPr>
          <w:rFonts w:ascii="Times New Roman" w:hAnsi="Times New Roman" w:cs="Times New Roman"/>
        </w:rPr>
        <w:t xml:space="preserve">dybėje ir Lietuvoje 2020 – 2022 </w:t>
      </w:r>
      <w:r w:rsidRPr="004A15E0">
        <w:rPr>
          <w:rFonts w:ascii="Times New Roman" w:hAnsi="Times New Roman" w:cs="Times New Roman"/>
        </w:rPr>
        <w:t>m. laikotarpiu.</w:t>
      </w:r>
    </w:p>
    <w:p w14:paraId="397BBB91" w14:textId="77777777" w:rsidR="00D7366D" w:rsidRDefault="00D7366D" w:rsidP="00D7366D">
      <w:pPr>
        <w:spacing w:after="0" w:line="360" w:lineRule="auto"/>
        <w:ind w:firstLine="993"/>
        <w:jc w:val="center"/>
        <w:rPr>
          <w:rFonts w:ascii="Times New Roman" w:hAnsi="Times New Roman" w:cs="Times New Roman"/>
          <w:i/>
          <w:sz w:val="20"/>
          <w:szCs w:val="20"/>
        </w:rPr>
      </w:pPr>
      <w:r w:rsidRPr="00D7366D">
        <w:rPr>
          <w:rFonts w:ascii="Times New Roman" w:hAnsi="Times New Roman" w:cs="Times New Roman"/>
          <w:i/>
          <w:sz w:val="20"/>
          <w:szCs w:val="20"/>
        </w:rPr>
        <w:t>Šaltinis: Lietuvos statistikos departamento duomenys</w:t>
      </w:r>
    </w:p>
    <w:p w14:paraId="5AD77CD8" w14:textId="77777777" w:rsidR="008E16BB" w:rsidRDefault="008E16BB" w:rsidP="00D7366D">
      <w:pPr>
        <w:spacing w:after="0" w:line="360" w:lineRule="auto"/>
        <w:ind w:firstLine="993"/>
        <w:jc w:val="center"/>
        <w:rPr>
          <w:rFonts w:ascii="Times New Roman" w:hAnsi="Times New Roman" w:cs="Times New Roman"/>
          <w:i/>
          <w:sz w:val="20"/>
          <w:szCs w:val="20"/>
        </w:rPr>
      </w:pPr>
    </w:p>
    <w:p w14:paraId="17DD5C23" w14:textId="77777777" w:rsidR="00A66DA3" w:rsidRPr="004B65DD" w:rsidRDefault="00D7366D" w:rsidP="00987F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2022 m. Pagėgių savivaldybėje šis rodiklis (3 pav.) siekė 68,5 m. Lyginant su 2021 m. (68,5 m.) rodiklis nepakito, o su 2020 m. (72,1 m.) padidėjo 3,6 m. 2022 m. šis rodiklis Lietuvoje siekė 75,8 m., tad Pagėgių savivaldybės vidutinė gyvenimo trukmė buvo mažesnė 7,3 m. nei Lietuvoje.</w:t>
      </w:r>
    </w:p>
    <w:p w14:paraId="2224733F" w14:textId="77777777" w:rsidR="0046737D" w:rsidRDefault="00A66DA3" w:rsidP="00987FD2">
      <w:pPr>
        <w:pStyle w:val="Pagrindinistekstas"/>
        <w:spacing w:before="90" w:line="360" w:lineRule="auto"/>
        <w:jc w:val="both"/>
      </w:pPr>
      <w:r w:rsidRPr="00A66DA3">
        <w:t xml:space="preserve">Pagėgių savivaldybės gyventojų </w:t>
      </w:r>
      <w:r w:rsidR="00022DF9" w:rsidRPr="00166F1D">
        <w:rPr>
          <w:bCs/>
        </w:rPr>
        <w:t>mažėjimą</w:t>
      </w:r>
      <w:r w:rsidR="00987FD2">
        <w:rPr>
          <w:bCs/>
        </w:rPr>
        <w:t xml:space="preserve"> </w:t>
      </w:r>
      <w:r w:rsidR="00022DF9">
        <w:t>2021</w:t>
      </w:r>
      <w:r w:rsidRPr="00A66DA3">
        <w:t xml:space="preserve"> –</w:t>
      </w:r>
      <w:r w:rsidR="00022DF9">
        <w:t xml:space="preserve"> 2022</w:t>
      </w:r>
      <w:r w:rsidRPr="00A66DA3">
        <w:t xml:space="preserve"> m.</w:t>
      </w:r>
      <w:r w:rsidR="00022DF9">
        <w:t xml:space="preserve"> (</w:t>
      </w:r>
      <w:r w:rsidR="004B65DD">
        <w:t>4</w:t>
      </w:r>
      <w:r w:rsidRPr="00A66DA3">
        <w:t xml:space="preserve"> pav.) lėmė: </w:t>
      </w:r>
      <w:r w:rsidR="00022DF9">
        <w:t xml:space="preserve">neigiamas </w:t>
      </w:r>
      <w:r w:rsidRPr="00A66DA3">
        <w:t>natūralus  gyventojų prieaugis</w:t>
      </w:r>
      <w:r w:rsidR="00022DF9">
        <w:t xml:space="preserve"> (-204)</w:t>
      </w:r>
      <w:r w:rsidRPr="00A66DA3">
        <w:t>,</w:t>
      </w:r>
      <w:r w:rsidR="00987FD2">
        <w:t xml:space="preserve"> nors </w:t>
      </w:r>
      <w:r w:rsidR="00022DF9">
        <w:t>neto</w:t>
      </w:r>
      <w:r w:rsidRPr="00A66DA3">
        <w:t xml:space="preserve"> rodo</w:t>
      </w:r>
      <w:r w:rsidR="00987FD2">
        <w:t xml:space="preserve"> </w:t>
      </w:r>
      <w:r w:rsidRPr="00A66DA3">
        <w:t>daugiau</w:t>
      </w:r>
      <w:r w:rsidR="00987FD2">
        <w:t xml:space="preserve"> </w:t>
      </w:r>
      <w:r w:rsidR="00022DF9">
        <w:t xml:space="preserve">gimusiųjų </w:t>
      </w:r>
      <w:r w:rsidRPr="00A66DA3">
        <w:t>negu</w:t>
      </w:r>
      <w:r w:rsidR="00987FD2">
        <w:t xml:space="preserve"> </w:t>
      </w:r>
      <w:r w:rsidR="00022DF9">
        <w:t>mirusiųjų</w:t>
      </w:r>
      <w:bookmarkStart w:id="5" w:name="_Hlk149844239"/>
      <w:r w:rsidR="00987FD2">
        <w:t xml:space="preserve">. </w:t>
      </w:r>
      <w:r w:rsidR="00D932B2">
        <w:t>20</w:t>
      </w:r>
      <w:r w:rsidR="004B65DD">
        <w:t>21</w:t>
      </w:r>
      <w:r w:rsidR="00987FD2">
        <w:t xml:space="preserve"> </w:t>
      </w:r>
      <w:r w:rsidR="00022DF9">
        <w:t>m.</w:t>
      </w:r>
      <w:r w:rsidR="00987FD2">
        <w:t xml:space="preserve"> </w:t>
      </w:r>
      <w:r w:rsidR="00B87E8C">
        <w:t>-</w:t>
      </w:r>
      <w:r w:rsidR="00987FD2">
        <w:t xml:space="preserve"> </w:t>
      </w:r>
      <w:r w:rsidR="00D932B2">
        <w:t>2022</w:t>
      </w:r>
      <w:r w:rsidR="00987FD2">
        <w:t xml:space="preserve"> </w:t>
      </w:r>
      <w:r w:rsidR="00022DF9">
        <w:t>m.</w:t>
      </w:r>
      <w:r w:rsidR="00987FD2">
        <w:t xml:space="preserve"> </w:t>
      </w:r>
      <w:r w:rsidR="00022DF9">
        <w:t>neto</w:t>
      </w:r>
      <w:r w:rsidR="00987FD2">
        <w:t xml:space="preserve"> </w:t>
      </w:r>
      <w:r w:rsidR="00022DF9">
        <w:t>tarptautinė</w:t>
      </w:r>
      <w:r w:rsidR="00987FD2">
        <w:t xml:space="preserve"> </w:t>
      </w:r>
      <w:r w:rsidR="00022DF9">
        <w:t>migracija</w:t>
      </w:r>
      <w:r w:rsidR="00987FD2">
        <w:t xml:space="preserve"> </w:t>
      </w:r>
      <w:r w:rsidR="00891B8D">
        <w:t>Pagėgių savivaldybėje</w:t>
      </w:r>
      <w:r w:rsidR="00987FD2">
        <w:t xml:space="preserve"> </w:t>
      </w:r>
      <w:r w:rsidR="00022DF9">
        <w:t>tapo</w:t>
      </w:r>
      <w:r w:rsidR="00987FD2">
        <w:t xml:space="preserve"> </w:t>
      </w:r>
      <w:r w:rsidR="00022DF9">
        <w:t>teigiama</w:t>
      </w:r>
      <w:r w:rsidR="00987FD2">
        <w:t xml:space="preserve"> </w:t>
      </w:r>
      <w:r w:rsidR="00D932B2">
        <w:t>tai</w:t>
      </w:r>
      <w:r w:rsidR="00987FD2">
        <w:t xml:space="preserve"> </w:t>
      </w:r>
      <w:r w:rsidR="00D932B2">
        <w:t>yra,</w:t>
      </w:r>
      <w:r w:rsidR="00987FD2">
        <w:t xml:space="preserve"> </w:t>
      </w:r>
      <w:r w:rsidR="00022DF9">
        <w:t>buvo</w:t>
      </w:r>
      <w:r w:rsidR="00987FD2">
        <w:t xml:space="preserve"> </w:t>
      </w:r>
      <w:r w:rsidR="00022DF9">
        <w:t>daugiau</w:t>
      </w:r>
      <w:r w:rsidR="00987FD2">
        <w:t xml:space="preserve"> </w:t>
      </w:r>
      <w:r w:rsidR="00022DF9">
        <w:t>imigruojančių</w:t>
      </w:r>
      <w:r w:rsidR="00987FD2">
        <w:t xml:space="preserve"> </w:t>
      </w:r>
      <w:r w:rsidR="00022DF9">
        <w:t>nei</w:t>
      </w:r>
      <w:r w:rsidR="00987FD2">
        <w:t xml:space="preserve"> </w:t>
      </w:r>
      <w:r w:rsidR="00D932B2">
        <w:t xml:space="preserve">emigruojančių, </w:t>
      </w:r>
      <w:r w:rsidR="00B87E8C">
        <w:t xml:space="preserve">bet </w:t>
      </w:r>
      <w:r w:rsidR="000451E7">
        <w:t>teigiama</w:t>
      </w:r>
      <w:r w:rsidR="00D932B2">
        <w:t xml:space="preserve"> vidinė</w:t>
      </w:r>
      <w:r w:rsidR="00D932B2">
        <w:rPr>
          <w:spacing w:val="1"/>
        </w:rPr>
        <w:t xml:space="preserve"> savivaldybės </w:t>
      </w:r>
      <w:r w:rsidR="00022DF9">
        <w:t>migracija</w:t>
      </w:r>
      <w:r w:rsidR="00D932B2">
        <w:t xml:space="preserve"> - </w:t>
      </w:r>
      <w:r w:rsidR="00022DF9">
        <w:t xml:space="preserve">išvykstančiųjų gyventi į kitas savivaldybes </w:t>
      </w:r>
      <w:r w:rsidR="00F7315E">
        <w:t>mažėja</w:t>
      </w:r>
      <w:r w:rsidR="00B87E8C">
        <w:t xml:space="preserve"> (78)</w:t>
      </w:r>
      <w:r w:rsidR="00022DF9">
        <w:t xml:space="preserve">, o </w:t>
      </w:r>
      <w:r w:rsidR="00D932B2">
        <w:t>atvykstančiųjų</w:t>
      </w:r>
      <w:r w:rsidR="00B87E8C">
        <w:t xml:space="preserve"> (81)</w:t>
      </w:r>
      <w:r w:rsidR="00987FD2">
        <w:t xml:space="preserve"> </w:t>
      </w:r>
      <w:r w:rsidR="00022DF9">
        <w:t>daugėja.</w:t>
      </w:r>
    </w:p>
    <w:bookmarkEnd w:id="5"/>
    <w:p w14:paraId="6B660B21" w14:textId="77777777" w:rsidR="00022DF9" w:rsidRDefault="0046737D" w:rsidP="00022DF9">
      <w:pPr>
        <w:pStyle w:val="Pagrindinistekstas"/>
        <w:spacing w:before="90" w:line="360" w:lineRule="auto"/>
        <w:ind w:firstLine="709"/>
        <w:jc w:val="center"/>
      </w:pPr>
      <w:r w:rsidRPr="0046737D">
        <w:rPr>
          <w:noProof/>
        </w:rPr>
        <w:drawing>
          <wp:inline distT="0" distB="0" distL="0" distR="0" wp14:anchorId="62C23DFB" wp14:editId="50D0BD52">
            <wp:extent cx="3915721" cy="1981200"/>
            <wp:effectExtent l="19050" t="0" r="8579" b="0"/>
            <wp:docPr id="1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6599" cy="1986704"/>
                    </a:xfrm>
                    <a:prstGeom prst="rect">
                      <a:avLst/>
                    </a:prstGeom>
                    <a:noFill/>
                  </pic:spPr>
                </pic:pic>
              </a:graphicData>
            </a:graphic>
          </wp:inline>
        </w:drawing>
      </w:r>
    </w:p>
    <w:p w14:paraId="44C5E99F" w14:textId="77777777" w:rsidR="00BC5BFC" w:rsidRPr="009D1A16" w:rsidRDefault="001D565F" w:rsidP="009D1A16">
      <w:pPr>
        <w:pStyle w:val="Pagrindinistekstas"/>
        <w:spacing w:before="90" w:line="360" w:lineRule="auto"/>
        <w:jc w:val="center"/>
        <w:rPr>
          <w:sz w:val="22"/>
          <w:szCs w:val="22"/>
        </w:rPr>
      </w:pPr>
      <w:r>
        <w:rPr>
          <w:sz w:val="22"/>
          <w:szCs w:val="22"/>
        </w:rPr>
        <w:t>4</w:t>
      </w:r>
      <w:r w:rsidR="00BC5BFC" w:rsidRPr="009D1A16">
        <w:rPr>
          <w:sz w:val="22"/>
          <w:szCs w:val="22"/>
        </w:rPr>
        <w:t xml:space="preserve"> pav. Pagėgių savivaldybės gyventojų demografiniai pokyčiai 2022 m. lyginant su 2021 m.</w:t>
      </w:r>
    </w:p>
    <w:p w14:paraId="77A063AE" w14:textId="77777777" w:rsidR="002A0FD3" w:rsidRPr="0046737D" w:rsidRDefault="00BC5BFC" w:rsidP="0046737D">
      <w:pPr>
        <w:spacing w:after="0" w:line="360" w:lineRule="auto"/>
        <w:jc w:val="center"/>
        <w:rPr>
          <w:rFonts w:ascii="Times New Roman" w:hAnsi="Times New Roman" w:cs="Times New Roman"/>
          <w:i/>
          <w:sz w:val="20"/>
          <w:szCs w:val="20"/>
        </w:rPr>
      </w:pPr>
      <w:r w:rsidRPr="00BC5BFC">
        <w:rPr>
          <w:rFonts w:ascii="Times New Roman" w:hAnsi="Times New Roman" w:cs="Times New Roman"/>
          <w:i/>
          <w:sz w:val="20"/>
          <w:szCs w:val="20"/>
        </w:rPr>
        <w:lastRenderedPageBreak/>
        <w:t>Šaltinis: Lietuvos statistikos departamento duomenys</w:t>
      </w:r>
    </w:p>
    <w:p w14:paraId="5F1D1221" w14:textId="77777777" w:rsidR="00A43B49" w:rsidRPr="004B65DD" w:rsidRDefault="00A43B49" w:rsidP="008E16BB">
      <w:pPr>
        <w:pStyle w:val="Pagrindinistekstas"/>
        <w:spacing w:before="90" w:line="360" w:lineRule="auto"/>
        <w:ind w:firstLine="851"/>
        <w:jc w:val="both"/>
      </w:pPr>
      <w:r w:rsidRPr="004B65DD">
        <w:t>20</w:t>
      </w:r>
      <w:r w:rsidR="003A78E4" w:rsidRPr="004B65DD">
        <w:t>20</w:t>
      </w:r>
      <w:r w:rsidR="008E16BB">
        <w:t xml:space="preserve"> </w:t>
      </w:r>
      <w:r w:rsidRPr="004B65DD">
        <w:t>m.</w:t>
      </w:r>
      <w:r w:rsidR="008E16BB">
        <w:t xml:space="preserve"> </w:t>
      </w:r>
      <w:r w:rsidRPr="004B65DD">
        <w:t>-</w:t>
      </w:r>
      <w:r w:rsidR="008E16BB">
        <w:t xml:space="preserve"> </w:t>
      </w:r>
      <w:r w:rsidRPr="004B65DD">
        <w:t>2022</w:t>
      </w:r>
      <w:r w:rsidR="008E16BB">
        <w:t xml:space="preserve"> </w:t>
      </w:r>
      <w:r w:rsidRPr="004B65DD">
        <w:t>m.</w:t>
      </w:r>
      <w:r w:rsidR="008E16BB">
        <w:t xml:space="preserve"> </w:t>
      </w:r>
      <w:r w:rsidRPr="004B65DD">
        <w:t>neto</w:t>
      </w:r>
      <w:r w:rsidR="008E16BB">
        <w:t xml:space="preserve"> </w:t>
      </w:r>
      <w:r w:rsidRPr="004B65DD">
        <w:t>tarptautinė</w:t>
      </w:r>
      <w:r w:rsidR="008E16BB">
        <w:t xml:space="preserve"> </w:t>
      </w:r>
      <w:r w:rsidRPr="004B65DD">
        <w:t>migracija Pagėgių savivaldybėje</w:t>
      </w:r>
      <w:r w:rsidR="008E16BB">
        <w:t xml:space="preserve"> </w:t>
      </w:r>
      <w:r w:rsidRPr="004B65DD">
        <w:t>tapo</w:t>
      </w:r>
      <w:r w:rsidR="008E16BB">
        <w:t xml:space="preserve"> </w:t>
      </w:r>
      <w:r w:rsidRPr="004B65DD">
        <w:t>teigiama</w:t>
      </w:r>
      <w:r w:rsidR="003A78E4" w:rsidRPr="004B65DD">
        <w:t xml:space="preserve"> (66)</w:t>
      </w:r>
      <w:r w:rsidR="008E16BB">
        <w:t xml:space="preserve"> </w:t>
      </w:r>
      <w:r w:rsidRPr="004B65DD">
        <w:t>tai</w:t>
      </w:r>
      <w:r w:rsidR="008E16BB">
        <w:t xml:space="preserve"> </w:t>
      </w:r>
      <w:r w:rsidRPr="004B65DD">
        <w:t>yra,</w:t>
      </w:r>
      <w:r w:rsidR="008E16BB">
        <w:t xml:space="preserve"> </w:t>
      </w:r>
      <w:r w:rsidRPr="004B65DD">
        <w:t>buvo</w:t>
      </w:r>
      <w:r w:rsidR="008E16BB">
        <w:t xml:space="preserve"> </w:t>
      </w:r>
      <w:r w:rsidRPr="004B65DD">
        <w:t>daugiau</w:t>
      </w:r>
      <w:r w:rsidR="008E16BB">
        <w:t xml:space="preserve"> </w:t>
      </w:r>
      <w:r w:rsidRPr="004B65DD">
        <w:t>imigruojančių</w:t>
      </w:r>
      <w:r w:rsidR="003A78E4" w:rsidRPr="004B65DD">
        <w:t xml:space="preserve"> (1</w:t>
      </w:r>
      <w:r w:rsidR="00A2494A">
        <w:t>1</w:t>
      </w:r>
      <w:r w:rsidR="003A78E4" w:rsidRPr="004B65DD">
        <w:t>9)</w:t>
      </w:r>
      <w:r w:rsidR="008E16BB">
        <w:t xml:space="preserve"> </w:t>
      </w:r>
      <w:r w:rsidRPr="004B65DD">
        <w:t>nei</w:t>
      </w:r>
      <w:r w:rsidR="008E16BB">
        <w:t xml:space="preserve"> </w:t>
      </w:r>
      <w:r w:rsidRPr="004B65DD">
        <w:t>emigruojančių</w:t>
      </w:r>
      <w:r w:rsidR="003A78E4" w:rsidRPr="004B65DD">
        <w:t xml:space="preserve"> (53)</w:t>
      </w:r>
      <w:r w:rsidRPr="004B65DD">
        <w:t>, bet neigiama vidinė</w:t>
      </w:r>
      <w:r w:rsidRPr="004B65DD">
        <w:rPr>
          <w:spacing w:val="1"/>
        </w:rPr>
        <w:t xml:space="preserve"> savivaldybės </w:t>
      </w:r>
      <w:r w:rsidRPr="004B65DD">
        <w:t xml:space="preserve">migracija - išvykstančiųjų gyventi į kitas savivaldybes </w:t>
      </w:r>
      <w:r w:rsidR="004B65DD" w:rsidRPr="004B65DD">
        <w:t>daugėja</w:t>
      </w:r>
      <w:r w:rsidRPr="004B65DD">
        <w:t xml:space="preserve"> (</w:t>
      </w:r>
      <w:r w:rsidR="00173F41" w:rsidRPr="004B65DD">
        <w:t>336</w:t>
      </w:r>
      <w:r w:rsidRPr="004B65DD">
        <w:t>), o atvykstančiųjų (</w:t>
      </w:r>
      <w:r w:rsidR="00173F41" w:rsidRPr="004B65DD">
        <w:t>246</w:t>
      </w:r>
      <w:r w:rsidRPr="004B65DD">
        <w:t xml:space="preserve">) </w:t>
      </w:r>
      <w:r w:rsidR="004B65DD" w:rsidRPr="004B65DD">
        <w:t>mažėja</w:t>
      </w:r>
      <w:r w:rsidRPr="004B65DD">
        <w:t>.</w:t>
      </w:r>
    </w:p>
    <w:p w14:paraId="794D6901" w14:textId="77777777" w:rsidR="00C17D76" w:rsidRDefault="00173F41" w:rsidP="00B252A7">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72FBC548" wp14:editId="0B68FC49">
            <wp:extent cx="2832271" cy="1702501"/>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4560" cy="172191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1DC58B00" wp14:editId="707674BA">
            <wp:extent cx="2823616" cy="1697299"/>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8582" cy="1724328"/>
                    </a:xfrm>
                    <a:prstGeom prst="rect">
                      <a:avLst/>
                    </a:prstGeom>
                    <a:noFill/>
                  </pic:spPr>
                </pic:pic>
              </a:graphicData>
            </a:graphic>
          </wp:inline>
        </w:drawing>
      </w:r>
    </w:p>
    <w:p w14:paraId="29C25695" w14:textId="77777777" w:rsidR="00B252A7" w:rsidRPr="00625F73" w:rsidRDefault="0046737D" w:rsidP="00B252A7">
      <w:pPr>
        <w:spacing w:after="0" w:line="360" w:lineRule="auto"/>
        <w:rPr>
          <w:rFonts w:ascii="Times New Roman" w:hAnsi="Times New Roman" w:cs="Times New Roman"/>
        </w:rPr>
      </w:pPr>
      <w:r>
        <w:rPr>
          <w:rFonts w:ascii="Times New Roman" w:hAnsi="Times New Roman" w:cs="Times New Roman"/>
          <w:lang w:val="en-US"/>
        </w:rPr>
        <w:t xml:space="preserve">    5</w:t>
      </w:r>
      <w:r w:rsidR="00B252A7" w:rsidRPr="004A15E0">
        <w:rPr>
          <w:rFonts w:ascii="Times New Roman" w:hAnsi="Times New Roman" w:cs="Times New Roman"/>
          <w:lang w:val="en-US"/>
        </w:rPr>
        <w:t xml:space="preserve"> pav. </w:t>
      </w:r>
      <w:r w:rsidR="004A15E0" w:rsidRPr="00625F73">
        <w:rPr>
          <w:rFonts w:ascii="Times New Roman" w:hAnsi="Times New Roman" w:cs="Times New Roman"/>
        </w:rPr>
        <w:t xml:space="preserve">Tarptautinė migracija Pagėgių savivaldybėje </w:t>
      </w:r>
      <w:r w:rsidR="00890A4A">
        <w:rPr>
          <w:rFonts w:ascii="Times New Roman" w:hAnsi="Times New Roman" w:cs="Times New Roman"/>
        </w:rPr>
        <w:t xml:space="preserve">       </w:t>
      </w:r>
      <w:r>
        <w:rPr>
          <w:rFonts w:ascii="Times New Roman" w:hAnsi="Times New Roman" w:cs="Times New Roman"/>
        </w:rPr>
        <w:t>6</w:t>
      </w:r>
      <w:r w:rsidR="004A15E0" w:rsidRPr="00625F73">
        <w:rPr>
          <w:rFonts w:ascii="Times New Roman" w:hAnsi="Times New Roman" w:cs="Times New Roman"/>
        </w:rPr>
        <w:t xml:space="preserve"> pav. Vidaus migracija Pagėgių savivaldybėje</w:t>
      </w:r>
    </w:p>
    <w:p w14:paraId="1F80587D" w14:textId="77777777" w:rsidR="0046737D" w:rsidRPr="00625F73" w:rsidRDefault="004A15E0" w:rsidP="0046737D">
      <w:pPr>
        <w:spacing w:after="0" w:line="360" w:lineRule="auto"/>
        <w:jc w:val="center"/>
        <w:rPr>
          <w:rFonts w:ascii="Times New Roman" w:hAnsi="Times New Roman" w:cs="Times New Roman"/>
          <w:i/>
          <w:iCs/>
        </w:rPr>
      </w:pPr>
      <w:r w:rsidRPr="00625F73">
        <w:rPr>
          <w:rFonts w:ascii="Times New Roman" w:hAnsi="Times New Roman" w:cs="Times New Roman"/>
          <w:i/>
          <w:iCs/>
        </w:rPr>
        <w:t xml:space="preserve">Šaltinis: </w:t>
      </w:r>
      <w:r w:rsidR="00625F73" w:rsidRPr="00625F73">
        <w:rPr>
          <w:rFonts w:ascii="Times New Roman" w:hAnsi="Times New Roman" w:cs="Times New Roman"/>
          <w:i/>
          <w:iCs/>
        </w:rPr>
        <w:t>Lietuvos statistikos departamento duomenys</w:t>
      </w:r>
    </w:p>
    <w:p w14:paraId="19CF7C65" w14:textId="77777777" w:rsidR="0046737D" w:rsidRDefault="00123A41" w:rsidP="00123A41">
      <w:pPr>
        <w:spacing w:after="0" w:line="360" w:lineRule="auto"/>
        <w:ind w:firstLine="851"/>
        <w:jc w:val="both"/>
        <w:rPr>
          <w:rFonts w:ascii="Times New Roman" w:hAnsi="Times New Roman" w:cs="Times New Roman"/>
          <w:sz w:val="24"/>
          <w:szCs w:val="24"/>
        </w:rPr>
      </w:pPr>
      <w:r w:rsidRPr="00123A41">
        <w:rPr>
          <w:rFonts w:ascii="Times New Roman" w:hAnsi="Times New Roman" w:cs="Times New Roman"/>
          <w:sz w:val="24"/>
          <w:szCs w:val="24"/>
        </w:rPr>
        <w:t>Pagėgių savivaldybėje stebimas neigiamas natūralus gyventojų prieaugis</w:t>
      </w:r>
      <w:r w:rsidR="0046737D">
        <w:rPr>
          <w:rFonts w:ascii="Times New Roman" w:hAnsi="Times New Roman" w:cs="Times New Roman"/>
          <w:sz w:val="24"/>
          <w:szCs w:val="24"/>
        </w:rPr>
        <w:t xml:space="preserve"> (7</w:t>
      </w:r>
      <w:r w:rsidR="00FF3B5F">
        <w:rPr>
          <w:rFonts w:ascii="Times New Roman" w:hAnsi="Times New Roman" w:cs="Times New Roman"/>
          <w:sz w:val="24"/>
          <w:szCs w:val="24"/>
        </w:rPr>
        <w:t xml:space="preserve"> pav.)</w:t>
      </w:r>
      <w:r w:rsidRPr="00123A41">
        <w:rPr>
          <w:rFonts w:ascii="Times New Roman" w:hAnsi="Times New Roman" w:cs="Times New Roman"/>
          <w:sz w:val="24"/>
          <w:szCs w:val="24"/>
        </w:rPr>
        <w:t>, tai y</w:t>
      </w:r>
      <w:r w:rsidR="00E340AF">
        <w:rPr>
          <w:rFonts w:ascii="Times New Roman" w:hAnsi="Times New Roman" w:cs="Times New Roman"/>
          <w:sz w:val="24"/>
          <w:szCs w:val="24"/>
        </w:rPr>
        <w:t>ra</w:t>
      </w:r>
      <w:r w:rsidRPr="00123A41">
        <w:rPr>
          <w:rFonts w:ascii="Times New Roman" w:hAnsi="Times New Roman" w:cs="Times New Roman"/>
          <w:sz w:val="24"/>
          <w:szCs w:val="24"/>
        </w:rPr>
        <w:t xml:space="preserve"> savivaldybėje buvo daugiau mirusiųjų, negu gimusiųjų. 2021 m. mirė 29 Pagėgių savivaldybės gyventojų dėl </w:t>
      </w:r>
      <w:r w:rsidR="00EF69F1" w:rsidRPr="00123A41">
        <w:rPr>
          <w:rFonts w:ascii="Times New Roman" w:hAnsi="Times New Roman" w:cs="Times New Roman"/>
          <w:sz w:val="24"/>
          <w:szCs w:val="24"/>
          <w:lang w:val="en-US"/>
        </w:rPr>
        <w:t>COVID</w:t>
      </w:r>
      <w:r w:rsidRPr="00123A41">
        <w:rPr>
          <w:rFonts w:ascii="Times New Roman" w:hAnsi="Times New Roman" w:cs="Times New Roman"/>
          <w:sz w:val="24"/>
          <w:szCs w:val="24"/>
          <w:lang w:val="en-US"/>
        </w:rPr>
        <w:t xml:space="preserve"> - </w:t>
      </w:r>
      <w:r w:rsidR="00EF69F1" w:rsidRPr="00123A41">
        <w:rPr>
          <w:rFonts w:ascii="Times New Roman" w:hAnsi="Times New Roman" w:cs="Times New Roman"/>
          <w:sz w:val="24"/>
          <w:szCs w:val="24"/>
          <w:lang w:val="en-US"/>
        </w:rPr>
        <w:t xml:space="preserve">19 </w:t>
      </w:r>
      <w:r w:rsidR="00EF69F1" w:rsidRPr="00123A41">
        <w:rPr>
          <w:rFonts w:ascii="Times New Roman" w:hAnsi="Times New Roman" w:cs="Times New Roman"/>
          <w:sz w:val="24"/>
          <w:szCs w:val="24"/>
        </w:rPr>
        <w:t>ligos.</w:t>
      </w:r>
      <w:r w:rsidRPr="00123A41">
        <w:rPr>
          <w:rFonts w:ascii="Times New Roman" w:hAnsi="Times New Roman" w:cs="Times New Roman"/>
          <w:sz w:val="24"/>
          <w:szCs w:val="24"/>
        </w:rPr>
        <w:t xml:space="preserve"> 202</w:t>
      </w:r>
      <w:r w:rsidR="00E340AF">
        <w:rPr>
          <w:rFonts w:ascii="Times New Roman" w:hAnsi="Times New Roman" w:cs="Times New Roman"/>
          <w:sz w:val="24"/>
          <w:szCs w:val="24"/>
        </w:rPr>
        <w:t>0</w:t>
      </w:r>
      <w:r w:rsidRPr="00123A41">
        <w:rPr>
          <w:rFonts w:ascii="Times New Roman" w:hAnsi="Times New Roman" w:cs="Times New Roman"/>
          <w:sz w:val="24"/>
          <w:szCs w:val="24"/>
        </w:rPr>
        <w:t xml:space="preserve"> m. lyginant su 202</w:t>
      </w:r>
      <w:r w:rsidR="00E340AF">
        <w:rPr>
          <w:rFonts w:ascii="Times New Roman" w:hAnsi="Times New Roman" w:cs="Times New Roman"/>
          <w:sz w:val="24"/>
          <w:szCs w:val="24"/>
        </w:rPr>
        <w:t>2</w:t>
      </w:r>
      <w:r w:rsidRPr="00123A41">
        <w:rPr>
          <w:rFonts w:ascii="Times New Roman" w:hAnsi="Times New Roman" w:cs="Times New Roman"/>
          <w:sz w:val="24"/>
          <w:szCs w:val="24"/>
        </w:rPr>
        <w:t xml:space="preserve"> m. mirusiųjų padaugėjo 14 asmenimis. Per pastaruosius metus gimusiųjų padaugėjo 8 asmenimis.</w:t>
      </w:r>
    </w:p>
    <w:p w14:paraId="47E3DF05" w14:textId="77777777" w:rsidR="0046737D" w:rsidRDefault="00E676B9" w:rsidP="00E3415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248B2FA" wp14:editId="7A070539">
            <wp:simplePos x="0" y="0"/>
            <wp:positionH relativeFrom="column">
              <wp:posOffset>1414145</wp:posOffset>
            </wp:positionH>
            <wp:positionV relativeFrom="paragraph">
              <wp:posOffset>45720</wp:posOffset>
            </wp:positionV>
            <wp:extent cx="3759200" cy="2133600"/>
            <wp:effectExtent l="19050" t="0" r="0" b="0"/>
            <wp:wrapSquare wrapText="bothSides"/>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9200" cy="2133600"/>
                    </a:xfrm>
                    <a:prstGeom prst="rect">
                      <a:avLst/>
                    </a:prstGeom>
                    <a:noFill/>
                  </pic:spPr>
                </pic:pic>
              </a:graphicData>
            </a:graphic>
          </wp:anchor>
        </w:drawing>
      </w:r>
    </w:p>
    <w:p w14:paraId="0BEFA2BA" w14:textId="77777777" w:rsidR="0046737D" w:rsidRDefault="0046737D" w:rsidP="00123A41">
      <w:pPr>
        <w:spacing w:after="0" w:line="360" w:lineRule="auto"/>
        <w:ind w:firstLine="851"/>
        <w:jc w:val="both"/>
        <w:rPr>
          <w:rFonts w:ascii="Times New Roman" w:hAnsi="Times New Roman" w:cs="Times New Roman"/>
          <w:sz w:val="24"/>
          <w:szCs w:val="24"/>
        </w:rPr>
      </w:pPr>
    </w:p>
    <w:p w14:paraId="0342803B" w14:textId="77777777" w:rsidR="0046737D" w:rsidRDefault="0046737D" w:rsidP="00123A41">
      <w:pPr>
        <w:spacing w:after="0" w:line="360" w:lineRule="auto"/>
        <w:ind w:firstLine="851"/>
        <w:jc w:val="both"/>
        <w:rPr>
          <w:rFonts w:ascii="Times New Roman" w:hAnsi="Times New Roman" w:cs="Times New Roman"/>
          <w:sz w:val="24"/>
          <w:szCs w:val="24"/>
        </w:rPr>
      </w:pPr>
    </w:p>
    <w:p w14:paraId="293E15ED" w14:textId="77777777" w:rsidR="00A4111B" w:rsidRPr="00123A41" w:rsidRDefault="00EF69F1" w:rsidP="00123A41">
      <w:pPr>
        <w:spacing w:after="0" w:line="360" w:lineRule="auto"/>
        <w:ind w:firstLine="851"/>
        <w:jc w:val="both"/>
        <w:rPr>
          <w:rFonts w:ascii="Times New Roman" w:hAnsi="Times New Roman" w:cs="Times New Roman"/>
          <w:sz w:val="24"/>
          <w:szCs w:val="24"/>
        </w:rPr>
      </w:pPr>
      <w:r w:rsidRPr="00123A41">
        <w:rPr>
          <w:rFonts w:ascii="Times New Roman" w:hAnsi="Times New Roman" w:cs="Times New Roman"/>
          <w:sz w:val="24"/>
          <w:szCs w:val="24"/>
        </w:rPr>
        <w:tab/>
      </w:r>
    </w:p>
    <w:p w14:paraId="4DDBEB4F" w14:textId="77777777" w:rsidR="0046737D" w:rsidRDefault="0046737D" w:rsidP="0046737D">
      <w:pPr>
        <w:spacing w:after="0" w:line="360" w:lineRule="auto"/>
        <w:rPr>
          <w:rFonts w:ascii="Times New Roman" w:hAnsi="Times New Roman" w:cs="Times New Roman"/>
          <w:lang w:val="en-US"/>
        </w:rPr>
      </w:pPr>
    </w:p>
    <w:p w14:paraId="08DF07C0" w14:textId="77777777" w:rsidR="0046737D" w:rsidRDefault="0046737D" w:rsidP="00A4111B">
      <w:pPr>
        <w:spacing w:after="0" w:line="360" w:lineRule="auto"/>
        <w:jc w:val="center"/>
        <w:rPr>
          <w:rFonts w:ascii="Times New Roman" w:hAnsi="Times New Roman" w:cs="Times New Roman"/>
          <w:lang w:val="en-US"/>
        </w:rPr>
      </w:pPr>
    </w:p>
    <w:p w14:paraId="6F390041" w14:textId="77777777" w:rsidR="00E676B9" w:rsidRDefault="00E676B9" w:rsidP="00A4111B">
      <w:pPr>
        <w:spacing w:after="0" w:line="360" w:lineRule="auto"/>
        <w:jc w:val="center"/>
        <w:rPr>
          <w:rFonts w:ascii="Times New Roman" w:hAnsi="Times New Roman" w:cs="Times New Roman"/>
          <w:lang w:val="en-US"/>
        </w:rPr>
      </w:pPr>
    </w:p>
    <w:p w14:paraId="78CB9D98" w14:textId="77777777" w:rsidR="00E676B9" w:rsidRDefault="00E676B9" w:rsidP="00A4111B">
      <w:pPr>
        <w:spacing w:after="0" w:line="360" w:lineRule="auto"/>
        <w:jc w:val="center"/>
        <w:rPr>
          <w:rFonts w:ascii="Times New Roman" w:hAnsi="Times New Roman" w:cs="Times New Roman"/>
          <w:lang w:val="en-US"/>
        </w:rPr>
      </w:pPr>
    </w:p>
    <w:p w14:paraId="3669C449" w14:textId="77777777" w:rsidR="00E676B9" w:rsidRDefault="00E676B9" w:rsidP="00A4111B">
      <w:pPr>
        <w:spacing w:after="0" w:line="360" w:lineRule="auto"/>
        <w:jc w:val="center"/>
        <w:rPr>
          <w:rFonts w:ascii="Times New Roman" w:hAnsi="Times New Roman" w:cs="Times New Roman"/>
          <w:lang w:val="en-US"/>
        </w:rPr>
      </w:pPr>
    </w:p>
    <w:p w14:paraId="129BE5EF" w14:textId="77777777" w:rsidR="00F419D5" w:rsidRDefault="0046737D" w:rsidP="00A4111B">
      <w:pPr>
        <w:spacing w:after="0" w:line="360" w:lineRule="auto"/>
        <w:jc w:val="center"/>
        <w:rPr>
          <w:rFonts w:ascii="Times New Roman" w:hAnsi="Times New Roman" w:cs="Times New Roman"/>
        </w:rPr>
      </w:pPr>
      <w:r>
        <w:rPr>
          <w:rFonts w:ascii="Times New Roman" w:hAnsi="Times New Roman" w:cs="Times New Roman"/>
          <w:lang w:val="en-US"/>
        </w:rPr>
        <w:t>7</w:t>
      </w:r>
      <w:r w:rsidR="00FF3B5F" w:rsidRPr="00FF3B5F">
        <w:rPr>
          <w:rFonts w:ascii="Times New Roman" w:hAnsi="Times New Roman" w:cs="Times New Roman"/>
          <w:lang w:val="en-US"/>
        </w:rPr>
        <w:t xml:space="preserve"> pav. </w:t>
      </w:r>
      <w:r w:rsidR="00FF3B5F" w:rsidRPr="00FF3B5F">
        <w:rPr>
          <w:rFonts w:ascii="Times New Roman" w:hAnsi="Times New Roman" w:cs="Times New Roman"/>
        </w:rPr>
        <w:t>Gimusiųjų</w:t>
      </w:r>
      <w:r>
        <w:rPr>
          <w:rFonts w:ascii="Times New Roman" w:hAnsi="Times New Roman" w:cs="Times New Roman"/>
        </w:rPr>
        <w:t xml:space="preserve"> </w:t>
      </w:r>
      <w:r w:rsidR="00FF3B5F" w:rsidRPr="00FF3B5F">
        <w:rPr>
          <w:rFonts w:ascii="Times New Roman" w:hAnsi="Times New Roman" w:cs="Times New Roman"/>
        </w:rPr>
        <w:t>ir mirusiųjų Pagėgių savivaldybėje</w:t>
      </w:r>
    </w:p>
    <w:p w14:paraId="01D0CB42" w14:textId="77777777" w:rsidR="00FF3B5F" w:rsidRPr="00D270D9" w:rsidRDefault="0046737D" w:rsidP="00D270D9">
      <w:pPr>
        <w:spacing w:after="0" w:line="360" w:lineRule="auto"/>
        <w:jc w:val="center"/>
        <w:rPr>
          <w:rFonts w:ascii="Times New Roman" w:hAnsi="Times New Roman" w:cs="Times New Roman"/>
          <w:i/>
          <w:iCs/>
        </w:rPr>
      </w:pPr>
      <w:r w:rsidRPr="00625F73">
        <w:rPr>
          <w:rFonts w:ascii="Times New Roman" w:hAnsi="Times New Roman" w:cs="Times New Roman"/>
          <w:i/>
          <w:iCs/>
        </w:rPr>
        <w:t>Šaltinis: Lietuvos statistikos departamento duomenys</w:t>
      </w:r>
    </w:p>
    <w:p w14:paraId="421256C1" w14:textId="77777777" w:rsidR="00A4111B" w:rsidRPr="00D270D9" w:rsidRDefault="00D270D9" w:rsidP="00D270D9">
      <w:pPr>
        <w:pStyle w:val="Antrat1"/>
        <w:jc w:val="center"/>
        <w:rPr>
          <w:rFonts w:ascii="Times New Roman" w:hAnsi="Times New Roman" w:cs="Times New Roman"/>
          <w:color w:val="auto"/>
          <w:lang w:val="en-US"/>
        </w:rPr>
      </w:pPr>
      <w:bookmarkStart w:id="6" w:name="_Toc150861247"/>
      <w:r>
        <w:rPr>
          <w:rFonts w:ascii="Times New Roman" w:hAnsi="Times New Roman" w:cs="Times New Roman"/>
          <w:color w:val="auto"/>
          <w:lang w:val="en-US"/>
        </w:rPr>
        <w:t xml:space="preserve">2. </w:t>
      </w:r>
      <w:r w:rsidR="00A4111B" w:rsidRPr="00D270D9">
        <w:rPr>
          <w:rFonts w:ascii="Times New Roman" w:hAnsi="Times New Roman" w:cs="Times New Roman"/>
          <w:color w:val="auto"/>
          <w:lang w:val="en-US"/>
        </w:rPr>
        <w:t>SOCIAEKONOMINĖ SITUACIJA</w:t>
      </w:r>
      <w:bookmarkEnd w:id="6"/>
    </w:p>
    <w:p w14:paraId="5496F14C" w14:textId="77777777" w:rsidR="00D40055" w:rsidRPr="00F419D5" w:rsidRDefault="00D40055" w:rsidP="00D40055">
      <w:pPr>
        <w:spacing w:after="0" w:line="240" w:lineRule="auto"/>
        <w:jc w:val="center"/>
        <w:rPr>
          <w:rFonts w:ascii="Times New Roman" w:hAnsi="Times New Roman" w:cs="Times New Roman"/>
          <w:b/>
          <w:bCs/>
          <w:sz w:val="28"/>
          <w:szCs w:val="28"/>
          <w:lang w:val="en-US"/>
        </w:rPr>
      </w:pPr>
    </w:p>
    <w:p w14:paraId="3DB3D085" w14:textId="77777777" w:rsidR="00A4111B" w:rsidRDefault="00816044" w:rsidP="00A4111B">
      <w:pPr>
        <w:spacing w:after="0" w:line="360" w:lineRule="auto"/>
        <w:ind w:firstLine="709"/>
        <w:jc w:val="both"/>
        <w:rPr>
          <w:rFonts w:ascii="Times New Roman" w:hAnsi="Times New Roman" w:cs="Times New Roman"/>
          <w:sz w:val="24"/>
          <w:szCs w:val="24"/>
        </w:rPr>
      </w:pPr>
      <w:r w:rsidRPr="0046737D">
        <w:rPr>
          <w:rFonts w:ascii="Times New Roman" w:hAnsi="Times New Roman" w:cs="Times New Roman"/>
          <w:sz w:val="24"/>
          <w:szCs w:val="24"/>
        </w:rPr>
        <w:t>Užimtumo</w:t>
      </w:r>
      <w:r w:rsidR="0046737D" w:rsidRPr="0046737D">
        <w:rPr>
          <w:rFonts w:ascii="Times New Roman" w:hAnsi="Times New Roman" w:cs="Times New Roman"/>
          <w:sz w:val="24"/>
          <w:szCs w:val="24"/>
        </w:rPr>
        <w:t xml:space="preserve"> </w:t>
      </w:r>
      <w:r w:rsidRPr="0046737D">
        <w:rPr>
          <w:rFonts w:ascii="Times New Roman" w:hAnsi="Times New Roman" w:cs="Times New Roman"/>
          <w:sz w:val="24"/>
          <w:szCs w:val="24"/>
        </w:rPr>
        <w:t>tarnybos</w:t>
      </w:r>
      <w:r w:rsidR="0046737D" w:rsidRPr="0046737D">
        <w:rPr>
          <w:rFonts w:ascii="Times New Roman" w:hAnsi="Times New Roman" w:cs="Times New Roman"/>
          <w:sz w:val="24"/>
          <w:szCs w:val="24"/>
        </w:rPr>
        <w:t xml:space="preserve"> </w:t>
      </w:r>
      <w:r w:rsidRPr="0046737D">
        <w:rPr>
          <w:rFonts w:ascii="Times New Roman" w:hAnsi="Times New Roman" w:cs="Times New Roman"/>
          <w:sz w:val="24"/>
          <w:szCs w:val="24"/>
        </w:rPr>
        <w:t>Klaipėdos</w:t>
      </w:r>
      <w:r w:rsidR="0046737D">
        <w:rPr>
          <w:rFonts w:ascii="Times New Roman" w:hAnsi="Times New Roman" w:cs="Times New Roman"/>
          <w:sz w:val="24"/>
          <w:szCs w:val="24"/>
          <w:lang w:val="en-US"/>
        </w:rPr>
        <w:t xml:space="preserve"> </w:t>
      </w:r>
      <w:r>
        <w:rPr>
          <w:rFonts w:ascii="Times New Roman" w:hAnsi="Times New Roman" w:cs="Times New Roman"/>
          <w:sz w:val="24"/>
          <w:szCs w:val="24"/>
        </w:rPr>
        <w:t xml:space="preserve">klientų aptarnavimo departamento Tauragės skyriaus duomenimis 2020 – 2022 m. laikotarpiu didžiausias registruotų bedarbių skaičius per metus Pagėgių savivaldybėje registruotas </w:t>
      </w:r>
      <w:r w:rsidR="002E248E">
        <w:rPr>
          <w:rFonts w:ascii="Times New Roman" w:hAnsi="Times New Roman" w:cs="Times New Roman"/>
          <w:sz w:val="24"/>
          <w:szCs w:val="24"/>
        </w:rPr>
        <w:t>2022</w:t>
      </w:r>
      <w:r>
        <w:rPr>
          <w:rFonts w:ascii="Times New Roman" w:hAnsi="Times New Roman" w:cs="Times New Roman"/>
          <w:sz w:val="24"/>
          <w:szCs w:val="24"/>
        </w:rPr>
        <w:t xml:space="preserve"> m. (</w:t>
      </w:r>
      <w:r w:rsidR="002E248E">
        <w:rPr>
          <w:rFonts w:ascii="Times New Roman" w:hAnsi="Times New Roman" w:cs="Times New Roman"/>
          <w:sz w:val="24"/>
          <w:szCs w:val="24"/>
        </w:rPr>
        <w:t>1164</w:t>
      </w:r>
      <w:r>
        <w:rPr>
          <w:rFonts w:ascii="Times New Roman" w:hAnsi="Times New Roman" w:cs="Times New Roman"/>
          <w:sz w:val="24"/>
          <w:szCs w:val="24"/>
        </w:rPr>
        <w:t xml:space="preserve">), o mažiausias – </w:t>
      </w:r>
      <w:r w:rsidR="002E248E">
        <w:rPr>
          <w:rFonts w:ascii="Times New Roman" w:hAnsi="Times New Roman" w:cs="Times New Roman"/>
          <w:sz w:val="24"/>
          <w:szCs w:val="24"/>
        </w:rPr>
        <w:t>2021</w:t>
      </w:r>
      <w:r>
        <w:rPr>
          <w:rFonts w:ascii="Times New Roman" w:hAnsi="Times New Roman" w:cs="Times New Roman"/>
          <w:sz w:val="24"/>
          <w:szCs w:val="24"/>
        </w:rPr>
        <w:t xml:space="preserve"> m. (</w:t>
      </w:r>
      <w:r w:rsidR="002E248E">
        <w:rPr>
          <w:rFonts w:ascii="Times New Roman" w:hAnsi="Times New Roman" w:cs="Times New Roman"/>
          <w:sz w:val="24"/>
          <w:szCs w:val="24"/>
        </w:rPr>
        <w:t>627</w:t>
      </w:r>
      <w:r>
        <w:rPr>
          <w:rFonts w:ascii="Times New Roman" w:hAnsi="Times New Roman" w:cs="Times New Roman"/>
          <w:sz w:val="24"/>
          <w:szCs w:val="24"/>
        </w:rPr>
        <w:t>) 1 lentelė.</w:t>
      </w:r>
    </w:p>
    <w:p w14:paraId="365344FA" w14:textId="77777777" w:rsidR="00816044" w:rsidRDefault="00816044" w:rsidP="00A4111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Vidutinis metinis bedarbių skaičius didžiausias – </w:t>
      </w:r>
      <w:r w:rsidR="002E248E">
        <w:rPr>
          <w:rFonts w:ascii="Times New Roman" w:hAnsi="Times New Roman" w:cs="Times New Roman"/>
          <w:sz w:val="24"/>
          <w:szCs w:val="24"/>
        </w:rPr>
        <w:t>2020</w:t>
      </w:r>
      <w:r>
        <w:rPr>
          <w:rFonts w:ascii="Times New Roman" w:hAnsi="Times New Roman" w:cs="Times New Roman"/>
          <w:sz w:val="24"/>
          <w:szCs w:val="24"/>
        </w:rPr>
        <w:t xml:space="preserve"> m. (</w:t>
      </w:r>
      <w:r w:rsidR="002E248E">
        <w:rPr>
          <w:rFonts w:ascii="Times New Roman" w:hAnsi="Times New Roman" w:cs="Times New Roman"/>
          <w:sz w:val="24"/>
          <w:szCs w:val="24"/>
        </w:rPr>
        <w:t>583,4</w:t>
      </w:r>
      <w:r>
        <w:rPr>
          <w:rFonts w:ascii="Times New Roman" w:hAnsi="Times New Roman" w:cs="Times New Roman"/>
          <w:sz w:val="24"/>
          <w:szCs w:val="24"/>
        </w:rPr>
        <w:t xml:space="preserve">), o mažiausias – </w:t>
      </w:r>
      <w:r w:rsidR="002E248E">
        <w:rPr>
          <w:rFonts w:ascii="Times New Roman" w:hAnsi="Times New Roman" w:cs="Times New Roman"/>
          <w:sz w:val="24"/>
          <w:szCs w:val="24"/>
        </w:rPr>
        <w:t>2022</w:t>
      </w:r>
      <w:r>
        <w:rPr>
          <w:rFonts w:ascii="Times New Roman" w:hAnsi="Times New Roman" w:cs="Times New Roman"/>
          <w:sz w:val="24"/>
          <w:szCs w:val="24"/>
        </w:rPr>
        <w:t xml:space="preserve"> m. (</w:t>
      </w:r>
      <w:r w:rsidR="002E248E">
        <w:rPr>
          <w:rFonts w:ascii="Times New Roman" w:hAnsi="Times New Roman" w:cs="Times New Roman"/>
          <w:sz w:val="24"/>
          <w:szCs w:val="24"/>
        </w:rPr>
        <w:t>348,5</w:t>
      </w:r>
      <w:r>
        <w:rPr>
          <w:rFonts w:ascii="Times New Roman" w:hAnsi="Times New Roman" w:cs="Times New Roman"/>
          <w:sz w:val="24"/>
          <w:szCs w:val="24"/>
        </w:rPr>
        <w:t xml:space="preserve">).Vidutinio metinio bedarbių procento nuo darbingo amžiaus gyventojų didžiausia dalis – </w:t>
      </w:r>
      <w:r w:rsidR="002E248E">
        <w:rPr>
          <w:rFonts w:ascii="Times New Roman" w:hAnsi="Times New Roman" w:cs="Times New Roman"/>
          <w:sz w:val="24"/>
          <w:szCs w:val="24"/>
        </w:rPr>
        <w:t>12,9</w:t>
      </w:r>
      <w:r>
        <w:rPr>
          <w:rFonts w:ascii="Times New Roman" w:hAnsi="Times New Roman" w:cs="Times New Roman"/>
          <w:sz w:val="24"/>
          <w:szCs w:val="24"/>
        </w:rPr>
        <w:t xml:space="preserve"> proc. registruota </w:t>
      </w:r>
      <w:r w:rsidR="002E248E">
        <w:rPr>
          <w:rFonts w:ascii="Times New Roman" w:hAnsi="Times New Roman" w:cs="Times New Roman"/>
          <w:sz w:val="24"/>
          <w:szCs w:val="24"/>
        </w:rPr>
        <w:t>2020</w:t>
      </w:r>
      <w:r>
        <w:rPr>
          <w:rFonts w:ascii="Times New Roman" w:hAnsi="Times New Roman" w:cs="Times New Roman"/>
          <w:sz w:val="24"/>
          <w:szCs w:val="24"/>
        </w:rPr>
        <w:t xml:space="preserve"> m.,o mažiausias </w:t>
      </w:r>
      <w:r w:rsidR="002E248E">
        <w:rPr>
          <w:rFonts w:ascii="Times New Roman" w:hAnsi="Times New Roman" w:cs="Times New Roman"/>
          <w:sz w:val="24"/>
          <w:szCs w:val="24"/>
        </w:rPr>
        <w:t>2022</w:t>
      </w:r>
      <w:r>
        <w:rPr>
          <w:rFonts w:ascii="Times New Roman" w:hAnsi="Times New Roman" w:cs="Times New Roman"/>
          <w:sz w:val="24"/>
          <w:szCs w:val="24"/>
        </w:rPr>
        <w:t xml:space="preserve"> m. (</w:t>
      </w:r>
      <w:r w:rsidR="002E248E">
        <w:rPr>
          <w:rFonts w:ascii="Times New Roman" w:hAnsi="Times New Roman" w:cs="Times New Roman"/>
          <w:sz w:val="24"/>
          <w:szCs w:val="24"/>
        </w:rPr>
        <w:t>7,7</w:t>
      </w:r>
      <w:r>
        <w:rPr>
          <w:rFonts w:ascii="Times New Roman" w:hAnsi="Times New Roman" w:cs="Times New Roman"/>
          <w:sz w:val="24"/>
          <w:szCs w:val="24"/>
        </w:rPr>
        <w:t xml:space="preserve"> proc.). Registruotų laisvų darbo vietų didžiausias skaičius užregistruotas </w:t>
      </w:r>
      <w:r w:rsidR="002E248E">
        <w:rPr>
          <w:rFonts w:ascii="Times New Roman" w:hAnsi="Times New Roman" w:cs="Times New Roman"/>
          <w:sz w:val="24"/>
          <w:szCs w:val="24"/>
        </w:rPr>
        <w:t>2021</w:t>
      </w:r>
      <w:r>
        <w:rPr>
          <w:rFonts w:ascii="Times New Roman" w:hAnsi="Times New Roman" w:cs="Times New Roman"/>
          <w:sz w:val="24"/>
          <w:szCs w:val="24"/>
        </w:rPr>
        <w:t xml:space="preserve"> m. – </w:t>
      </w:r>
      <w:r w:rsidR="002E248E">
        <w:rPr>
          <w:rFonts w:ascii="Times New Roman" w:hAnsi="Times New Roman" w:cs="Times New Roman"/>
          <w:sz w:val="24"/>
          <w:szCs w:val="24"/>
        </w:rPr>
        <w:t>176</w:t>
      </w:r>
      <w:r>
        <w:rPr>
          <w:rFonts w:ascii="Times New Roman" w:hAnsi="Times New Roman" w:cs="Times New Roman"/>
          <w:sz w:val="24"/>
          <w:szCs w:val="24"/>
        </w:rPr>
        <w:t xml:space="preserve"> asmenys, o mažiausiai – </w:t>
      </w:r>
      <w:r w:rsidR="002E248E">
        <w:rPr>
          <w:rFonts w:ascii="Times New Roman" w:hAnsi="Times New Roman" w:cs="Times New Roman"/>
          <w:sz w:val="24"/>
          <w:szCs w:val="24"/>
        </w:rPr>
        <w:t>2022</w:t>
      </w:r>
      <w:r>
        <w:rPr>
          <w:rFonts w:ascii="Times New Roman" w:hAnsi="Times New Roman" w:cs="Times New Roman"/>
          <w:sz w:val="24"/>
          <w:szCs w:val="24"/>
        </w:rPr>
        <w:t xml:space="preserve"> m. – </w:t>
      </w:r>
      <w:r w:rsidR="002E248E">
        <w:rPr>
          <w:rFonts w:ascii="Times New Roman" w:hAnsi="Times New Roman" w:cs="Times New Roman"/>
          <w:sz w:val="24"/>
          <w:szCs w:val="24"/>
        </w:rPr>
        <w:t>138</w:t>
      </w:r>
      <w:r>
        <w:rPr>
          <w:rFonts w:ascii="Times New Roman" w:hAnsi="Times New Roman" w:cs="Times New Roman"/>
          <w:sz w:val="24"/>
          <w:szCs w:val="24"/>
        </w:rPr>
        <w:t xml:space="preserve"> asmenys.</w:t>
      </w:r>
    </w:p>
    <w:p w14:paraId="3389E950" w14:textId="77777777" w:rsidR="00F419D5" w:rsidRDefault="00F419D5" w:rsidP="00A4111B">
      <w:pPr>
        <w:spacing w:after="0" w:line="360" w:lineRule="auto"/>
        <w:ind w:firstLine="709"/>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5495"/>
        <w:gridCol w:w="1417"/>
        <w:gridCol w:w="1418"/>
        <w:gridCol w:w="1525"/>
      </w:tblGrid>
      <w:tr w:rsidR="00816044" w14:paraId="499EFC9C" w14:textId="77777777" w:rsidTr="00C85BE1">
        <w:trPr>
          <w:jc w:val="center"/>
        </w:trPr>
        <w:tc>
          <w:tcPr>
            <w:tcW w:w="5495" w:type="dxa"/>
          </w:tcPr>
          <w:p w14:paraId="4CC86845"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Rodiklis</w:t>
            </w:r>
          </w:p>
        </w:tc>
        <w:tc>
          <w:tcPr>
            <w:tcW w:w="1417" w:type="dxa"/>
          </w:tcPr>
          <w:p w14:paraId="3F550079"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2020 m.</w:t>
            </w:r>
          </w:p>
        </w:tc>
        <w:tc>
          <w:tcPr>
            <w:tcW w:w="1418" w:type="dxa"/>
          </w:tcPr>
          <w:p w14:paraId="3B0000E4"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2021 m.</w:t>
            </w:r>
          </w:p>
        </w:tc>
        <w:tc>
          <w:tcPr>
            <w:tcW w:w="1525" w:type="dxa"/>
          </w:tcPr>
          <w:p w14:paraId="0A2F09FE" w14:textId="77777777" w:rsidR="00816044" w:rsidRPr="00816044" w:rsidRDefault="00816044" w:rsidP="00816044">
            <w:pPr>
              <w:spacing w:line="360" w:lineRule="auto"/>
              <w:jc w:val="center"/>
              <w:rPr>
                <w:rFonts w:ascii="Times New Roman" w:hAnsi="Times New Roman" w:cs="Times New Roman"/>
                <w:b/>
                <w:bCs/>
                <w:sz w:val="24"/>
                <w:szCs w:val="24"/>
              </w:rPr>
            </w:pPr>
            <w:r w:rsidRPr="00816044">
              <w:rPr>
                <w:rFonts w:ascii="Times New Roman" w:hAnsi="Times New Roman" w:cs="Times New Roman"/>
                <w:b/>
                <w:bCs/>
                <w:sz w:val="24"/>
                <w:szCs w:val="24"/>
              </w:rPr>
              <w:t>2022 m.</w:t>
            </w:r>
          </w:p>
        </w:tc>
      </w:tr>
      <w:tr w:rsidR="00816044" w14:paraId="201421CE" w14:textId="77777777" w:rsidTr="00C85BE1">
        <w:trPr>
          <w:jc w:val="center"/>
        </w:trPr>
        <w:tc>
          <w:tcPr>
            <w:tcW w:w="5495" w:type="dxa"/>
          </w:tcPr>
          <w:p w14:paraId="734DD45F" w14:textId="77777777" w:rsidR="00816044" w:rsidRDefault="00816044"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Registruota bedarbių per metus</w:t>
            </w:r>
          </w:p>
        </w:tc>
        <w:tc>
          <w:tcPr>
            <w:tcW w:w="1417" w:type="dxa"/>
          </w:tcPr>
          <w:p w14:paraId="0BD92957" w14:textId="77777777" w:rsidR="00816044" w:rsidRDefault="00413DBE" w:rsidP="00413DBE">
            <w:pPr>
              <w:spacing w:line="36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418" w:type="dxa"/>
          </w:tcPr>
          <w:p w14:paraId="2513A694" w14:textId="77777777" w:rsidR="00816044" w:rsidRDefault="00751E49" w:rsidP="00751E49">
            <w:pPr>
              <w:spacing w:line="360" w:lineRule="auto"/>
              <w:jc w:val="center"/>
              <w:rPr>
                <w:rFonts w:ascii="Times New Roman" w:hAnsi="Times New Roman" w:cs="Times New Roman"/>
                <w:sz w:val="24"/>
                <w:szCs w:val="24"/>
              </w:rPr>
            </w:pPr>
            <w:r>
              <w:rPr>
                <w:rFonts w:ascii="Times New Roman" w:hAnsi="Times New Roman" w:cs="Times New Roman"/>
                <w:sz w:val="24"/>
                <w:szCs w:val="24"/>
              </w:rPr>
              <w:t>627</w:t>
            </w:r>
          </w:p>
        </w:tc>
        <w:tc>
          <w:tcPr>
            <w:tcW w:w="1525" w:type="dxa"/>
          </w:tcPr>
          <w:p w14:paraId="7DEA498A" w14:textId="77777777" w:rsidR="00816044" w:rsidRDefault="00406B45" w:rsidP="00406B45">
            <w:pPr>
              <w:spacing w:line="360" w:lineRule="auto"/>
              <w:jc w:val="center"/>
              <w:rPr>
                <w:rFonts w:ascii="Times New Roman" w:hAnsi="Times New Roman" w:cs="Times New Roman"/>
                <w:sz w:val="24"/>
                <w:szCs w:val="24"/>
              </w:rPr>
            </w:pPr>
            <w:r>
              <w:rPr>
                <w:rFonts w:ascii="Times New Roman" w:hAnsi="Times New Roman" w:cs="Times New Roman"/>
                <w:sz w:val="24"/>
                <w:szCs w:val="24"/>
              </w:rPr>
              <w:t>1164</w:t>
            </w:r>
          </w:p>
        </w:tc>
      </w:tr>
      <w:tr w:rsidR="00816044" w14:paraId="795E52E2" w14:textId="77777777" w:rsidTr="00C85BE1">
        <w:trPr>
          <w:jc w:val="center"/>
        </w:trPr>
        <w:tc>
          <w:tcPr>
            <w:tcW w:w="5495" w:type="dxa"/>
          </w:tcPr>
          <w:p w14:paraId="3F619A40" w14:textId="77777777" w:rsidR="00816044" w:rsidRDefault="00C85BE1"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Vidutinis metinis bedarbių skaičius</w:t>
            </w:r>
          </w:p>
        </w:tc>
        <w:tc>
          <w:tcPr>
            <w:tcW w:w="1417" w:type="dxa"/>
          </w:tcPr>
          <w:p w14:paraId="1E676EDB"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583,4</w:t>
            </w:r>
          </w:p>
        </w:tc>
        <w:tc>
          <w:tcPr>
            <w:tcW w:w="1418" w:type="dxa"/>
          </w:tcPr>
          <w:p w14:paraId="011486BA"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551,3</w:t>
            </w:r>
          </w:p>
        </w:tc>
        <w:tc>
          <w:tcPr>
            <w:tcW w:w="1525" w:type="dxa"/>
          </w:tcPr>
          <w:p w14:paraId="0B8145C5"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348,5</w:t>
            </w:r>
          </w:p>
        </w:tc>
      </w:tr>
      <w:tr w:rsidR="00816044" w14:paraId="30BAB764" w14:textId="77777777" w:rsidTr="00C85BE1">
        <w:trPr>
          <w:jc w:val="center"/>
        </w:trPr>
        <w:tc>
          <w:tcPr>
            <w:tcW w:w="5495" w:type="dxa"/>
          </w:tcPr>
          <w:p w14:paraId="329E95E9" w14:textId="77777777" w:rsidR="00816044" w:rsidRDefault="00C85BE1"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Vidutinis metinis bedarbių procentas nuo darbingo amžiaus gyventojų</w:t>
            </w:r>
          </w:p>
        </w:tc>
        <w:tc>
          <w:tcPr>
            <w:tcW w:w="1417" w:type="dxa"/>
          </w:tcPr>
          <w:p w14:paraId="08E9D9CC"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418" w:type="dxa"/>
          </w:tcPr>
          <w:p w14:paraId="0E552BE6"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525" w:type="dxa"/>
          </w:tcPr>
          <w:p w14:paraId="7481C049" w14:textId="77777777" w:rsidR="00816044" w:rsidRDefault="00D647F6" w:rsidP="00ED3F6F">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816044" w14:paraId="5644AEF2" w14:textId="77777777" w:rsidTr="00C85BE1">
        <w:trPr>
          <w:jc w:val="center"/>
        </w:trPr>
        <w:tc>
          <w:tcPr>
            <w:tcW w:w="5495" w:type="dxa"/>
          </w:tcPr>
          <w:p w14:paraId="061A4F5F" w14:textId="77777777" w:rsidR="00816044" w:rsidRDefault="00C85BE1" w:rsidP="00A4111B">
            <w:pPr>
              <w:spacing w:line="360" w:lineRule="auto"/>
              <w:jc w:val="both"/>
              <w:rPr>
                <w:rFonts w:ascii="Times New Roman" w:hAnsi="Times New Roman" w:cs="Times New Roman"/>
                <w:sz w:val="24"/>
                <w:szCs w:val="24"/>
              </w:rPr>
            </w:pPr>
            <w:r>
              <w:rPr>
                <w:rFonts w:ascii="Times New Roman" w:hAnsi="Times New Roman" w:cs="Times New Roman"/>
                <w:sz w:val="24"/>
                <w:szCs w:val="24"/>
              </w:rPr>
              <w:t>Registruota laisvų darbo vietą</w:t>
            </w:r>
          </w:p>
        </w:tc>
        <w:tc>
          <w:tcPr>
            <w:tcW w:w="1417" w:type="dxa"/>
          </w:tcPr>
          <w:p w14:paraId="3A63B366" w14:textId="77777777" w:rsidR="00816044" w:rsidRDefault="00D647F6" w:rsidP="00D647F6">
            <w:pPr>
              <w:spacing w:line="36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418" w:type="dxa"/>
          </w:tcPr>
          <w:p w14:paraId="1DE61943" w14:textId="77777777" w:rsidR="00816044" w:rsidRDefault="00D647F6" w:rsidP="00D647F6">
            <w:pPr>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525" w:type="dxa"/>
          </w:tcPr>
          <w:p w14:paraId="1F63E493" w14:textId="77777777" w:rsidR="00816044" w:rsidRDefault="00D647F6" w:rsidP="00D647F6">
            <w:pPr>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r>
    </w:tbl>
    <w:p w14:paraId="23F86810" w14:textId="77777777" w:rsidR="00816044" w:rsidRDefault="00C85BE1" w:rsidP="00F85DA7">
      <w:pPr>
        <w:spacing w:after="0" w:line="240" w:lineRule="auto"/>
        <w:jc w:val="both"/>
        <w:rPr>
          <w:rFonts w:ascii="Times New Roman" w:hAnsi="Times New Roman" w:cs="Times New Roman"/>
        </w:rPr>
      </w:pPr>
      <w:r w:rsidRPr="00C85BE1">
        <w:rPr>
          <w:rFonts w:ascii="Times New Roman" w:hAnsi="Times New Roman" w:cs="Times New Roman"/>
        </w:rPr>
        <w:t>1 lentelė.  Informacija apie užregistruotus bedarbius Pagėgių savivaldybėje 2021 m. – 2022 m. laikotarpiu</w:t>
      </w:r>
    </w:p>
    <w:p w14:paraId="0BBCE1BE" w14:textId="77777777" w:rsidR="00F85DA7" w:rsidRPr="00F85DA7" w:rsidRDefault="00F85DA7" w:rsidP="00F85DA7">
      <w:pPr>
        <w:spacing w:after="0" w:line="240" w:lineRule="auto"/>
        <w:jc w:val="center"/>
        <w:rPr>
          <w:rFonts w:ascii="Times New Roman" w:hAnsi="Times New Roman" w:cs="Times New Roman"/>
          <w:i/>
          <w:iCs/>
          <w:sz w:val="24"/>
          <w:szCs w:val="24"/>
        </w:rPr>
      </w:pPr>
      <w:r w:rsidRPr="00F85DA7">
        <w:rPr>
          <w:rFonts w:ascii="Times New Roman" w:hAnsi="Times New Roman" w:cs="Times New Roman"/>
          <w:i/>
          <w:iCs/>
          <w:sz w:val="24"/>
          <w:szCs w:val="24"/>
        </w:rPr>
        <w:t>Šaltinis: Užimtumo tarnybos Klaipėdos klientų aptarnavimo departamento Pagėgių skyrius</w:t>
      </w:r>
    </w:p>
    <w:p w14:paraId="682CE4C7" w14:textId="77777777" w:rsidR="00F85DA7" w:rsidRDefault="00F85DA7" w:rsidP="00F85DA7">
      <w:pPr>
        <w:spacing w:after="0" w:line="240" w:lineRule="auto"/>
        <w:jc w:val="center"/>
        <w:rPr>
          <w:rFonts w:ascii="Times New Roman" w:hAnsi="Times New Roman" w:cs="Times New Roman"/>
          <w:sz w:val="24"/>
          <w:szCs w:val="24"/>
        </w:rPr>
      </w:pPr>
    </w:p>
    <w:p w14:paraId="1D518D52" w14:textId="77777777" w:rsidR="00F85DA7" w:rsidRPr="00D270D9" w:rsidRDefault="00D270D9" w:rsidP="00D270D9">
      <w:pPr>
        <w:pStyle w:val="Antrat1"/>
        <w:jc w:val="center"/>
        <w:rPr>
          <w:rFonts w:ascii="Times New Roman" w:hAnsi="Times New Roman" w:cs="Times New Roman"/>
          <w:color w:val="auto"/>
        </w:rPr>
      </w:pPr>
      <w:bookmarkStart w:id="7" w:name="_Toc150861248"/>
      <w:r>
        <w:rPr>
          <w:rFonts w:ascii="Times New Roman" w:hAnsi="Times New Roman" w:cs="Times New Roman"/>
          <w:color w:val="auto"/>
        </w:rPr>
        <w:t>3.</w:t>
      </w:r>
      <w:r w:rsidR="00F85DA7" w:rsidRPr="00D270D9">
        <w:rPr>
          <w:rFonts w:ascii="Times New Roman" w:hAnsi="Times New Roman" w:cs="Times New Roman"/>
          <w:color w:val="auto"/>
        </w:rPr>
        <w:t xml:space="preserve"> </w:t>
      </w:r>
      <w:r w:rsidR="006A3E65" w:rsidRPr="00D270D9">
        <w:rPr>
          <w:rFonts w:ascii="Times New Roman" w:hAnsi="Times New Roman" w:cs="Times New Roman"/>
          <w:color w:val="auto"/>
        </w:rPr>
        <w:t>MIRTINGUMO IR LIGOTUMO POKYČIAI</w:t>
      </w:r>
      <w:bookmarkEnd w:id="7"/>
    </w:p>
    <w:p w14:paraId="5CA75343" w14:textId="77777777" w:rsidR="00D40055" w:rsidRPr="00D40055" w:rsidRDefault="00D40055" w:rsidP="00D40055">
      <w:pPr>
        <w:spacing w:after="0" w:line="240" w:lineRule="auto"/>
        <w:jc w:val="center"/>
        <w:rPr>
          <w:rFonts w:ascii="Times New Roman" w:hAnsi="Times New Roman" w:cs="Times New Roman"/>
          <w:b/>
          <w:bCs/>
          <w:sz w:val="28"/>
          <w:szCs w:val="28"/>
        </w:rPr>
      </w:pPr>
    </w:p>
    <w:p w14:paraId="1A320E54" w14:textId="77777777" w:rsidR="00F85DA7" w:rsidRDefault="00F85DA7"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Sergamumo ir ligotumo statistinių rodiklių tikslas yra stebėti ir vertinti gyventojų sveikatos būklę pagal susirgimus užregistruotus sveikatos priežiūros įstaigose, stebėti sergančiųjų gyventojų charakteristikas, sveikatos būklės rodiklių pokyčius. Šie rodikliai yra tiesiogiai skaičiuojami iš administracinio duomenų šaltinio – Privalomojo sveikatos draudimo fondo informacinės sistemos (toliau – PSDF IS). Skaičiuojami tik duomenys, įvesti į PSDF IS. Duomenis į PSDF IS įveda visos sveikatos priežiūros įstaigos</w:t>
      </w:r>
      <w:r w:rsidR="004F2EAE">
        <w:rPr>
          <w:rFonts w:ascii="Times New Roman" w:hAnsi="Times New Roman" w:cs="Times New Roman"/>
          <w:sz w:val="24"/>
          <w:szCs w:val="24"/>
        </w:rPr>
        <w:t>, turinčios sutartis su Ligonių kasomis.</w:t>
      </w:r>
    </w:p>
    <w:p w14:paraId="0D5C6FF4" w14:textId="77777777" w:rsidR="004F2EAE" w:rsidRDefault="004F2EAE"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Bendras sergamumas  - per metus užregistruotų visų ligos atvejų, dėl kurių žmonės kreipėsi į sveikatos priežiūros įstaigas, ir tų metų vidutinio gyventojų skaičiaus santykis.</w:t>
      </w:r>
    </w:p>
    <w:p w14:paraId="2E3FA966" w14:textId="77777777" w:rsidR="004F2EAE" w:rsidRDefault="004F2EAE"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Higienos instituto duomenimis didžiausi</w:t>
      </w:r>
      <w:r w:rsidR="00E51D40">
        <w:rPr>
          <w:rFonts w:ascii="Times New Roman" w:hAnsi="Times New Roman" w:cs="Times New Roman"/>
          <w:sz w:val="24"/>
          <w:szCs w:val="24"/>
        </w:rPr>
        <w:t>as</w:t>
      </w:r>
      <w:r w:rsidR="00E03205">
        <w:rPr>
          <w:rFonts w:ascii="Times New Roman" w:hAnsi="Times New Roman" w:cs="Times New Roman"/>
          <w:sz w:val="24"/>
          <w:szCs w:val="24"/>
        </w:rPr>
        <w:t xml:space="preserve"> 2022 m. Pagėgių savivaldybėje sergamumo rodikli</w:t>
      </w:r>
      <w:r w:rsidR="00E51D40">
        <w:rPr>
          <w:rFonts w:ascii="Times New Roman" w:hAnsi="Times New Roman" w:cs="Times New Roman"/>
          <w:sz w:val="24"/>
          <w:szCs w:val="24"/>
        </w:rPr>
        <w:t>s</w:t>
      </w:r>
      <w:r w:rsidR="0026631A">
        <w:rPr>
          <w:rFonts w:ascii="Times New Roman" w:hAnsi="Times New Roman" w:cs="Times New Roman"/>
          <w:sz w:val="24"/>
          <w:szCs w:val="24"/>
        </w:rPr>
        <w:t xml:space="preserve"> (8</w:t>
      </w:r>
      <w:r w:rsidR="00E03205">
        <w:rPr>
          <w:rFonts w:ascii="Times New Roman" w:hAnsi="Times New Roman" w:cs="Times New Roman"/>
          <w:sz w:val="24"/>
          <w:szCs w:val="24"/>
        </w:rPr>
        <w:t xml:space="preserve"> pav.) buvo užregistruot</w:t>
      </w:r>
      <w:r w:rsidR="00E51D40">
        <w:rPr>
          <w:rFonts w:ascii="Times New Roman" w:hAnsi="Times New Roman" w:cs="Times New Roman"/>
          <w:sz w:val="24"/>
          <w:szCs w:val="24"/>
        </w:rPr>
        <w:t>as</w:t>
      </w:r>
      <w:r w:rsidR="00E03205">
        <w:rPr>
          <w:rFonts w:ascii="Times New Roman" w:hAnsi="Times New Roman" w:cs="Times New Roman"/>
          <w:sz w:val="24"/>
          <w:szCs w:val="24"/>
        </w:rPr>
        <w:t xml:space="preserve">: </w:t>
      </w:r>
      <w:r w:rsidR="00E51D40">
        <w:rPr>
          <w:rFonts w:ascii="Times New Roman" w:hAnsi="Times New Roman" w:cs="Times New Roman"/>
          <w:sz w:val="24"/>
          <w:szCs w:val="24"/>
        </w:rPr>
        <w:t xml:space="preserve">sergamumas </w:t>
      </w:r>
      <w:r w:rsidR="003621DE">
        <w:rPr>
          <w:rFonts w:ascii="Times New Roman" w:hAnsi="Times New Roman" w:cs="Times New Roman"/>
          <w:sz w:val="24"/>
          <w:szCs w:val="24"/>
        </w:rPr>
        <w:t>piktybiniu naviku</w:t>
      </w:r>
      <w:r w:rsidR="00E51D40">
        <w:rPr>
          <w:rFonts w:ascii="Times New Roman" w:hAnsi="Times New Roman" w:cs="Times New Roman"/>
          <w:sz w:val="24"/>
          <w:szCs w:val="24"/>
        </w:rPr>
        <w:t xml:space="preserve"> – </w:t>
      </w:r>
      <w:r w:rsidR="009C133E">
        <w:rPr>
          <w:rFonts w:ascii="Times New Roman" w:hAnsi="Times New Roman" w:cs="Times New Roman"/>
          <w:sz w:val="24"/>
          <w:szCs w:val="24"/>
        </w:rPr>
        <w:t>2</w:t>
      </w:r>
      <w:r w:rsidR="00CF4594">
        <w:rPr>
          <w:rFonts w:ascii="Times New Roman" w:hAnsi="Times New Roman" w:cs="Times New Roman"/>
          <w:sz w:val="24"/>
          <w:szCs w:val="24"/>
        </w:rPr>
        <w:t>01,1</w:t>
      </w:r>
      <w:r w:rsidR="00E51D40">
        <w:rPr>
          <w:rFonts w:ascii="Times New Roman" w:hAnsi="Times New Roman" w:cs="Times New Roman"/>
          <w:sz w:val="24"/>
          <w:szCs w:val="24"/>
        </w:rPr>
        <w:t xml:space="preserve"> atvejai 10 000 gyv.,</w:t>
      </w:r>
      <w:r w:rsidR="00FF3B5F">
        <w:rPr>
          <w:rFonts w:ascii="Times New Roman" w:hAnsi="Times New Roman" w:cs="Times New Roman"/>
          <w:sz w:val="24"/>
          <w:szCs w:val="24"/>
        </w:rPr>
        <w:t xml:space="preserve"> bei sergamumas krūties vėžiu</w:t>
      </w:r>
      <w:r w:rsidR="002527E8">
        <w:rPr>
          <w:rFonts w:ascii="Times New Roman" w:hAnsi="Times New Roman" w:cs="Times New Roman"/>
          <w:sz w:val="24"/>
          <w:szCs w:val="24"/>
        </w:rPr>
        <w:t xml:space="preserve"> – 62,0 atvejai 10 000 gyv.,</w:t>
      </w:r>
      <w:r w:rsidR="00E51D40">
        <w:rPr>
          <w:rFonts w:ascii="Times New Roman" w:hAnsi="Times New Roman" w:cs="Times New Roman"/>
          <w:sz w:val="24"/>
          <w:szCs w:val="24"/>
        </w:rPr>
        <w:t xml:space="preserve"> mažiausias sergamum</w:t>
      </w:r>
      <w:r w:rsidR="002527E8">
        <w:rPr>
          <w:rFonts w:ascii="Times New Roman" w:hAnsi="Times New Roman" w:cs="Times New Roman"/>
          <w:sz w:val="24"/>
          <w:szCs w:val="24"/>
        </w:rPr>
        <w:t>o</w:t>
      </w:r>
      <w:r w:rsidR="00E51D40">
        <w:rPr>
          <w:rFonts w:ascii="Times New Roman" w:hAnsi="Times New Roman" w:cs="Times New Roman"/>
          <w:sz w:val="24"/>
          <w:szCs w:val="24"/>
        </w:rPr>
        <w:t xml:space="preserve"> rodiklis – 1,4 atvejo - sergamumas ŽIV (žmogaus imunodeficito virusas) ir LPL (lytiškai plintančios ligos) 10 000 gyv.</w:t>
      </w:r>
      <w:r w:rsidR="0026631A">
        <w:rPr>
          <w:rFonts w:ascii="Times New Roman" w:hAnsi="Times New Roman" w:cs="Times New Roman"/>
          <w:sz w:val="24"/>
          <w:szCs w:val="24"/>
        </w:rPr>
        <w:t xml:space="preserve"> </w:t>
      </w:r>
      <w:r w:rsidR="00E51D40">
        <w:rPr>
          <w:rFonts w:ascii="Times New Roman" w:hAnsi="Times New Roman" w:cs="Times New Roman"/>
          <w:sz w:val="24"/>
          <w:szCs w:val="24"/>
        </w:rPr>
        <w:t xml:space="preserve">Lyginant su 2021 m. sergamumas tuberkulioze mažėja, </w:t>
      </w:r>
      <w:r w:rsidR="00B108EE">
        <w:rPr>
          <w:rFonts w:ascii="Times New Roman" w:hAnsi="Times New Roman" w:cs="Times New Roman"/>
          <w:sz w:val="24"/>
          <w:szCs w:val="24"/>
        </w:rPr>
        <w:t>tačiau</w:t>
      </w:r>
      <w:r w:rsidR="00E51D40">
        <w:rPr>
          <w:rFonts w:ascii="Times New Roman" w:hAnsi="Times New Roman" w:cs="Times New Roman"/>
          <w:sz w:val="24"/>
          <w:szCs w:val="24"/>
        </w:rPr>
        <w:t xml:space="preserve"> ŽIV atvejų, kaip ir 2020 m. neužfiksuota.</w:t>
      </w:r>
    </w:p>
    <w:p w14:paraId="5B528C03" w14:textId="77777777" w:rsidR="00C47BF7" w:rsidRDefault="00C47BF7" w:rsidP="00F85DA7">
      <w:pPr>
        <w:spacing w:after="0" w:line="360" w:lineRule="auto"/>
        <w:ind w:firstLine="709"/>
        <w:jc w:val="both"/>
        <w:rPr>
          <w:rFonts w:ascii="Times New Roman" w:hAnsi="Times New Roman" w:cs="Times New Roman"/>
          <w:sz w:val="24"/>
          <w:szCs w:val="24"/>
        </w:rPr>
      </w:pPr>
    </w:p>
    <w:p w14:paraId="08D246C1" w14:textId="77777777" w:rsidR="00B108EE" w:rsidRDefault="008979A0" w:rsidP="00E4785D">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A6044D4" wp14:editId="5A3D7339">
            <wp:extent cx="4876210" cy="2235658"/>
            <wp:effectExtent l="19050" t="0" r="590" b="0"/>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5365" cy="2235270"/>
                    </a:xfrm>
                    <a:prstGeom prst="rect">
                      <a:avLst/>
                    </a:prstGeom>
                    <a:noFill/>
                  </pic:spPr>
                </pic:pic>
              </a:graphicData>
            </a:graphic>
          </wp:inline>
        </w:drawing>
      </w:r>
    </w:p>
    <w:p w14:paraId="05F110AA" w14:textId="77777777" w:rsidR="00E4785D" w:rsidRPr="0026631A" w:rsidRDefault="0026631A" w:rsidP="0026631A">
      <w:pPr>
        <w:spacing w:after="0" w:line="360" w:lineRule="auto"/>
        <w:ind w:firstLine="709"/>
        <w:jc w:val="center"/>
        <w:rPr>
          <w:rFonts w:ascii="Times New Roman" w:hAnsi="Times New Roman" w:cs="Times New Roman"/>
        </w:rPr>
      </w:pPr>
      <w:r w:rsidRPr="0026631A">
        <w:rPr>
          <w:rFonts w:ascii="Times New Roman" w:hAnsi="Times New Roman" w:cs="Times New Roman"/>
        </w:rPr>
        <w:t>8</w:t>
      </w:r>
      <w:r w:rsidR="00E4785D" w:rsidRPr="0026631A">
        <w:rPr>
          <w:rFonts w:ascii="Times New Roman" w:hAnsi="Times New Roman" w:cs="Times New Roman"/>
        </w:rPr>
        <w:t xml:space="preserve">  pav. Sergamumo rodikliai Pagėgių savivaldybėje 2022 m.</w:t>
      </w:r>
    </w:p>
    <w:p w14:paraId="0C19063A" w14:textId="77777777" w:rsidR="00E4785D" w:rsidRDefault="00E4785D" w:rsidP="00F85DA7">
      <w:pPr>
        <w:spacing w:after="0" w:line="360" w:lineRule="auto"/>
        <w:ind w:firstLine="709"/>
        <w:jc w:val="both"/>
        <w:rPr>
          <w:rFonts w:ascii="Times New Roman" w:hAnsi="Times New Roman" w:cs="Times New Roman"/>
          <w:i/>
          <w:iCs/>
        </w:rPr>
      </w:pPr>
      <w:r w:rsidRPr="00E4785D">
        <w:rPr>
          <w:rFonts w:ascii="Times New Roman" w:hAnsi="Times New Roman" w:cs="Times New Roman"/>
          <w:i/>
          <w:iCs/>
        </w:rPr>
        <w:t>Šaltinis: Higienos instituto visuomenės sveikatos stebėsenos informacinės sistemos duomenys</w:t>
      </w:r>
    </w:p>
    <w:p w14:paraId="3710A8F3" w14:textId="77777777" w:rsidR="00D3471C" w:rsidRDefault="00D3471C"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Ligotumas – bendras visų žinomų ligos atvejų skaičiaus ir gyventojų skaičiaus santykis tam tikru laiko momentu (dažniausiai metų gale). Didžiausias ligotumo Pagėgių sa</w:t>
      </w:r>
      <w:r w:rsidR="00EC1677">
        <w:rPr>
          <w:rFonts w:ascii="Times New Roman" w:hAnsi="Times New Roman" w:cs="Times New Roman"/>
          <w:sz w:val="24"/>
          <w:szCs w:val="24"/>
        </w:rPr>
        <w:t>vivaldybėje 2022 m. rodiklis (8</w:t>
      </w:r>
      <w:r>
        <w:rPr>
          <w:rFonts w:ascii="Times New Roman" w:hAnsi="Times New Roman" w:cs="Times New Roman"/>
          <w:sz w:val="24"/>
          <w:szCs w:val="24"/>
        </w:rPr>
        <w:t xml:space="preserve"> pav. ) – ligotumas psichikos ligomis – 577,7 atvejai 10 000 gyv., kaip ir 2021 m. </w:t>
      </w:r>
    </w:p>
    <w:p w14:paraId="152E4FDE" w14:textId="77777777" w:rsidR="00D3471C" w:rsidRDefault="00D3471C" w:rsidP="00F85D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Mažiausias – ligotumas demencija – 289,1 atvejai 10 000 gyv. Šis rodiklis 2022 m. padidėjo, lyginant su 2021 m. (271,2).</w:t>
      </w:r>
    </w:p>
    <w:p w14:paraId="2CBAA61B" w14:textId="77777777" w:rsidR="000D0968" w:rsidRDefault="008979A0" w:rsidP="0026631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7A3571" wp14:editId="2560DA76">
            <wp:extent cx="4124048" cy="2314575"/>
            <wp:effectExtent l="19050" t="0" r="0" b="0"/>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5741" cy="2326750"/>
                    </a:xfrm>
                    <a:prstGeom prst="rect">
                      <a:avLst/>
                    </a:prstGeom>
                    <a:noFill/>
                  </pic:spPr>
                </pic:pic>
              </a:graphicData>
            </a:graphic>
          </wp:inline>
        </w:drawing>
      </w:r>
    </w:p>
    <w:p w14:paraId="0F8324F7" w14:textId="77777777" w:rsidR="00FD216C" w:rsidRPr="0026631A" w:rsidRDefault="0026631A" w:rsidP="0026631A">
      <w:pPr>
        <w:spacing w:after="0" w:line="360" w:lineRule="auto"/>
        <w:ind w:firstLine="142"/>
        <w:jc w:val="center"/>
        <w:rPr>
          <w:rFonts w:ascii="Times New Roman" w:hAnsi="Times New Roman" w:cs="Times New Roman"/>
        </w:rPr>
      </w:pPr>
      <w:r w:rsidRPr="0026631A">
        <w:rPr>
          <w:rFonts w:ascii="Times New Roman" w:hAnsi="Times New Roman" w:cs="Times New Roman"/>
        </w:rPr>
        <w:t>9</w:t>
      </w:r>
      <w:r w:rsidR="00FD216C" w:rsidRPr="0026631A">
        <w:rPr>
          <w:rFonts w:ascii="Times New Roman" w:hAnsi="Times New Roman" w:cs="Times New Roman"/>
        </w:rPr>
        <w:t xml:space="preserve"> pav. Ligotumo rodikliai Pagėgių savivaldybėje 2022 m.</w:t>
      </w:r>
    </w:p>
    <w:p w14:paraId="352DD253" w14:textId="77777777" w:rsidR="00FD216C" w:rsidRDefault="00FD216C" w:rsidP="00FD216C">
      <w:pPr>
        <w:spacing w:after="0" w:line="360" w:lineRule="auto"/>
        <w:jc w:val="center"/>
        <w:rPr>
          <w:rFonts w:ascii="Times New Roman" w:hAnsi="Times New Roman" w:cs="Times New Roman"/>
          <w:i/>
          <w:iCs/>
        </w:rPr>
      </w:pPr>
      <w:r w:rsidRPr="00FD216C">
        <w:rPr>
          <w:rFonts w:ascii="Times New Roman" w:hAnsi="Times New Roman" w:cs="Times New Roman"/>
          <w:i/>
          <w:iCs/>
        </w:rPr>
        <w:t>Šaltinis: Higienos instituto visuomenės sveikatos stebėsenos informacinės sistemos duomenys</w:t>
      </w:r>
    </w:p>
    <w:p w14:paraId="39EA95A4" w14:textId="77777777" w:rsidR="001E32AF" w:rsidRDefault="00E85930" w:rsidP="00F419D5">
      <w:pPr>
        <w:tabs>
          <w:tab w:val="left" w:pos="726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Mirtingumas – per metus dėl tam tikros priežasties mirusių asmenų skaičiaus, kuris skaičiuojamas 100 tūkst. gyventojų. Didžiausia Pagėgių savivaldybės gyventojų dalis 2022 m. mirė nuo kraujotakos sistemos ligų </w:t>
      </w:r>
      <w:r w:rsidR="00B00E35">
        <w:rPr>
          <w:rFonts w:ascii="Times New Roman" w:hAnsi="Times New Roman" w:cs="Times New Roman"/>
          <w:sz w:val="24"/>
          <w:szCs w:val="24"/>
        </w:rPr>
        <w:t>–1056,4 nuo COVID – 19 152,9 ir nuo piktybinių navikų 222,4 (1</w:t>
      </w:r>
      <w:r w:rsidR="003D3A77">
        <w:rPr>
          <w:rFonts w:ascii="Times New Roman" w:hAnsi="Times New Roman" w:cs="Times New Roman"/>
          <w:sz w:val="24"/>
          <w:szCs w:val="24"/>
        </w:rPr>
        <w:t>1</w:t>
      </w:r>
      <w:r w:rsidR="00B00E35">
        <w:rPr>
          <w:rFonts w:ascii="Times New Roman" w:hAnsi="Times New Roman" w:cs="Times New Roman"/>
          <w:sz w:val="24"/>
          <w:szCs w:val="24"/>
        </w:rPr>
        <w:t xml:space="preserve"> pav.). Mažiausia gyventojų dalis mirė nuo nervų sistemos ligų 27,8.</w:t>
      </w:r>
    </w:p>
    <w:p w14:paraId="777B8619" w14:textId="77777777" w:rsidR="00FD216C" w:rsidRDefault="008979A0" w:rsidP="001E32AF">
      <w:pPr>
        <w:tabs>
          <w:tab w:val="left" w:pos="7263"/>
        </w:tabs>
        <w:jc w:val="center"/>
        <w:rPr>
          <w:rFonts w:ascii="Times New Roman" w:hAnsi="Times New Roman" w:cs="Times New Roman"/>
        </w:rPr>
      </w:pPr>
      <w:r>
        <w:rPr>
          <w:rFonts w:ascii="Times New Roman" w:hAnsi="Times New Roman" w:cs="Times New Roman"/>
          <w:noProof/>
        </w:rPr>
        <w:lastRenderedPageBreak/>
        <w:drawing>
          <wp:inline distT="0" distB="0" distL="0" distR="0" wp14:anchorId="0FA9B35E" wp14:editId="7C52E719">
            <wp:extent cx="5726110" cy="2619375"/>
            <wp:effectExtent l="19050" t="0" r="794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0871" cy="2630702"/>
                    </a:xfrm>
                    <a:prstGeom prst="rect">
                      <a:avLst/>
                    </a:prstGeom>
                    <a:noFill/>
                  </pic:spPr>
                </pic:pic>
              </a:graphicData>
            </a:graphic>
          </wp:inline>
        </w:drawing>
      </w:r>
    </w:p>
    <w:p w14:paraId="58D45EE6" w14:textId="77777777" w:rsidR="00730D41" w:rsidRDefault="00E52F20" w:rsidP="000341EA">
      <w:pPr>
        <w:tabs>
          <w:tab w:val="left" w:pos="7263"/>
        </w:tabs>
        <w:spacing w:after="0"/>
        <w:jc w:val="center"/>
        <w:rPr>
          <w:rFonts w:ascii="Times New Roman" w:hAnsi="Times New Roman" w:cs="Times New Roman"/>
        </w:rPr>
      </w:pPr>
      <w:r>
        <w:rPr>
          <w:rFonts w:ascii="Times New Roman" w:hAnsi="Times New Roman" w:cs="Times New Roman"/>
        </w:rPr>
        <w:t>10</w:t>
      </w:r>
      <w:r w:rsidR="00E42B4A">
        <w:rPr>
          <w:rFonts w:ascii="Times New Roman" w:hAnsi="Times New Roman" w:cs="Times New Roman"/>
        </w:rPr>
        <w:t xml:space="preserve"> pav. Mirusiųjų skaičius pagal mirties priežastis Pagėgių savivaldybėje</w:t>
      </w:r>
      <w:r w:rsidR="000341EA">
        <w:rPr>
          <w:rFonts w:ascii="Times New Roman" w:hAnsi="Times New Roman" w:cs="Times New Roman"/>
        </w:rPr>
        <w:t xml:space="preserve"> 2022 m.</w:t>
      </w:r>
    </w:p>
    <w:p w14:paraId="66497418" w14:textId="77777777" w:rsidR="000341EA" w:rsidRDefault="000341EA" w:rsidP="000341EA">
      <w:pPr>
        <w:tabs>
          <w:tab w:val="left" w:pos="7263"/>
        </w:tabs>
        <w:spacing w:after="0"/>
        <w:jc w:val="center"/>
        <w:rPr>
          <w:rFonts w:ascii="Times New Roman" w:hAnsi="Times New Roman" w:cs="Times New Roman"/>
          <w:i/>
          <w:iCs/>
        </w:rPr>
      </w:pPr>
      <w:r w:rsidRPr="000341EA">
        <w:rPr>
          <w:rFonts w:ascii="Times New Roman" w:hAnsi="Times New Roman" w:cs="Times New Roman"/>
          <w:i/>
          <w:iCs/>
        </w:rPr>
        <w:t>Šaltinis: Higienos instituto visuomenės sveikatos stebėsenos informacinės sistemos duomenys</w:t>
      </w:r>
    </w:p>
    <w:p w14:paraId="2AF7B50E" w14:textId="77777777" w:rsidR="00E52F20" w:rsidRDefault="00E52F20" w:rsidP="000341EA">
      <w:pPr>
        <w:tabs>
          <w:tab w:val="left" w:pos="7263"/>
        </w:tabs>
        <w:spacing w:after="0"/>
        <w:jc w:val="center"/>
        <w:rPr>
          <w:rFonts w:ascii="Times New Roman" w:hAnsi="Times New Roman" w:cs="Times New Roman"/>
          <w:i/>
          <w:iCs/>
        </w:rPr>
      </w:pPr>
    </w:p>
    <w:p w14:paraId="7BE9A8FB" w14:textId="77777777" w:rsidR="00DC69BB" w:rsidRDefault="000341EA" w:rsidP="00ED36F5">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Lyginant 202</w:t>
      </w:r>
      <w:r w:rsidR="00EE6727">
        <w:rPr>
          <w:rFonts w:ascii="Times New Roman" w:hAnsi="Times New Roman" w:cs="Times New Roman"/>
          <w:sz w:val="24"/>
          <w:szCs w:val="24"/>
        </w:rPr>
        <w:t>1</w:t>
      </w:r>
      <w:r>
        <w:rPr>
          <w:rFonts w:ascii="Times New Roman" w:hAnsi="Times New Roman" w:cs="Times New Roman"/>
          <w:sz w:val="24"/>
          <w:szCs w:val="24"/>
        </w:rPr>
        <w:t xml:space="preserve"> m. ir 202</w:t>
      </w:r>
      <w:r w:rsidR="00EE6727">
        <w:rPr>
          <w:rFonts w:ascii="Times New Roman" w:hAnsi="Times New Roman" w:cs="Times New Roman"/>
          <w:sz w:val="24"/>
          <w:szCs w:val="24"/>
        </w:rPr>
        <w:t>2</w:t>
      </w:r>
      <w:r>
        <w:rPr>
          <w:rFonts w:ascii="Times New Roman" w:hAnsi="Times New Roman" w:cs="Times New Roman"/>
          <w:sz w:val="24"/>
          <w:szCs w:val="24"/>
        </w:rPr>
        <w:t xml:space="preserve"> m. mirtingumo rodiklius Pagėgių savivaldybėje</w:t>
      </w:r>
      <w:r w:rsidR="008962EC">
        <w:rPr>
          <w:rFonts w:ascii="Times New Roman" w:hAnsi="Times New Roman" w:cs="Times New Roman"/>
          <w:sz w:val="24"/>
          <w:szCs w:val="24"/>
        </w:rPr>
        <w:t xml:space="preserve"> mirtingumas padidėjo dėl </w:t>
      </w:r>
      <w:r w:rsidR="00ED36F5">
        <w:rPr>
          <w:rFonts w:ascii="Times New Roman" w:hAnsi="Times New Roman" w:cs="Times New Roman"/>
          <w:sz w:val="24"/>
          <w:szCs w:val="24"/>
        </w:rPr>
        <w:t xml:space="preserve">kvėpavimo sistemos ligų (56,4 karto), dėl kraujotakos </w:t>
      </w:r>
      <w:r w:rsidR="004767A6">
        <w:rPr>
          <w:rFonts w:ascii="Times New Roman" w:hAnsi="Times New Roman" w:cs="Times New Roman"/>
          <w:sz w:val="24"/>
          <w:szCs w:val="24"/>
        </w:rPr>
        <w:t>sistemos ligų (20,7 karto), dėl virškinimo sistemos ligų (15,5 karto), dėl psichikos ir elgesio sutrikimų (28,3 karto), dėl infekcinių ligų (55,6 karto), bei dėl netiksliai nurodytų priežasčių (0,8 karto). Sumažėjo mirtingumas išorinių mirties priežasčių (11,2 karto), dėl nervų sistemos ligų (26,7 karto), dėl endokrininės sistemos ligų (80,1 karto),  dėl COVID -19 (242,3 karto), dėl piktybinių navikų ligų (</w:t>
      </w:r>
      <w:r w:rsidR="00135BCA">
        <w:rPr>
          <w:rFonts w:ascii="Times New Roman" w:hAnsi="Times New Roman" w:cs="Times New Roman"/>
          <w:sz w:val="24"/>
          <w:szCs w:val="24"/>
        </w:rPr>
        <w:t>36,5 karto).</w:t>
      </w:r>
    </w:p>
    <w:p w14:paraId="4E04AFA7" w14:textId="77777777" w:rsidR="008F6C78" w:rsidRPr="00D270D9" w:rsidRDefault="008F6C78" w:rsidP="00D270D9">
      <w:pPr>
        <w:pStyle w:val="Antrat1"/>
        <w:spacing w:before="0"/>
        <w:jc w:val="center"/>
        <w:rPr>
          <w:rFonts w:ascii="Times New Roman" w:hAnsi="Times New Roman" w:cs="Times New Roman"/>
          <w:color w:val="auto"/>
        </w:rPr>
      </w:pPr>
      <w:bookmarkStart w:id="8" w:name="_Toc150861249"/>
      <w:r w:rsidRPr="00D270D9">
        <w:rPr>
          <w:rFonts w:ascii="Times New Roman" w:hAnsi="Times New Roman" w:cs="Times New Roman"/>
          <w:color w:val="auto"/>
        </w:rPr>
        <w:t>II SKYRIUS</w:t>
      </w:r>
      <w:bookmarkEnd w:id="8"/>
    </w:p>
    <w:p w14:paraId="24D366EC" w14:textId="77777777" w:rsidR="008F6C78" w:rsidRDefault="008F6C78" w:rsidP="00D270D9">
      <w:pPr>
        <w:pStyle w:val="Antrat1"/>
        <w:spacing w:before="0"/>
        <w:jc w:val="center"/>
        <w:rPr>
          <w:rFonts w:ascii="Times New Roman" w:hAnsi="Times New Roman" w:cs="Times New Roman"/>
          <w:color w:val="auto"/>
        </w:rPr>
      </w:pPr>
      <w:bookmarkStart w:id="9" w:name="_Toc150861250"/>
      <w:r w:rsidRPr="00D270D9">
        <w:rPr>
          <w:rFonts w:ascii="Times New Roman" w:hAnsi="Times New Roman" w:cs="Times New Roman"/>
          <w:color w:val="auto"/>
        </w:rPr>
        <w:t>2022 M. SUAUGUSIŲJŲ GYVENSENOS TYRIMAS</w:t>
      </w:r>
      <w:bookmarkEnd w:id="9"/>
    </w:p>
    <w:p w14:paraId="5D2029A0" w14:textId="77777777" w:rsidR="006E717F" w:rsidRPr="006E717F" w:rsidRDefault="006E717F" w:rsidP="006E717F"/>
    <w:p w14:paraId="35E9BA50" w14:textId="77777777" w:rsidR="008F6C78" w:rsidRDefault="008F6C78" w:rsidP="00245A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Tyrimas atliktas vykdant Lietuvos Respublikos sveikatos apsaugos ministro įsakymą</w:t>
      </w:r>
      <w:r>
        <w:rPr>
          <w:rFonts w:ascii="Times New Roman" w:hAnsi="Times New Roman" w:cs="Times New Roman"/>
          <w:sz w:val="24"/>
          <w:szCs w:val="24"/>
          <w:vertAlign w:val="superscript"/>
        </w:rPr>
        <w:t>1</w:t>
      </w:r>
      <w:r>
        <w:rPr>
          <w:rFonts w:ascii="Times New Roman" w:hAnsi="Times New Roman" w:cs="Times New Roman"/>
          <w:sz w:val="24"/>
          <w:szCs w:val="24"/>
        </w:rPr>
        <w:t>, nurodantį savivaldybėse periodiškai, kas 4 metus, atlikti gyvensenos tyrimus</w:t>
      </w:r>
      <w:r w:rsidR="00105090">
        <w:rPr>
          <w:rFonts w:ascii="Times New Roman" w:hAnsi="Times New Roman" w:cs="Times New Roman"/>
          <w:sz w:val="24"/>
          <w:szCs w:val="24"/>
        </w:rPr>
        <w:t xml:space="preserve"> tarp 60 Lietuvos savivaldybių, vadovaujantis Higienos instituto (toliau – HI) pareiga gyvensenos tyrimų organizavimo ir vykdymo metodika</w:t>
      </w:r>
      <w:r w:rsidR="00105090">
        <w:rPr>
          <w:rFonts w:ascii="Times New Roman" w:hAnsi="Times New Roman" w:cs="Times New Roman"/>
          <w:sz w:val="24"/>
          <w:szCs w:val="24"/>
          <w:vertAlign w:val="superscript"/>
        </w:rPr>
        <w:t>2</w:t>
      </w:r>
      <w:r w:rsidR="00105090">
        <w:rPr>
          <w:rFonts w:ascii="Times New Roman" w:hAnsi="Times New Roman" w:cs="Times New Roman"/>
          <w:sz w:val="24"/>
          <w:szCs w:val="24"/>
        </w:rPr>
        <w:t>,</w:t>
      </w:r>
      <w:r w:rsidR="00105090">
        <w:rPr>
          <w:rFonts w:ascii="Times New Roman" w:hAnsi="Times New Roman" w:cs="Times New Roman"/>
          <w:sz w:val="24"/>
          <w:szCs w:val="24"/>
          <w:vertAlign w:val="superscript"/>
        </w:rPr>
        <w:t>3</w:t>
      </w:r>
      <w:r w:rsidR="00105090">
        <w:rPr>
          <w:rFonts w:ascii="Times New Roman" w:hAnsi="Times New Roman" w:cs="Times New Roman"/>
          <w:sz w:val="24"/>
          <w:szCs w:val="24"/>
        </w:rPr>
        <w:t>.</w:t>
      </w:r>
    </w:p>
    <w:p w14:paraId="629D6B13" w14:textId="77777777" w:rsidR="00105090" w:rsidRDefault="00105090" w:rsidP="008F6C78">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Suaugusiųjų apklausai naudotas Sveikatos apsaugos ministerijos suderintas standartizuotas klausimynas</w:t>
      </w:r>
      <w:r>
        <w:rPr>
          <w:rFonts w:ascii="Times New Roman" w:hAnsi="Times New Roman" w:cs="Times New Roman"/>
          <w:sz w:val="24"/>
          <w:szCs w:val="24"/>
          <w:vertAlign w:val="superscript"/>
        </w:rPr>
        <w:t>4</w:t>
      </w:r>
      <w:r>
        <w:rPr>
          <w:rFonts w:ascii="Times New Roman" w:hAnsi="Times New Roman" w:cs="Times New Roman"/>
          <w:sz w:val="24"/>
          <w:szCs w:val="24"/>
        </w:rPr>
        <w:t xml:space="preserve">, kurį sudaro 25 gyvensenos rodikliai. Rodikliai surinkti iš Higienos instituto, Lietuvos statistikos departamento, Vėžio registro, Užkrečiamųjų ligų ir AIDS centro, Tuberkuliozės registro, Klausimyno rodikliai suskirstyti į 3 grupes </w:t>
      </w:r>
      <w:r w:rsidR="00526D8F">
        <w:rPr>
          <w:rFonts w:ascii="Times New Roman" w:hAnsi="Times New Roman" w:cs="Times New Roman"/>
          <w:sz w:val="24"/>
          <w:szCs w:val="24"/>
        </w:rPr>
        <w:t>.</w:t>
      </w:r>
    </w:p>
    <w:p w14:paraId="4C2193D7" w14:textId="77777777" w:rsidR="00105090" w:rsidRDefault="00105090" w:rsidP="008F6C78">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2022 m. Pagėgių savivaldybės tyrimą atliko Jurbarko rajono savivaldybės visuomenės sveikatos biuras. Šiame tyrime dalyvavo 405 Pagėgių savivaldybės gyventojai, iš kurių – 213 moterų ir 192 vyrai, 95 respondentai gyvena mieste, 310 – kaime. Higienos institutas planuoja atlikti išsamesnę suaugusiųjų gyvensenos duomenų analizę ir parengti standartizuotų rodiklių ataskaitą / leidinį, prieinamą Higienos instituto interneto svetainėje adresu </w:t>
      </w:r>
      <w:hyperlink r:id="rId18" w:history="1">
        <w:r w:rsidRPr="00F67532">
          <w:rPr>
            <w:rStyle w:val="Hipersaitas"/>
            <w:rFonts w:ascii="Times New Roman" w:hAnsi="Times New Roman" w:cs="Times New Roman"/>
            <w:sz w:val="24"/>
            <w:szCs w:val="24"/>
          </w:rPr>
          <w:t>www.hi.lt/gyvensena</w:t>
        </w:r>
      </w:hyperlink>
      <w:r>
        <w:rPr>
          <w:rFonts w:ascii="Times New Roman" w:hAnsi="Times New Roman" w:cs="Times New Roman"/>
          <w:sz w:val="24"/>
          <w:szCs w:val="24"/>
        </w:rPr>
        <w:t>.</w:t>
      </w:r>
    </w:p>
    <w:p w14:paraId="3F317413" w14:textId="77777777" w:rsidR="00105090" w:rsidRDefault="00105090" w:rsidP="008F6C78">
      <w:pPr>
        <w:tabs>
          <w:tab w:val="left" w:pos="72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Gyvensenos stebėsenos rodikliai suskirstyti į tris grupes:</w:t>
      </w:r>
    </w:p>
    <w:p w14:paraId="673ED5FD" w14:textId="77777777" w:rsidR="00105090" w:rsidRDefault="00245A4C" w:rsidP="00245A4C">
      <w:pPr>
        <w:pStyle w:val="Sraopastraipa"/>
        <w:numPr>
          <w:ilvl w:val="0"/>
          <w:numId w:val="12"/>
        </w:numPr>
        <w:spacing w:after="0" w:line="360" w:lineRule="auto"/>
        <w:ind w:left="0" w:firstLine="851"/>
        <w:jc w:val="both"/>
        <w:rPr>
          <w:rFonts w:ascii="Times New Roman" w:hAnsi="Times New Roman" w:cs="Times New Roman"/>
          <w:b/>
          <w:bCs/>
          <w:sz w:val="24"/>
          <w:szCs w:val="24"/>
        </w:rPr>
      </w:pPr>
      <w:r w:rsidRPr="00245A4C">
        <w:rPr>
          <w:rFonts w:ascii="Times New Roman" w:hAnsi="Times New Roman" w:cs="Times New Roman"/>
          <w:b/>
          <w:bCs/>
          <w:sz w:val="24"/>
          <w:szCs w:val="24"/>
        </w:rPr>
        <w:t>Sveikatos vertinimas, laimingiausias (ir gyvenimo kokybės vertinimas, prislėgta nuotaika, bendravimas):</w:t>
      </w:r>
    </w:p>
    <w:p w14:paraId="70A449FC" w14:textId="77777777" w:rsidR="00245A4C" w:rsidRPr="00245A4C" w:rsidRDefault="00245A4C" w:rsidP="00245A4C">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Gyvenimo kokybės, sveikatos vertinimas, laimingumas. </w:t>
      </w:r>
      <w:r>
        <w:rPr>
          <w:rFonts w:ascii="Times New Roman" w:hAnsi="Times New Roman" w:cs="Times New Roman"/>
          <w:sz w:val="24"/>
          <w:szCs w:val="24"/>
        </w:rPr>
        <w:t xml:space="preserve">Daugiausiai pagėgiškių, net 56,6 procentai jaučiasi laimingi ar labai laimingi. Šiek tiek daugiau, 51,5 procentai pagėgiškių  savo sveikatos būklę vertina kaip gerą ar labai gerą ir </w:t>
      </w:r>
      <w:r w:rsidR="00CF3F54">
        <w:rPr>
          <w:rFonts w:ascii="Times New Roman" w:hAnsi="Times New Roman" w:cs="Times New Roman"/>
          <w:sz w:val="24"/>
          <w:szCs w:val="24"/>
        </w:rPr>
        <w:t>mažiausiai</w:t>
      </w:r>
      <w:r>
        <w:rPr>
          <w:rFonts w:ascii="Times New Roman" w:hAnsi="Times New Roman" w:cs="Times New Roman"/>
          <w:sz w:val="24"/>
          <w:szCs w:val="24"/>
        </w:rPr>
        <w:t xml:space="preserve">  - </w:t>
      </w:r>
      <w:r w:rsidR="00CF3F54">
        <w:rPr>
          <w:rFonts w:ascii="Times New Roman" w:hAnsi="Times New Roman" w:cs="Times New Roman"/>
          <w:sz w:val="24"/>
          <w:szCs w:val="24"/>
        </w:rPr>
        <w:t>43,2</w:t>
      </w:r>
      <w:r>
        <w:rPr>
          <w:rFonts w:ascii="Times New Roman" w:hAnsi="Times New Roman" w:cs="Times New Roman"/>
          <w:sz w:val="24"/>
          <w:szCs w:val="24"/>
        </w:rPr>
        <w:t xml:space="preserve"> procentai Pagėgių savivaldybės gyventojų </w:t>
      </w:r>
      <w:r w:rsidR="00CF3F54">
        <w:rPr>
          <w:rFonts w:ascii="Times New Roman" w:hAnsi="Times New Roman" w:cs="Times New Roman"/>
          <w:sz w:val="24"/>
          <w:szCs w:val="24"/>
        </w:rPr>
        <w:t xml:space="preserve"> vertina savo gyvenimo kokybę kaip gerą ar labai gerą.</w:t>
      </w:r>
    </w:p>
    <w:p w14:paraId="69B74B25" w14:textId="77777777" w:rsidR="00245A4C" w:rsidRPr="00D255DB" w:rsidRDefault="00D255DB">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Prislėgta nuotaika, artimi žmonės, ilgalaikės sveikatos problemos ir gyvensenos keitimas. </w:t>
      </w:r>
      <w:r w:rsidRPr="00D255DB">
        <w:rPr>
          <w:rFonts w:ascii="Times New Roman" w:hAnsi="Times New Roman" w:cs="Times New Roman"/>
          <w:sz w:val="24"/>
          <w:szCs w:val="24"/>
        </w:rPr>
        <w:t>Didžiausia dalis pagėgiškių</w:t>
      </w:r>
      <w:r>
        <w:rPr>
          <w:rFonts w:ascii="Times New Roman" w:hAnsi="Times New Roman" w:cs="Times New Roman"/>
          <w:sz w:val="24"/>
          <w:szCs w:val="24"/>
        </w:rPr>
        <w:t xml:space="preserve"> – 72,2 procentai – buvo tie, kurie per paskutinius 12 mėnesių bandė keisti savo gyvenseną, bet nepakeitė, 35,7 procentai turėjo ilgalaikių sveikatos problemų, o asmenų kuriuos per praėjusį mėnesį buvo apėmusi prislėgta nuotaika, nerimas šiek tiek labiau ar daug labiau nei anksčiau, buvo 29,7 procentai. Mažiausioji dalis – 12,3 procentai – pagėgiškių neturi nė vieno artimo žmogaus, kuriuo galėtų pasitikėti susidūrus su sunkiomis asmeninėmis problemomis.</w:t>
      </w:r>
    </w:p>
    <w:p w14:paraId="37CABB5C" w14:textId="77777777" w:rsidR="00D255DB" w:rsidRPr="00CC3DD6" w:rsidRDefault="00D255DB" w:rsidP="00CC3DD6">
      <w:pPr>
        <w:pStyle w:val="Sraopastraipa"/>
        <w:numPr>
          <w:ilvl w:val="0"/>
          <w:numId w:val="12"/>
        </w:numPr>
        <w:spacing w:after="0" w:line="360" w:lineRule="auto"/>
        <w:ind w:left="0" w:firstLine="851"/>
        <w:jc w:val="both"/>
        <w:rPr>
          <w:rFonts w:ascii="Times New Roman" w:hAnsi="Times New Roman" w:cs="Times New Roman"/>
          <w:b/>
          <w:bCs/>
          <w:sz w:val="24"/>
          <w:szCs w:val="24"/>
        </w:rPr>
      </w:pPr>
      <w:r w:rsidRPr="00CC3DD6">
        <w:rPr>
          <w:rFonts w:ascii="Times New Roman" w:hAnsi="Times New Roman" w:cs="Times New Roman"/>
          <w:b/>
          <w:bCs/>
          <w:sz w:val="24"/>
          <w:szCs w:val="24"/>
        </w:rPr>
        <w:t>Sveikatos elgsena (fizinis aktyvumas ir mityb</w:t>
      </w:r>
      <w:r w:rsidR="00CC3DD6" w:rsidRPr="00CC3DD6">
        <w:rPr>
          <w:rFonts w:ascii="Times New Roman" w:hAnsi="Times New Roman" w:cs="Times New Roman"/>
          <w:b/>
          <w:bCs/>
          <w:sz w:val="24"/>
          <w:szCs w:val="24"/>
        </w:rPr>
        <w:t>os įpročiai, bandymas pakeisti gyvenseną):</w:t>
      </w:r>
    </w:p>
    <w:p w14:paraId="778287FE" w14:textId="77777777" w:rsidR="00CC3DD6" w:rsidRPr="00707669" w:rsidRDefault="00CC3DD6" w:rsidP="00CC3DD6">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Sveikatos elgsena (fizinis aktyvumas ir mitybos įpročiai). </w:t>
      </w:r>
      <w:r w:rsidRPr="00CC3DD6">
        <w:rPr>
          <w:rFonts w:ascii="Times New Roman" w:hAnsi="Times New Roman" w:cs="Times New Roman"/>
          <w:sz w:val="24"/>
          <w:szCs w:val="24"/>
        </w:rPr>
        <w:t xml:space="preserve">Daugiausiai </w:t>
      </w:r>
      <w:r>
        <w:rPr>
          <w:rFonts w:ascii="Times New Roman" w:hAnsi="Times New Roman" w:cs="Times New Roman"/>
          <w:sz w:val="24"/>
          <w:szCs w:val="24"/>
        </w:rPr>
        <w:t>tauragiškių bent kartą per dieną valgo daržoves (neskaitant bulvių)</w:t>
      </w:r>
      <w:r w:rsidR="00707669">
        <w:rPr>
          <w:rFonts w:ascii="Times New Roman" w:hAnsi="Times New Roman" w:cs="Times New Roman"/>
          <w:sz w:val="24"/>
          <w:szCs w:val="24"/>
        </w:rPr>
        <w:t xml:space="preserve"> – 46,7 procentai ir bent kartą per dieną valgo vaisius (neskaitant sulčių) – 20,0 procentų. Šiek tiek mažiau suaugusiųjų – 9,2 procentai – užsiima energinga fizine veikla bent 30 min. 5 dienas ir daugiau per savaitę.</w:t>
      </w:r>
    </w:p>
    <w:p w14:paraId="65A817BA" w14:textId="77777777" w:rsidR="00707669" w:rsidRPr="003B0487" w:rsidRDefault="00170B2C" w:rsidP="00CC3DD6">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Sveikatos elgsena (mitybos įpročiai). </w:t>
      </w:r>
      <w:r w:rsidR="003B0487">
        <w:rPr>
          <w:rFonts w:ascii="Times New Roman" w:hAnsi="Times New Roman" w:cs="Times New Roman"/>
          <w:sz w:val="24"/>
          <w:szCs w:val="24"/>
        </w:rPr>
        <w:t>14,9 procentai pagėgiškių bent kartą per dieną valgo saldumynus, 12,6 procentai papildomai nededa druskos į maistą, 3,2 procentai bent kartą per dieną geria gazuotus saldžiuosius gėrimus, o 2,7 procentai gyventojų bent kartą per dieną geria energinius gėrimus.</w:t>
      </w:r>
    </w:p>
    <w:p w14:paraId="7CA32F88" w14:textId="77777777" w:rsidR="003B0487" w:rsidRDefault="003B0487" w:rsidP="003B0487">
      <w:pPr>
        <w:pStyle w:val="Sraopastraipa"/>
        <w:numPr>
          <w:ilvl w:val="0"/>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Rizikingas elgesys (tabako, elektroninių cigarečių rūkymas, alkoholio vartojimas, narkotinių medžiagų vartojimas):</w:t>
      </w:r>
    </w:p>
    <w:p w14:paraId="1B636301" w14:textId="77777777" w:rsidR="003B0487" w:rsidRPr="00781B4F" w:rsidRDefault="003B0487" w:rsidP="003B0487">
      <w:pPr>
        <w:pStyle w:val="Sraopastraipa"/>
        <w:numPr>
          <w:ilvl w:val="1"/>
          <w:numId w:val="12"/>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Tabako gaminių bei elektroninių cigarečių vartojimas. </w:t>
      </w:r>
      <w:r>
        <w:rPr>
          <w:rFonts w:ascii="Times New Roman" w:hAnsi="Times New Roman" w:cs="Times New Roman"/>
          <w:sz w:val="24"/>
          <w:szCs w:val="24"/>
        </w:rPr>
        <w:t>Daugiausiai gyventojų – 35,3 procentai per paskutines 30 dienų kasdien vartojo tabako gaminius, toks pat procentas ir per  12 mėnesių kasdien vartojo tabako gaminius. Mažesnė dalis – 11,</w:t>
      </w:r>
      <w:r w:rsidR="001C360B">
        <w:rPr>
          <w:rFonts w:ascii="Times New Roman" w:hAnsi="Times New Roman" w:cs="Times New Roman"/>
          <w:sz w:val="24"/>
          <w:szCs w:val="24"/>
        </w:rPr>
        <w:t>9</w:t>
      </w:r>
      <w:r>
        <w:rPr>
          <w:rFonts w:ascii="Times New Roman" w:hAnsi="Times New Roman" w:cs="Times New Roman"/>
          <w:sz w:val="24"/>
          <w:szCs w:val="24"/>
        </w:rPr>
        <w:t xml:space="preserve"> procentus</w:t>
      </w:r>
      <w:r w:rsidR="001C360B">
        <w:rPr>
          <w:rFonts w:ascii="Times New Roman" w:hAnsi="Times New Roman" w:cs="Times New Roman"/>
          <w:sz w:val="24"/>
          <w:szCs w:val="24"/>
        </w:rPr>
        <w:t xml:space="preserve"> – per paskutines 30 dienų kasdien rūkė elektronines cigaretes arba naudojo panašius elektroninius įtaisus rūkymui. 11,6 procentai per paskutinius 12 mėnesių kasdien rūkė elektronines cigaretes arba naudojo panašius elektroninius įtaisus rūkymui.</w:t>
      </w:r>
    </w:p>
    <w:p w14:paraId="4ED9D4BC" w14:textId="77777777" w:rsidR="00781B4F" w:rsidRPr="00781B4F" w:rsidRDefault="00781B4F" w:rsidP="00781B4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w:t>
      </w:r>
    </w:p>
    <w:p w14:paraId="15C3130E" w14:textId="77777777" w:rsidR="00781B4F" w:rsidRPr="00086284" w:rsidRDefault="00781B4F" w:rsidP="00781B4F">
      <w:pPr>
        <w:pStyle w:val="Porat"/>
        <w:rPr>
          <w:rFonts w:ascii="Times New Roman" w:hAnsi="Times New Roman" w:cs="Times New Roman"/>
          <w:sz w:val="18"/>
          <w:szCs w:val="18"/>
        </w:rPr>
      </w:pPr>
      <w:r w:rsidRPr="00086284">
        <w:rPr>
          <w:rFonts w:ascii="Times New Roman" w:hAnsi="Times New Roman" w:cs="Times New Roman"/>
          <w:sz w:val="18"/>
          <w:szCs w:val="18"/>
          <w:vertAlign w:val="superscript"/>
        </w:rPr>
        <w:t>2</w:t>
      </w:r>
      <w:r w:rsidRPr="00086284">
        <w:rPr>
          <w:rFonts w:ascii="Times New Roman" w:hAnsi="Times New Roman" w:cs="Times New Roman"/>
          <w:sz w:val="18"/>
          <w:szCs w:val="18"/>
        </w:rPr>
        <w:t xml:space="preserve"> Metodinės rekomendacijos „Gyvensenos tyrimų organizavimas ir vykdymas savivaldybėje“. Higienos institutas, 2016.</w:t>
      </w:r>
    </w:p>
    <w:p w14:paraId="77BEC2FE" w14:textId="77777777" w:rsidR="00781B4F" w:rsidRDefault="00781B4F" w:rsidP="00781B4F">
      <w:pPr>
        <w:pStyle w:val="Porat"/>
        <w:rPr>
          <w:rFonts w:ascii="Times New Roman" w:hAnsi="Times New Roman" w:cs="Times New Roman"/>
          <w:sz w:val="18"/>
          <w:szCs w:val="18"/>
        </w:rPr>
      </w:pPr>
      <w:r w:rsidRPr="00086284">
        <w:rPr>
          <w:rFonts w:ascii="Times New Roman" w:hAnsi="Times New Roman" w:cs="Times New Roman"/>
          <w:sz w:val="18"/>
          <w:szCs w:val="18"/>
          <w:vertAlign w:val="superscript"/>
        </w:rPr>
        <w:t>3</w:t>
      </w:r>
      <w:r w:rsidRPr="00086284">
        <w:rPr>
          <w:rFonts w:ascii="Times New Roman" w:hAnsi="Times New Roman" w:cs="Times New Roman"/>
          <w:sz w:val="18"/>
          <w:szCs w:val="18"/>
        </w:rPr>
        <w:t xml:space="preserve"> Suaugusiųjų gyventojų gyvensenos stebėsenos tyrimo metodika. Higienos institutas, 2022. Prieiga per internetą: </w:t>
      </w:r>
      <w:hyperlink r:id="rId19" w:history="1">
        <w:r w:rsidRPr="00F67532">
          <w:rPr>
            <w:rStyle w:val="Hipersaitas"/>
            <w:rFonts w:ascii="Times New Roman" w:hAnsi="Times New Roman" w:cs="Times New Roman"/>
            <w:sz w:val="18"/>
            <w:szCs w:val="18"/>
          </w:rPr>
          <w:t>https://www.hi.lt/uploads/pdf/padaliniai/GYVENSENA/Suaugusiu</w:t>
        </w:r>
        <w:r w:rsidRPr="00F67532">
          <w:rPr>
            <w:rStyle w:val="Hipersaitas"/>
            <w:rFonts w:ascii="Times New Roman" w:hAnsi="Times New Roman" w:cs="Times New Roman"/>
            <w:sz w:val="18"/>
            <w:szCs w:val="18"/>
          </w:rPr>
          <w:softHyphen/>
          <w:t>_gyventoju_gyvensenos_stebesenos_tyrimo_metodika.pdf</w:t>
        </w:r>
      </w:hyperlink>
      <w:r>
        <w:rPr>
          <w:rFonts w:ascii="Times New Roman" w:hAnsi="Times New Roman" w:cs="Times New Roman"/>
          <w:sz w:val="18"/>
          <w:szCs w:val="18"/>
        </w:rPr>
        <w:t>.</w:t>
      </w:r>
    </w:p>
    <w:p w14:paraId="6C4B9257" w14:textId="77777777" w:rsidR="00781B4F" w:rsidRDefault="004971B0" w:rsidP="004971B0">
      <w:pPr>
        <w:pStyle w:val="Porat"/>
        <w:rPr>
          <w:rFonts w:ascii="Times New Roman" w:hAnsi="Times New Roman" w:cs="Times New Roman"/>
          <w:sz w:val="18"/>
          <w:szCs w:val="18"/>
        </w:rPr>
      </w:pPr>
      <w:r w:rsidRPr="004971B0">
        <w:rPr>
          <w:rFonts w:ascii="Times New Roman" w:hAnsi="Times New Roman" w:cs="Times New Roman"/>
          <w:sz w:val="18"/>
          <w:szCs w:val="18"/>
          <w:vertAlign w:val="superscript"/>
        </w:rPr>
        <w:lastRenderedPageBreak/>
        <w:t>4</w:t>
      </w:r>
      <w:r w:rsidR="00781B4F">
        <w:rPr>
          <w:rFonts w:ascii="Times New Roman" w:hAnsi="Times New Roman" w:cs="Times New Roman"/>
          <w:sz w:val="18"/>
          <w:szCs w:val="18"/>
        </w:rPr>
        <w:t xml:space="preserve">2022 m. suaugusiųjų gyvensenos tyrimo klausimynas. Prieiga per internetą: </w:t>
      </w:r>
      <w:hyperlink r:id="rId20" w:history="1">
        <w:r w:rsidR="00781B4F" w:rsidRPr="00F67532">
          <w:rPr>
            <w:rStyle w:val="Hipersaitas"/>
            <w:rFonts w:ascii="Times New Roman" w:hAnsi="Times New Roman" w:cs="Times New Roman"/>
            <w:sz w:val="18"/>
            <w:szCs w:val="18"/>
          </w:rPr>
          <w:t>https://www.hi.lt/uplouds/pdf/padaliniai/GYVENSENA/Suaugusiu_gyventoju_gyvensenos_stebesenos_tyrimo_klausimynas.pdf</w:t>
        </w:r>
      </w:hyperlink>
      <w:r w:rsidR="00781B4F">
        <w:rPr>
          <w:rFonts w:ascii="Times New Roman" w:hAnsi="Times New Roman" w:cs="Times New Roman"/>
          <w:sz w:val="18"/>
          <w:szCs w:val="18"/>
        </w:rPr>
        <w:t>.</w:t>
      </w:r>
    </w:p>
    <w:p w14:paraId="2A3A0E6A" w14:textId="77777777" w:rsidR="0025090F" w:rsidRPr="00781B4F" w:rsidRDefault="0025090F" w:rsidP="004971B0">
      <w:pPr>
        <w:pStyle w:val="Porat"/>
        <w:rPr>
          <w:rFonts w:ascii="Times New Roman" w:hAnsi="Times New Roman" w:cs="Times New Roman"/>
          <w:sz w:val="18"/>
          <w:szCs w:val="18"/>
        </w:rPr>
      </w:pPr>
    </w:p>
    <w:p w14:paraId="1047C743" w14:textId="77777777" w:rsidR="00B361DE" w:rsidRPr="00781B4F" w:rsidRDefault="001C360B" w:rsidP="005778FE">
      <w:pPr>
        <w:pStyle w:val="Porat"/>
        <w:numPr>
          <w:ilvl w:val="1"/>
          <w:numId w:val="15"/>
        </w:numPr>
        <w:tabs>
          <w:tab w:val="clear" w:pos="4986"/>
          <w:tab w:val="clear" w:pos="9972"/>
        </w:tabs>
        <w:spacing w:line="360" w:lineRule="auto"/>
        <w:ind w:left="0" w:firstLine="851"/>
        <w:jc w:val="both"/>
        <w:rPr>
          <w:rFonts w:ascii="Times New Roman" w:hAnsi="Times New Roman" w:cs="Times New Roman"/>
          <w:sz w:val="18"/>
          <w:szCs w:val="18"/>
        </w:rPr>
      </w:pPr>
      <w:r w:rsidRPr="00781B4F">
        <w:rPr>
          <w:rFonts w:ascii="Times New Roman" w:hAnsi="Times New Roman" w:cs="Times New Roman"/>
          <w:b/>
          <w:bCs/>
          <w:sz w:val="24"/>
          <w:szCs w:val="24"/>
        </w:rPr>
        <w:t xml:space="preserve">Alkoholio ir narkotinių ar psichotropinių medžiagų vartojimas. </w:t>
      </w:r>
      <w:r w:rsidR="00B361DE" w:rsidRPr="00781B4F">
        <w:rPr>
          <w:rFonts w:ascii="Times New Roman" w:hAnsi="Times New Roman" w:cs="Times New Roman"/>
          <w:sz w:val="24"/>
          <w:szCs w:val="24"/>
        </w:rPr>
        <w:t>Daugiausiai</w:t>
      </w:r>
      <w:r w:rsidR="008528DD" w:rsidRPr="00781B4F">
        <w:rPr>
          <w:rFonts w:ascii="Times New Roman" w:hAnsi="Times New Roman" w:cs="Times New Roman"/>
          <w:sz w:val="24"/>
          <w:szCs w:val="24"/>
        </w:rPr>
        <w:t xml:space="preserve"> – net 24,6 procentai pagėgiškių bent kartą per savo gyvenimą vartojo narkotinių ar psichotropinių medžiagų (narkotikus) be gydytojo paskyrimo</w:t>
      </w:r>
      <w:r w:rsidR="004B08D3" w:rsidRPr="00781B4F">
        <w:rPr>
          <w:rFonts w:ascii="Times New Roman" w:hAnsi="Times New Roman" w:cs="Times New Roman"/>
          <w:sz w:val="24"/>
          <w:szCs w:val="24"/>
        </w:rPr>
        <w:t>, 17,3 procentai vartojo alkoholinius gėrimus kartą per savaitę ir dažniau per paskutines 30 dienų, tiek pat procentų per paskutinius 12 mėnesių, ir tik 3,0 procentai vartojo alkoholinius gėrimus</w:t>
      </w:r>
      <w:r w:rsidR="003C1BF9" w:rsidRPr="00781B4F">
        <w:rPr>
          <w:rFonts w:ascii="Times New Roman" w:hAnsi="Times New Roman" w:cs="Times New Roman"/>
          <w:sz w:val="24"/>
          <w:szCs w:val="24"/>
        </w:rPr>
        <w:t xml:space="preserve"> kasdien per paskutines 30 dienų.</w:t>
      </w:r>
    </w:p>
    <w:p w14:paraId="2CB40525" w14:textId="77777777" w:rsidR="009215B9" w:rsidRPr="005778FE" w:rsidRDefault="009215B9" w:rsidP="005778FE">
      <w:pPr>
        <w:pStyle w:val="Sraopastraipa"/>
        <w:numPr>
          <w:ilvl w:val="1"/>
          <w:numId w:val="15"/>
        </w:numPr>
        <w:spacing w:after="0" w:line="360" w:lineRule="auto"/>
        <w:ind w:left="0" w:firstLine="851"/>
        <w:jc w:val="both"/>
        <w:rPr>
          <w:rFonts w:ascii="Times New Roman" w:hAnsi="Times New Roman" w:cs="Times New Roman"/>
          <w:b/>
          <w:bCs/>
          <w:sz w:val="24"/>
          <w:szCs w:val="24"/>
        </w:rPr>
      </w:pPr>
      <w:r w:rsidRPr="005778FE">
        <w:rPr>
          <w:rFonts w:ascii="Times New Roman" w:hAnsi="Times New Roman" w:cs="Times New Roman"/>
          <w:b/>
          <w:bCs/>
          <w:sz w:val="24"/>
          <w:szCs w:val="24"/>
        </w:rPr>
        <w:t xml:space="preserve">Saugumas kelyje. </w:t>
      </w:r>
      <w:r w:rsidRPr="005778FE">
        <w:rPr>
          <w:rFonts w:ascii="Times New Roman" w:hAnsi="Times New Roman" w:cs="Times New Roman"/>
          <w:sz w:val="24"/>
          <w:szCs w:val="24"/>
        </w:rPr>
        <w:t>87,6 procentai pagėgiškių visada segi saugos diržą važiuodami automobiliu, 28,1 procentas – tamsiu paros metu būdami lauke visada nešioja atšvaitus ir 17,9 procentai visada dėvi šalmą važiuodami dviračiu.</w:t>
      </w:r>
    </w:p>
    <w:p w14:paraId="113631F0" w14:textId="77777777" w:rsidR="00B361DE" w:rsidRPr="003922BA" w:rsidRDefault="005F3D50" w:rsidP="003922BA">
      <w:pPr>
        <w:pStyle w:val="Antrat1"/>
        <w:spacing w:before="0"/>
        <w:jc w:val="center"/>
        <w:rPr>
          <w:rFonts w:ascii="Times New Roman" w:hAnsi="Times New Roman" w:cs="Times New Roman"/>
          <w:color w:val="auto"/>
        </w:rPr>
      </w:pPr>
      <w:bookmarkStart w:id="10" w:name="_Toc150861251"/>
      <w:r w:rsidRPr="003922BA">
        <w:rPr>
          <w:rFonts w:ascii="Times New Roman" w:hAnsi="Times New Roman" w:cs="Times New Roman"/>
          <w:color w:val="auto"/>
        </w:rPr>
        <w:t>III SKYRIUS</w:t>
      </w:r>
      <w:bookmarkEnd w:id="10"/>
    </w:p>
    <w:p w14:paraId="67268154" w14:textId="77777777" w:rsidR="005F3D50" w:rsidRDefault="005F3D50" w:rsidP="003922BA">
      <w:pPr>
        <w:pStyle w:val="Antrat1"/>
        <w:spacing w:before="0"/>
        <w:jc w:val="center"/>
        <w:rPr>
          <w:rFonts w:ascii="Times New Roman" w:hAnsi="Times New Roman" w:cs="Times New Roman"/>
          <w:color w:val="auto"/>
        </w:rPr>
      </w:pPr>
      <w:bookmarkStart w:id="11" w:name="_Toc150861252"/>
      <w:r w:rsidRPr="003922BA">
        <w:rPr>
          <w:rFonts w:ascii="Times New Roman" w:hAnsi="Times New Roman" w:cs="Times New Roman"/>
          <w:color w:val="auto"/>
        </w:rPr>
        <w:t>2022 M. PAGĖGIŲ SAVIVALDYBĖS SVEIKATOS IR SU SVEIKATA SUSIJUSIŲ RODIKLIŲ PROFILIAI</w:t>
      </w:r>
      <w:bookmarkEnd w:id="11"/>
    </w:p>
    <w:p w14:paraId="4B3C55BF" w14:textId="77777777" w:rsidR="003922BA" w:rsidRPr="003922BA" w:rsidRDefault="003922BA" w:rsidP="003922BA"/>
    <w:p w14:paraId="64B25F3E" w14:textId="77777777" w:rsidR="004221F9" w:rsidRDefault="004221F9" w:rsidP="004221F9">
      <w:pPr>
        <w:spacing w:after="0" w:line="360" w:lineRule="auto"/>
        <w:ind w:firstLine="851"/>
        <w:jc w:val="both"/>
        <w:rPr>
          <w:rFonts w:ascii="Times New Roman" w:hAnsi="Times New Roman" w:cs="Times New Roman"/>
          <w:sz w:val="24"/>
          <w:szCs w:val="24"/>
        </w:rPr>
      </w:pPr>
      <w:r w:rsidRPr="004221F9">
        <w:rPr>
          <w:rFonts w:ascii="Times New Roman" w:hAnsi="Times New Roman" w:cs="Times New Roman"/>
          <w:sz w:val="24"/>
          <w:szCs w:val="24"/>
        </w:rPr>
        <w:t xml:space="preserve">2022 m. Pagėgių savivaldybės sveikatos </w:t>
      </w:r>
      <w:r>
        <w:rPr>
          <w:rFonts w:ascii="Times New Roman" w:hAnsi="Times New Roman" w:cs="Times New Roman"/>
          <w:sz w:val="24"/>
          <w:szCs w:val="24"/>
        </w:rPr>
        <w:t xml:space="preserve">ir su sveikata susijusių rodiklių profiliai pateikiami pagal šviesoforo spalvas – </w:t>
      </w:r>
      <w:r w:rsidRPr="00F7282F">
        <w:rPr>
          <w:rFonts w:ascii="Times New Roman" w:hAnsi="Times New Roman" w:cs="Times New Roman"/>
          <w:color w:val="00B050"/>
          <w:sz w:val="24"/>
          <w:szCs w:val="24"/>
        </w:rPr>
        <w:t>žalia</w:t>
      </w:r>
      <w:r>
        <w:rPr>
          <w:rFonts w:ascii="Times New Roman" w:hAnsi="Times New Roman" w:cs="Times New Roman"/>
          <w:sz w:val="24"/>
          <w:szCs w:val="24"/>
        </w:rPr>
        <w:t xml:space="preserve"> spalva reiškia geriausią situaciją atspindintį rodiklį, </w:t>
      </w:r>
      <w:r w:rsidRPr="00C37AF0">
        <w:rPr>
          <w:rFonts w:ascii="Times New Roman" w:hAnsi="Times New Roman" w:cs="Times New Roman"/>
          <w:color w:val="FFC000"/>
          <w:sz w:val="24"/>
          <w:szCs w:val="24"/>
        </w:rPr>
        <w:t xml:space="preserve">geltona </w:t>
      </w:r>
      <w:r>
        <w:rPr>
          <w:rFonts w:ascii="Times New Roman" w:hAnsi="Times New Roman" w:cs="Times New Roman"/>
          <w:sz w:val="24"/>
          <w:szCs w:val="24"/>
        </w:rPr>
        <w:t xml:space="preserve">– tenkinimą, ir </w:t>
      </w:r>
      <w:r w:rsidRPr="007232E0">
        <w:rPr>
          <w:rFonts w:ascii="Times New Roman" w:hAnsi="Times New Roman" w:cs="Times New Roman"/>
          <w:color w:val="FF0000"/>
          <w:sz w:val="24"/>
          <w:szCs w:val="24"/>
        </w:rPr>
        <w:t>raudona</w:t>
      </w:r>
      <w:r>
        <w:rPr>
          <w:rFonts w:ascii="Times New Roman" w:hAnsi="Times New Roman" w:cs="Times New Roman"/>
          <w:sz w:val="24"/>
          <w:szCs w:val="24"/>
        </w:rPr>
        <w:t xml:space="preserve"> – blogiausią,</w:t>
      </w:r>
      <w:r w:rsidR="00FB3B7E">
        <w:rPr>
          <w:rFonts w:ascii="Times New Roman" w:hAnsi="Times New Roman" w:cs="Times New Roman"/>
          <w:sz w:val="24"/>
          <w:szCs w:val="24"/>
        </w:rPr>
        <w:t xml:space="preserve"> 2 stulpelio rodyklės atspindi 2022 m. pokytį neigiamą</w:t>
      </w:r>
      <w:r w:rsidR="00FB3B7E">
        <w:rPr>
          <w:rFonts w:ascii="Times New Roman" w:hAnsi="Times New Roman" w:cs="Times New Roman"/>
          <w:noProof/>
          <w:sz w:val="24"/>
          <w:szCs w:val="24"/>
        </w:rPr>
        <w:drawing>
          <wp:inline distT="0" distB="0" distL="0" distR="0" wp14:anchorId="1378B501" wp14:editId="18C491DA">
            <wp:extent cx="133985" cy="164465"/>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sidR="00FB3B7E">
        <w:rPr>
          <w:rFonts w:ascii="Times New Roman" w:hAnsi="Times New Roman" w:cs="Times New Roman"/>
          <w:noProof/>
          <w:sz w:val="24"/>
          <w:szCs w:val="24"/>
        </w:rPr>
        <w:drawing>
          <wp:inline distT="0" distB="0" distL="0" distR="0" wp14:anchorId="481C0B4C" wp14:editId="76EA37CD">
            <wp:extent cx="133985" cy="164465"/>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sidR="00FB3B7E">
        <w:rPr>
          <w:rFonts w:ascii="Times New Roman" w:hAnsi="Times New Roman" w:cs="Times New Roman"/>
          <w:sz w:val="24"/>
          <w:szCs w:val="24"/>
        </w:rPr>
        <w:t xml:space="preserve">, teigiamą </w:t>
      </w:r>
      <w:r w:rsidR="00FB3B7E">
        <w:rPr>
          <w:rFonts w:ascii="Times New Roman" w:hAnsi="Times New Roman" w:cs="Times New Roman"/>
          <w:noProof/>
          <w:sz w:val="24"/>
          <w:szCs w:val="24"/>
        </w:rPr>
        <w:drawing>
          <wp:inline distT="0" distB="0" distL="0" distR="0" wp14:anchorId="126BA178" wp14:editId="461E44F2">
            <wp:extent cx="133985" cy="164465"/>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inline>
        </w:drawing>
      </w:r>
      <w:r w:rsidR="00FB3B7E">
        <w:rPr>
          <w:noProof/>
        </w:rPr>
        <w:drawing>
          <wp:inline distT="0" distB="0" distL="0" distR="0" wp14:anchorId="1247D547" wp14:editId="68CDC4B4">
            <wp:extent cx="133474" cy="162076"/>
            <wp:effectExtent l="0" t="0" r="0" b="0"/>
            <wp:docPr id="25"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23" cstate="print"/>
                    <a:stretch>
                      <a:fillRect/>
                    </a:stretch>
                  </pic:blipFill>
                  <pic:spPr>
                    <a:xfrm>
                      <a:off x="0" y="0"/>
                      <a:ext cx="133474" cy="162076"/>
                    </a:xfrm>
                    <a:prstGeom prst="rect">
                      <a:avLst/>
                    </a:prstGeom>
                  </pic:spPr>
                </pic:pic>
              </a:graphicData>
            </a:graphic>
          </wp:inline>
        </w:drawing>
      </w:r>
      <w:r w:rsidR="00FB3B7E">
        <w:rPr>
          <w:rFonts w:ascii="Times New Roman" w:hAnsi="Times New Roman" w:cs="Times New Roman"/>
          <w:sz w:val="24"/>
          <w:szCs w:val="24"/>
        </w:rPr>
        <w:t xml:space="preserve">, ar nepakitusį </w:t>
      </w:r>
      <w:r w:rsidR="00FB3B7E">
        <w:rPr>
          <w:rFonts w:ascii="Times New Roman" w:hAnsi="Times New Roman" w:cs="Times New Roman"/>
          <w:noProof/>
          <w:sz w:val="24"/>
          <w:szCs w:val="24"/>
        </w:rPr>
        <w:drawing>
          <wp:inline distT="0" distB="0" distL="0" distR="0" wp14:anchorId="39002B45" wp14:editId="5688D5E6">
            <wp:extent cx="152400" cy="164465"/>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00FB3B7E">
        <w:rPr>
          <w:rFonts w:ascii="Times New Roman" w:hAnsi="Times New Roman" w:cs="Times New Roman"/>
          <w:sz w:val="24"/>
          <w:szCs w:val="24"/>
        </w:rPr>
        <w:t xml:space="preserve"> , pateikti </w:t>
      </w:r>
      <w:r>
        <w:rPr>
          <w:rFonts w:ascii="Times New Roman" w:hAnsi="Times New Roman" w:cs="Times New Roman"/>
          <w:sz w:val="24"/>
          <w:szCs w:val="24"/>
        </w:rPr>
        <w:t>2 lentelėje.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9"/>
        <w:gridCol w:w="1034"/>
        <w:gridCol w:w="823"/>
        <w:gridCol w:w="828"/>
        <w:gridCol w:w="861"/>
        <w:gridCol w:w="821"/>
        <w:gridCol w:w="977"/>
        <w:gridCol w:w="867"/>
        <w:gridCol w:w="1373"/>
      </w:tblGrid>
      <w:tr w:rsidR="00746C78" w14:paraId="10EB976F" w14:textId="77777777" w:rsidTr="00746C78">
        <w:trPr>
          <w:trHeight w:val="205"/>
          <w:jc w:val="center"/>
        </w:trPr>
        <w:tc>
          <w:tcPr>
            <w:tcW w:w="1996" w:type="dxa"/>
            <w:vMerge w:val="restart"/>
            <w:tcMar>
              <w:top w:w="39" w:type="dxa"/>
              <w:left w:w="39" w:type="dxa"/>
              <w:bottom w:w="39" w:type="dxa"/>
              <w:right w:w="39" w:type="dxa"/>
            </w:tcMar>
            <w:vAlign w:val="center"/>
          </w:tcPr>
          <w:p w14:paraId="29FCCC14" w14:textId="77777777" w:rsidR="008A4799" w:rsidRPr="008D0D48" w:rsidRDefault="008A4799" w:rsidP="00987FD2">
            <w:pPr>
              <w:spacing w:after="0" w:line="240" w:lineRule="auto"/>
              <w:jc w:val="center"/>
              <w:rPr>
                <w:rFonts w:ascii="Times New Roman" w:hAnsi="Times New Roman" w:cs="Times New Roman"/>
                <w:b/>
                <w:bCs/>
                <w:sz w:val="20"/>
                <w:szCs w:val="20"/>
              </w:rPr>
            </w:pPr>
            <w:r w:rsidRPr="008D0D48">
              <w:rPr>
                <w:rFonts w:ascii="Times New Roman" w:hAnsi="Times New Roman" w:cs="Times New Roman"/>
                <w:b/>
                <w:bCs/>
                <w:color w:val="000000"/>
                <w:sz w:val="20"/>
                <w:szCs w:val="20"/>
              </w:rPr>
              <w:t>Rodiklio pavadinimas</w:t>
            </w:r>
          </w:p>
        </w:tc>
        <w:tc>
          <w:tcPr>
            <w:tcW w:w="3555" w:type="dxa"/>
            <w:gridSpan w:val="4"/>
            <w:shd w:val="clear" w:color="auto" w:fill="auto"/>
          </w:tcPr>
          <w:p w14:paraId="622DED16" w14:textId="77777777" w:rsidR="008A4799" w:rsidRPr="008D0D48" w:rsidRDefault="00AB0406" w:rsidP="00C20714">
            <w:pPr>
              <w:jc w:val="center"/>
              <w:rPr>
                <w:rFonts w:ascii="Times New Roman" w:hAnsi="Times New Roman" w:cs="Times New Roman"/>
                <w:b/>
                <w:bCs/>
                <w:sz w:val="20"/>
                <w:szCs w:val="20"/>
              </w:rPr>
            </w:pPr>
            <w:r>
              <w:rPr>
                <w:rFonts w:ascii="Times New Roman" w:hAnsi="Times New Roman" w:cs="Times New Roman"/>
                <w:b/>
                <w:bCs/>
                <w:sz w:val="20"/>
                <w:szCs w:val="20"/>
              </w:rPr>
              <w:t>Pagėgių s</w:t>
            </w:r>
            <w:r w:rsidR="008A4799" w:rsidRPr="008D0D48">
              <w:rPr>
                <w:rFonts w:ascii="Times New Roman" w:hAnsi="Times New Roman" w:cs="Times New Roman"/>
                <w:b/>
                <w:bCs/>
                <w:sz w:val="20"/>
                <w:szCs w:val="20"/>
              </w:rPr>
              <w:t xml:space="preserve">avivaldybės </w:t>
            </w:r>
            <w:r>
              <w:rPr>
                <w:rFonts w:ascii="Times New Roman" w:hAnsi="Times New Roman" w:cs="Times New Roman"/>
                <w:b/>
                <w:bCs/>
                <w:sz w:val="20"/>
                <w:szCs w:val="20"/>
              </w:rPr>
              <w:t>reikšmės</w:t>
            </w:r>
          </w:p>
        </w:tc>
        <w:tc>
          <w:tcPr>
            <w:tcW w:w="2726" w:type="dxa"/>
            <w:gridSpan w:val="3"/>
          </w:tcPr>
          <w:p w14:paraId="16ED4C52" w14:textId="77777777" w:rsidR="008A4799" w:rsidRPr="008D0D48" w:rsidRDefault="008A4799" w:rsidP="00C20714">
            <w:pPr>
              <w:jc w:val="center"/>
              <w:rPr>
                <w:rFonts w:ascii="Times New Roman" w:hAnsi="Times New Roman" w:cs="Times New Roman"/>
                <w:b/>
                <w:bCs/>
              </w:rPr>
            </w:pPr>
            <w:r w:rsidRPr="008D0D48">
              <w:rPr>
                <w:rFonts w:ascii="Times New Roman" w:hAnsi="Times New Roman" w:cs="Times New Roman"/>
                <w:b/>
                <w:bCs/>
              </w:rPr>
              <w:t>Lietuvos reikšmės</w:t>
            </w:r>
          </w:p>
        </w:tc>
        <w:tc>
          <w:tcPr>
            <w:tcW w:w="1406" w:type="dxa"/>
            <w:vMerge w:val="restart"/>
            <w:shd w:val="clear" w:color="auto" w:fill="auto"/>
            <w:vAlign w:val="center"/>
          </w:tcPr>
          <w:p w14:paraId="2895ABC6" w14:textId="77777777" w:rsidR="008A4799" w:rsidRPr="008A4799" w:rsidRDefault="008A4799" w:rsidP="008A4799">
            <w:pPr>
              <w:jc w:val="center"/>
              <w:rPr>
                <w:rFonts w:ascii="Times New Roman" w:hAnsi="Times New Roman" w:cs="Times New Roman"/>
                <w:b/>
                <w:bCs/>
                <w:sz w:val="20"/>
                <w:szCs w:val="20"/>
              </w:rPr>
            </w:pPr>
            <w:r w:rsidRPr="008A4799">
              <w:rPr>
                <w:rFonts w:ascii="Times New Roman" w:hAnsi="Times New Roman" w:cs="Times New Roman"/>
                <w:b/>
                <w:bCs/>
                <w:sz w:val="20"/>
                <w:szCs w:val="20"/>
              </w:rPr>
              <w:t>Santykis Savivaldybės/ Lietuva</w:t>
            </w:r>
          </w:p>
        </w:tc>
      </w:tr>
      <w:tr w:rsidR="008A4799" w14:paraId="53D741D3" w14:textId="77777777" w:rsidTr="00746C78">
        <w:trPr>
          <w:trHeight w:val="432"/>
          <w:jc w:val="center"/>
        </w:trPr>
        <w:tc>
          <w:tcPr>
            <w:tcW w:w="1996" w:type="dxa"/>
            <w:vMerge/>
            <w:tcMar>
              <w:top w:w="39" w:type="dxa"/>
              <w:left w:w="39" w:type="dxa"/>
              <w:bottom w:w="39" w:type="dxa"/>
              <w:right w:w="39" w:type="dxa"/>
            </w:tcMar>
          </w:tcPr>
          <w:p w14:paraId="391D4242" w14:textId="77777777" w:rsidR="008A4799" w:rsidRPr="008D0D48" w:rsidRDefault="008A4799" w:rsidP="00987FD2">
            <w:pPr>
              <w:spacing w:after="0" w:line="240" w:lineRule="auto"/>
              <w:rPr>
                <w:rFonts w:ascii="Times New Roman" w:hAnsi="Times New Roman" w:cs="Times New Roman"/>
                <w:sz w:val="20"/>
                <w:szCs w:val="20"/>
              </w:rPr>
            </w:pPr>
          </w:p>
        </w:tc>
        <w:tc>
          <w:tcPr>
            <w:tcW w:w="1034" w:type="dxa"/>
            <w:tcMar>
              <w:top w:w="39" w:type="dxa"/>
              <w:left w:w="39" w:type="dxa"/>
              <w:bottom w:w="39" w:type="dxa"/>
              <w:right w:w="39" w:type="dxa"/>
            </w:tcMar>
          </w:tcPr>
          <w:p w14:paraId="3283BC03" w14:textId="77777777" w:rsidR="008A4799" w:rsidRPr="008D0D48" w:rsidRDefault="008A4799" w:rsidP="00987FD2">
            <w:pPr>
              <w:spacing w:after="0" w:line="240" w:lineRule="auto"/>
              <w:jc w:val="center"/>
              <w:rPr>
                <w:rFonts w:ascii="Times New Roman" w:hAnsi="Times New Roman" w:cs="Times New Roman"/>
                <w:b/>
                <w:bCs/>
                <w:sz w:val="20"/>
                <w:szCs w:val="20"/>
              </w:rPr>
            </w:pPr>
            <w:r w:rsidRPr="008D0D48">
              <w:rPr>
                <w:rFonts w:ascii="Times New Roman" w:hAnsi="Times New Roman" w:cs="Times New Roman"/>
                <w:b/>
                <w:bCs/>
                <w:color w:val="000000"/>
                <w:sz w:val="20"/>
                <w:szCs w:val="20"/>
              </w:rPr>
              <w:t>Tendencija</w:t>
            </w:r>
          </w:p>
        </w:tc>
        <w:tc>
          <w:tcPr>
            <w:tcW w:w="827" w:type="dxa"/>
            <w:tcMar>
              <w:top w:w="39" w:type="dxa"/>
              <w:left w:w="39" w:type="dxa"/>
              <w:bottom w:w="39" w:type="dxa"/>
              <w:right w:w="39" w:type="dxa"/>
            </w:tcMar>
          </w:tcPr>
          <w:p w14:paraId="02D0975C" w14:textId="77777777" w:rsidR="008A4799" w:rsidRPr="008A4799" w:rsidRDefault="008A4799" w:rsidP="00987FD2">
            <w:pPr>
              <w:spacing w:after="0" w:line="240" w:lineRule="auto"/>
              <w:jc w:val="center"/>
              <w:rPr>
                <w:rFonts w:ascii="Times New Roman" w:hAnsi="Times New Roman" w:cs="Times New Roman"/>
                <w:b/>
                <w:bCs/>
              </w:rPr>
            </w:pPr>
            <w:r w:rsidRPr="008A4799">
              <w:rPr>
                <w:rFonts w:ascii="Times New Roman" w:hAnsi="Times New Roman" w:cs="Times New Roman"/>
                <w:b/>
                <w:bCs/>
              </w:rPr>
              <w:t>2022 m. rodiklis</w:t>
            </w:r>
          </w:p>
        </w:tc>
        <w:tc>
          <w:tcPr>
            <w:tcW w:w="833" w:type="dxa"/>
            <w:tcMar>
              <w:top w:w="39" w:type="dxa"/>
              <w:left w:w="39" w:type="dxa"/>
              <w:bottom w:w="39" w:type="dxa"/>
              <w:right w:w="39" w:type="dxa"/>
            </w:tcMar>
          </w:tcPr>
          <w:p w14:paraId="174B56DA" w14:textId="77777777" w:rsidR="008A4799" w:rsidRPr="008A4799" w:rsidRDefault="008A4799" w:rsidP="00987FD2">
            <w:pPr>
              <w:spacing w:after="0" w:line="240" w:lineRule="auto"/>
              <w:jc w:val="center"/>
              <w:rPr>
                <w:rFonts w:ascii="Times New Roman" w:hAnsi="Times New Roman" w:cs="Times New Roman"/>
                <w:b/>
                <w:bCs/>
              </w:rPr>
            </w:pPr>
            <w:r w:rsidRPr="008A4799">
              <w:rPr>
                <w:rFonts w:ascii="Times New Roman" w:hAnsi="Times New Roman" w:cs="Times New Roman"/>
                <w:b/>
                <w:bCs/>
                <w:color w:val="000000"/>
              </w:rPr>
              <w:t>2022 m. rodiklis (kiekis)</w:t>
            </w:r>
          </w:p>
        </w:tc>
        <w:tc>
          <w:tcPr>
            <w:tcW w:w="861" w:type="dxa"/>
            <w:tcMar>
              <w:top w:w="39" w:type="dxa"/>
              <w:left w:w="39" w:type="dxa"/>
              <w:bottom w:w="39" w:type="dxa"/>
              <w:right w:w="39" w:type="dxa"/>
            </w:tcMar>
          </w:tcPr>
          <w:p w14:paraId="404FA60A" w14:textId="77777777" w:rsidR="008A4799" w:rsidRPr="008A4799" w:rsidRDefault="008A4799" w:rsidP="00987FD2">
            <w:pPr>
              <w:spacing w:after="0" w:line="240" w:lineRule="auto"/>
              <w:jc w:val="center"/>
              <w:rPr>
                <w:rFonts w:ascii="Times New Roman" w:hAnsi="Times New Roman" w:cs="Times New Roman"/>
                <w:b/>
                <w:bCs/>
              </w:rPr>
            </w:pPr>
            <w:r w:rsidRPr="008A4799">
              <w:rPr>
                <w:rFonts w:ascii="Times New Roman" w:hAnsi="Times New Roman" w:cs="Times New Roman"/>
                <w:b/>
                <w:bCs/>
                <w:color w:val="000000"/>
              </w:rPr>
              <w:t>3 metų vidurkis</w:t>
            </w:r>
          </w:p>
        </w:tc>
        <w:tc>
          <w:tcPr>
            <w:tcW w:w="825" w:type="dxa"/>
            <w:tcMar>
              <w:top w:w="39" w:type="dxa"/>
              <w:left w:w="39" w:type="dxa"/>
              <w:bottom w:w="39" w:type="dxa"/>
              <w:right w:w="39" w:type="dxa"/>
            </w:tcMar>
          </w:tcPr>
          <w:p w14:paraId="4AA1AAFE" w14:textId="77777777" w:rsidR="008A4799" w:rsidRPr="008A4799" w:rsidRDefault="008A4799" w:rsidP="00987FD2">
            <w:pPr>
              <w:spacing w:after="0" w:line="240" w:lineRule="auto"/>
              <w:jc w:val="center"/>
              <w:rPr>
                <w:rFonts w:ascii="Times New Roman" w:hAnsi="Times New Roman" w:cs="Times New Roman"/>
                <w:b/>
                <w:bCs/>
              </w:rPr>
            </w:pPr>
            <w:r>
              <w:rPr>
                <w:rFonts w:ascii="Times New Roman" w:hAnsi="Times New Roman" w:cs="Times New Roman"/>
                <w:b/>
                <w:bCs/>
              </w:rPr>
              <w:t>2022 m. rodiklis</w:t>
            </w:r>
          </w:p>
        </w:tc>
        <w:tc>
          <w:tcPr>
            <w:tcW w:w="1015" w:type="dxa"/>
            <w:tcMar>
              <w:top w:w="39" w:type="dxa"/>
              <w:left w:w="39" w:type="dxa"/>
              <w:bottom w:w="39" w:type="dxa"/>
              <w:right w:w="39" w:type="dxa"/>
            </w:tcMar>
          </w:tcPr>
          <w:p w14:paraId="3729B88D" w14:textId="77777777" w:rsidR="008A4799" w:rsidRPr="008A4799" w:rsidRDefault="008A4799" w:rsidP="00987FD2">
            <w:pPr>
              <w:spacing w:after="0" w:line="240" w:lineRule="auto"/>
              <w:jc w:val="center"/>
              <w:rPr>
                <w:rFonts w:ascii="Times New Roman" w:hAnsi="Times New Roman" w:cs="Times New Roman"/>
                <w:b/>
                <w:bCs/>
                <w:sz w:val="20"/>
                <w:szCs w:val="20"/>
              </w:rPr>
            </w:pPr>
            <w:r w:rsidRPr="008A4799">
              <w:rPr>
                <w:rFonts w:ascii="Times New Roman" w:hAnsi="Times New Roman" w:cs="Times New Roman"/>
                <w:b/>
                <w:bCs/>
                <w:color w:val="000000"/>
                <w:sz w:val="20"/>
                <w:szCs w:val="20"/>
              </w:rPr>
              <w:t>Blog</w:t>
            </w:r>
            <w:r w:rsidR="00C2517C">
              <w:rPr>
                <w:rFonts w:ascii="Times New Roman" w:hAnsi="Times New Roman" w:cs="Times New Roman"/>
                <w:b/>
                <w:bCs/>
                <w:color w:val="000000"/>
                <w:sz w:val="20"/>
                <w:szCs w:val="20"/>
              </w:rPr>
              <w:t>a</w:t>
            </w:r>
            <w:r w:rsidRPr="008A4799">
              <w:rPr>
                <w:rFonts w:ascii="Times New Roman" w:hAnsi="Times New Roman" w:cs="Times New Roman"/>
                <w:b/>
                <w:bCs/>
                <w:color w:val="000000"/>
                <w:sz w:val="20"/>
                <w:szCs w:val="20"/>
              </w:rPr>
              <w:t xml:space="preserve"> rodikli</w:t>
            </w:r>
            <w:r w:rsidR="00C2517C">
              <w:rPr>
                <w:rFonts w:ascii="Times New Roman" w:hAnsi="Times New Roman" w:cs="Times New Roman"/>
                <w:b/>
                <w:bCs/>
                <w:color w:val="000000"/>
                <w:sz w:val="20"/>
                <w:szCs w:val="20"/>
              </w:rPr>
              <w:t>o reikšmė</w:t>
            </w:r>
            <w:r w:rsidRPr="008A4799">
              <w:rPr>
                <w:rFonts w:ascii="Times New Roman" w:hAnsi="Times New Roman" w:cs="Times New Roman"/>
                <w:b/>
                <w:bCs/>
                <w:color w:val="000000"/>
                <w:sz w:val="20"/>
                <w:szCs w:val="20"/>
              </w:rPr>
              <w:t xml:space="preserve"> 2022 m.</w:t>
            </w:r>
          </w:p>
        </w:tc>
        <w:tc>
          <w:tcPr>
            <w:tcW w:w="886" w:type="dxa"/>
            <w:tcMar>
              <w:top w:w="39" w:type="dxa"/>
              <w:left w:w="39" w:type="dxa"/>
              <w:bottom w:w="39" w:type="dxa"/>
              <w:right w:w="39" w:type="dxa"/>
            </w:tcMar>
          </w:tcPr>
          <w:p w14:paraId="5699D0BD" w14:textId="77777777" w:rsidR="008A4799" w:rsidRPr="008A4799" w:rsidRDefault="008A4799" w:rsidP="00987FD2">
            <w:pPr>
              <w:spacing w:after="0" w:line="240" w:lineRule="auto"/>
              <w:jc w:val="center"/>
              <w:rPr>
                <w:rFonts w:ascii="Times New Roman" w:hAnsi="Times New Roman" w:cs="Times New Roman"/>
                <w:b/>
                <w:bCs/>
                <w:sz w:val="20"/>
                <w:szCs w:val="20"/>
              </w:rPr>
            </w:pPr>
            <w:r w:rsidRPr="008A4799">
              <w:rPr>
                <w:rFonts w:ascii="Times New Roman" w:hAnsi="Times New Roman" w:cs="Times New Roman"/>
                <w:b/>
                <w:bCs/>
                <w:sz w:val="20"/>
                <w:szCs w:val="20"/>
              </w:rPr>
              <w:t>Ger</w:t>
            </w:r>
            <w:r w:rsidR="00C2517C">
              <w:rPr>
                <w:rFonts w:ascii="Times New Roman" w:hAnsi="Times New Roman" w:cs="Times New Roman"/>
                <w:b/>
                <w:bCs/>
                <w:sz w:val="20"/>
                <w:szCs w:val="20"/>
              </w:rPr>
              <w:t>a</w:t>
            </w:r>
            <w:r w:rsidRPr="008A4799">
              <w:rPr>
                <w:rFonts w:ascii="Times New Roman" w:hAnsi="Times New Roman" w:cs="Times New Roman"/>
                <w:b/>
                <w:bCs/>
                <w:sz w:val="20"/>
                <w:szCs w:val="20"/>
              </w:rPr>
              <w:t xml:space="preserve"> rodikli</w:t>
            </w:r>
            <w:r w:rsidR="00C2517C">
              <w:rPr>
                <w:rFonts w:ascii="Times New Roman" w:hAnsi="Times New Roman" w:cs="Times New Roman"/>
                <w:b/>
                <w:bCs/>
                <w:sz w:val="20"/>
                <w:szCs w:val="20"/>
              </w:rPr>
              <w:t xml:space="preserve">o </w:t>
            </w:r>
            <w:r w:rsidRPr="008A4799">
              <w:rPr>
                <w:rFonts w:ascii="Times New Roman" w:hAnsi="Times New Roman" w:cs="Times New Roman"/>
                <w:b/>
                <w:bCs/>
                <w:sz w:val="20"/>
                <w:szCs w:val="20"/>
              </w:rPr>
              <w:t>reikšmė 2022 m.</w:t>
            </w:r>
          </w:p>
        </w:tc>
        <w:tc>
          <w:tcPr>
            <w:tcW w:w="1406" w:type="dxa"/>
            <w:vMerge/>
          </w:tcPr>
          <w:p w14:paraId="65E9C27E" w14:textId="77777777" w:rsidR="008A4799" w:rsidRDefault="008A4799" w:rsidP="00987FD2">
            <w:pPr>
              <w:spacing w:after="0" w:line="240" w:lineRule="auto"/>
              <w:jc w:val="center"/>
            </w:pPr>
          </w:p>
        </w:tc>
      </w:tr>
      <w:tr w:rsidR="00746C78" w14:paraId="0DB5FB3C" w14:textId="77777777" w:rsidTr="00746C78">
        <w:trPr>
          <w:trHeight w:val="432"/>
          <w:jc w:val="center"/>
        </w:trPr>
        <w:tc>
          <w:tcPr>
            <w:tcW w:w="1996" w:type="dxa"/>
            <w:tcMar>
              <w:top w:w="39" w:type="dxa"/>
              <w:left w:w="39" w:type="dxa"/>
              <w:bottom w:w="39" w:type="dxa"/>
              <w:right w:w="39" w:type="dxa"/>
            </w:tcMar>
          </w:tcPr>
          <w:p w14:paraId="040524A2" w14:textId="77777777" w:rsidR="008A4799" w:rsidRPr="00AB0406" w:rsidRDefault="008A4799" w:rsidP="008A4799">
            <w:pPr>
              <w:spacing w:after="0" w:line="240" w:lineRule="auto"/>
              <w:jc w:val="center"/>
              <w:rPr>
                <w:rFonts w:ascii="Times New Roman" w:hAnsi="Times New Roman" w:cs="Times New Roman"/>
                <w:b/>
                <w:bCs/>
                <w:sz w:val="24"/>
                <w:szCs w:val="24"/>
              </w:rPr>
            </w:pPr>
            <w:r w:rsidRPr="00AB0406">
              <w:rPr>
                <w:rFonts w:ascii="Times New Roman" w:hAnsi="Times New Roman" w:cs="Times New Roman"/>
                <w:b/>
                <w:bCs/>
                <w:sz w:val="24"/>
                <w:szCs w:val="24"/>
              </w:rPr>
              <w:t>1</w:t>
            </w:r>
          </w:p>
        </w:tc>
        <w:tc>
          <w:tcPr>
            <w:tcW w:w="1034" w:type="dxa"/>
            <w:tcMar>
              <w:top w:w="39" w:type="dxa"/>
              <w:left w:w="39" w:type="dxa"/>
              <w:bottom w:w="39" w:type="dxa"/>
              <w:right w:w="39" w:type="dxa"/>
            </w:tcMar>
          </w:tcPr>
          <w:p w14:paraId="545AFA52"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827" w:type="dxa"/>
            <w:tcMar>
              <w:top w:w="39" w:type="dxa"/>
              <w:left w:w="39" w:type="dxa"/>
              <w:bottom w:w="39" w:type="dxa"/>
              <w:right w:w="39" w:type="dxa"/>
            </w:tcMar>
          </w:tcPr>
          <w:p w14:paraId="414200B8" w14:textId="77777777" w:rsidR="008A4799" w:rsidRPr="008A4799" w:rsidRDefault="008A4799" w:rsidP="008A4799">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833" w:type="dxa"/>
            <w:tcMar>
              <w:top w:w="39" w:type="dxa"/>
              <w:left w:w="39" w:type="dxa"/>
              <w:bottom w:w="39" w:type="dxa"/>
              <w:right w:w="39" w:type="dxa"/>
            </w:tcMar>
          </w:tcPr>
          <w:p w14:paraId="1C226006"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861" w:type="dxa"/>
            <w:tcMar>
              <w:top w:w="39" w:type="dxa"/>
              <w:left w:w="39" w:type="dxa"/>
              <w:bottom w:w="39" w:type="dxa"/>
              <w:right w:w="39" w:type="dxa"/>
            </w:tcMar>
          </w:tcPr>
          <w:p w14:paraId="6DCA7D1A"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825" w:type="dxa"/>
            <w:tcMar>
              <w:top w:w="39" w:type="dxa"/>
              <w:left w:w="39" w:type="dxa"/>
              <w:bottom w:w="39" w:type="dxa"/>
              <w:right w:w="39" w:type="dxa"/>
            </w:tcMar>
          </w:tcPr>
          <w:p w14:paraId="0C2E2DC2"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w:t>
            </w:r>
          </w:p>
        </w:tc>
        <w:tc>
          <w:tcPr>
            <w:tcW w:w="1015" w:type="dxa"/>
            <w:tcMar>
              <w:top w:w="39" w:type="dxa"/>
              <w:left w:w="39" w:type="dxa"/>
              <w:bottom w:w="39" w:type="dxa"/>
              <w:right w:w="39" w:type="dxa"/>
            </w:tcMar>
          </w:tcPr>
          <w:p w14:paraId="629E20C0" w14:textId="77777777" w:rsidR="008A4799" w:rsidRPr="008A4799" w:rsidRDefault="008A4799" w:rsidP="008A479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w:t>
            </w:r>
          </w:p>
        </w:tc>
        <w:tc>
          <w:tcPr>
            <w:tcW w:w="886" w:type="dxa"/>
            <w:tcMar>
              <w:top w:w="39" w:type="dxa"/>
              <w:left w:w="39" w:type="dxa"/>
              <w:bottom w:w="39" w:type="dxa"/>
              <w:right w:w="39" w:type="dxa"/>
            </w:tcMar>
          </w:tcPr>
          <w:p w14:paraId="675B4535" w14:textId="77777777" w:rsidR="008A4799" w:rsidRPr="008A4799" w:rsidRDefault="008A4799" w:rsidP="008A4799">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406" w:type="dxa"/>
          </w:tcPr>
          <w:p w14:paraId="337AEBD4" w14:textId="77777777" w:rsidR="008A4799" w:rsidRPr="008A4799" w:rsidRDefault="008A4799" w:rsidP="008A4799">
            <w:pPr>
              <w:spacing w:after="0" w:line="240" w:lineRule="auto"/>
              <w:jc w:val="center"/>
              <w:rPr>
                <w:rFonts w:ascii="Times New Roman" w:hAnsi="Times New Roman" w:cs="Times New Roman"/>
                <w:b/>
                <w:bCs/>
              </w:rPr>
            </w:pPr>
            <w:r w:rsidRPr="008A4799">
              <w:rPr>
                <w:rFonts w:ascii="Times New Roman" w:hAnsi="Times New Roman" w:cs="Times New Roman"/>
                <w:b/>
                <w:bCs/>
              </w:rPr>
              <w:t>9</w:t>
            </w:r>
          </w:p>
        </w:tc>
      </w:tr>
      <w:tr w:rsidR="00C2517C" w14:paraId="0FE812A7" w14:textId="77777777" w:rsidTr="00987FD2">
        <w:trPr>
          <w:trHeight w:val="432"/>
          <w:jc w:val="center"/>
        </w:trPr>
        <w:tc>
          <w:tcPr>
            <w:tcW w:w="9683" w:type="dxa"/>
            <w:gridSpan w:val="9"/>
            <w:tcMar>
              <w:top w:w="39" w:type="dxa"/>
              <w:left w:w="39" w:type="dxa"/>
              <w:bottom w:w="39" w:type="dxa"/>
              <w:right w:w="39" w:type="dxa"/>
            </w:tcMar>
          </w:tcPr>
          <w:p w14:paraId="1973F0C2" w14:textId="77777777" w:rsidR="00C2517C" w:rsidRPr="00C2517C" w:rsidRDefault="00C2517C" w:rsidP="00C2517C">
            <w:pPr>
              <w:spacing w:after="0" w:line="240" w:lineRule="auto"/>
              <w:rPr>
                <w:rFonts w:ascii="Times New Roman" w:hAnsi="Times New Roman" w:cs="Times New Roman"/>
              </w:rPr>
            </w:pPr>
            <w:r w:rsidRPr="00C2517C">
              <w:rPr>
                <w:rFonts w:ascii="Times New Roman" w:hAnsi="Times New Roman" w:cs="Times New Roman"/>
              </w:rPr>
              <w:t>Strateginis tikslas</w:t>
            </w:r>
          </w:p>
        </w:tc>
      </w:tr>
      <w:tr w:rsidR="00746C78" w14:paraId="43602E52" w14:textId="77777777" w:rsidTr="0097627B">
        <w:trPr>
          <w:trHeight w:val="375"/>
          <w:jc w:val="center"/>
        </w:trPr>
        <w:tc>
          <w:tcPr>
            <w:tcW w:w="1996" w:type="dxa"/>
            <w:tcMar>
              <w:top w:w="39" w:type="dxa"/>
              <w:left w:w="159" w:type="dxa"/>
              <w:bottom w:w="39" w:type="dxa"/>
              <w:right w:w="39" w:type="dxa"/>
            </w:tcMar>
          </w:tcPr>
          <w:p w14:paraId="552051C8" w14:textId="77777777" w:rsidR="00C20714" w:rsidRPr="00C2517C" w:rsidRDefault="00C20714" w:rsidP="00C20714">
            <w:pPr>
              <w:spacing w:after="0" w:line="240" w:lineRule="auto"/>
              <w:rPr>
                <w:rFonts w:ascii="Times New Roman" w:hAnsi="Times New Roman" w:cs="Times New Roman"/>
                <w:sz w:val="20"/>
                <w:szCs w:val="20"/>
              </w:rPr>
            </w:pPr>
            <w:r w:rsidRPr="00C2517C">
              <w:rPr>
                <w:rFonts w:ascii="Times New Roman" w:hAnsi="Times New Roman" w:cs="Times New Roman"/>
                <w:color w:val="000000"/>
                <w:sz w:val="20"/>
                <w:szCs w:val="20"/>
              </w:rPr>
              <w:t>Vidutinė tikėtina gyvenimo trukmė, kai amžius 0 (H</w:t>
            </w:r>
            <w:r w:rsidR="00746C78">
              <w:rPr>
                <w:rFonts w:ascii="Times New Roman" w:hAnsi="Times New Roman" w:cs="Times New Roman"/>
                <w:color w:val="000000"/>
                <w:sz w:val="20"/>
                <w:szCs w:val="20"/>
              </w:rPr>
              <w:t>igienos instituto</w:t>
            </w:r>
            <w:r w:rsidRPr="00C2517C">
              <w:rPr>
                <w:rFonts w:ascii="Times New Roman" w:hAnsi="Times New Roman" w:cs="Times New Roman"/>
                <w:color w:val="000000"/>
                <w:sz w:val="20"/>
                <w:szCs w:val="20"/>
              </w:rPr>
              <w:t xml:space="preserve"> skaičiavimai)</w:t>
            </w:r>
          </w:p>
        </w:tc>
        <w:tc>
          <w:tcPr>
            <w:tcW w:w="1034" w:type="dxa"/>
            <w:tcMar>
              <w:top w:w="39" w:type="dxa"/>
              <w:left w:w="39" w:type="dxa"/>
              <w:bottom w:w="39" w:type="dxa"/>
              <w:right w:w="39" w:type="dxa"/>
            </w:tcMar>
          </w:tcPr>
          <w:p w14:paraId="53EE3993" w14:textId="77777777" w:rsidR="00C20714" w:rsidRDefault="00C20714" w:rsidP="008A4799">
            <w:pPr>
              <w:spacing w:after="0" w:line="240" w:lineRule="auto"/>
              <w:jc w:val="center"/>
            </w:pPr>
            <w:r>
              <w:rPr>
                <w:noProof/>
              </w:rPr>
              <w:drawing>
                <wp:inline distT="0" distB="0" distL="0" distR="0" wp14:anchorId="5A82BE9B" wp14:editId="64D72948">
                  <wp:extent cx="133439" cy="162033"/>
                  <wp:effectExtent l="0" t="0" r="0" b="0"/>
                  <wp:docPr id="4"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7523A706"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68.5</w:t>
            </w:r>
          </w:p>
        </w:tc>
        <w:tc>
          <w:tcPr>
            <w:tcW w:w="833" w:type="dxa"/>
            <w:tcMar>
              <w:top w:w="39" w:type="dxa"/>
              <w:bottom w:w="39" w:type="dxa"/>
              <w:right w:w="39" w:type="dxa"/>
            </w:tcMar>
          </w:tcPr>
          <w:p w14:paraId="73CB7D39"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69</w:t>
            </w:r>
          </w:p>
        </w:tc>
        <w:tc>
          <w:tcPr>
            <w:tcW w:w="861" w:type="dxa"/>
            <w:tcMar>
              <w:top w:w="39" w:type="dxa"/>
              <w:bottom w:w="39" w:type="dxa"/>
              <w:right w:w="39" w:type="dxa"/>
            </w:tcMar>
          </w:tcPr>
          <w:p w14:paraId="608FF136"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69.7</w:t>
            </w:r>
          </w:p>
        </w:tc>
        <w:tc>
          <w:tcPr>
            <w:tcW w:w="825" w:type="dxa"/>
            <w:tcMar>
              <w:top w:w="39" w:type="dxa"/>
              <w:bottom w:w="39" w:type="dxa"/>
              <w:right w:w="39" w:type="dxa"/>
            </w:tcMar>
          </w:tcPr>
          <w:p w14:paraId="0D25880D"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75.8</w:t>
            </w:r>
          </w:p>
        </w:tc>
        <w:tc>
          <w:tcPr>
            <w:tcW w:w="1015" w:type="dxa"/>
            <w:tcMar>
              <w:top w:w="39" w:type="dxa"/>
              <w:bottom w:w="39" w:type="dxa"/>
              <w:right w:w="39" w:type="dxa"/>
            </w:tcMar>
          </w:tcPr>
          <w:p w14:paraId="73E10F9F"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68.5</w:t>
            </w:r>
          </w:p>
        </w:tc>
        <w:tc>
          <w:tcPr>
            <w:tcW w:w="886" w:type="dxa"/>
            <w:shd w:val="clear" w:color="auto" w:fill="FFFFFF"/>
            <w:tcMar>
              <w:top w:w="0" w:type="dxa"/>
              <w:left w:w="0" w:type="dxa"/>
              <w:bottom w:w="0" w:type="dxa"/>
              <w:right w:w="0" w:type="dxa"/>
            </w:tcMar>
          </w:tcPr>
          <w:p w14:paraId="1C2129BF"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80.6</w:t>
            </w:r>
          </w:p>
        </w:tc>
        <w:tc>
          <w:tcPr>
            <w:tcW w:w="1406" w:type="dxa"/>
            <w:shd w:val="clear" w:color="auto" w:fill="FF0000"/>
          </w:tcPr>
          <w:p w14:paraId="3F4B35EA"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0.90</w:t>
            </w:r>
          </w:p>
        </w:tc>
      </w:tr>
      <w:tr w:rsidR="00746C78" w14:paraId="61586631" w14:textId="77777777" w:rsidTr="0097627B">
        <w:trPr>
          <w:trHeight w:val="375"/>
          <w:jc w:val="center"/>
        </w:trPr>
        <w:tc>
          <w:tcPr>
            <w:tcW w:w="1996" w:type="dxa"/>
            <w:tcMar>
              <w:top w:w="39" w:type="dxa"/>
              <w:left w:w="159" w:type="dxa"/>
              <w:bottom w:w="39" w:type="dxa"/>
              <w:right w:w="39" w:type="dxa"/>
            </w:tcMar>
          </w:tcPr>
          <w:p w14:paraId="5BDDD13C" w14:textId="77777777" w:rsidR="00C20714" w:rsidRPr="00C2517C" w:rsidRDefault="00C20714" w:rsidP="00C20714">
            <w:pPr>
              <w:spacing w:after="0" w:line="240" w:lineRule="auto"/>
              <w:rPr>
                <w:rFonts w:ascii="Times New Roman" w:hAnsi="Times New Roman" w:cs="Times New Roman"/>
                <w:sz w:val="20"/>
                <w:szCs w:val="20"/>
              </w:rPr>
            </w:pPr>
            <w:bookmarkStart w:id="12" w:name="_Hlk150413268"/>
            <w:r w:rsidRPr="00C2517C">
              <w:rPr>
                <w:rFonts w:ascii="Times New Roman" w:hAnsi="Times New Roman" w:cs="Times New Roman"/>
                <w:color w:val="000000"/>
                <w:sz w:val="20"/>
                <w:szCs w:val="20"/>
              </w:rPr>
              <w:t>Išvengiamas mirtingumas, proc. – pagal jungtinį EBPO ir Eurostato sąrašą</w:t>
            </w:r>
            <w:bookmarkEnd w:id="12"/>
          </w:p>
        </w:tc>
        <w:tc>
          <w:tcPr>
            <w:tcW w:w="1034" w:type="dxa"/>
            <w:tcMar>
              <w:top w:w="39" w:type="dxa"/>
              <w:left w:w="39" w:type="dxa"/>
              <w:bottom w:w="39" w:type="dxa"/>
              <w:right w:w="39" w:type="dxa"/>
            </w:tcMar>
          </w:tcPr>
          <w:p w14:paraId="67B0D5A4" w14:textId="77777777" w:rsidR="00C20714" w:rsidRDefault="00C20714" w:rsidP="008A4799">
            <w:pPr>
              <w:spacing w:after="0" w:line="240" w:lineRule="auto"/>
              <w:jc w:val="center"/>
            </w:pPr>
            <w:r>
              <w:rPr>
                <w:noProof/>
              </w:rPr>
              <w:drawing>
                <wp:inline distT="0" distB="0" distL="0" distR="0" wp14:anchorId="2D579B5B" wp14:editId="14EFB0A0">
                  <wp:extent cx="133439" cy="162033"/>
                  <wp:effectExtent l="0" t="0" r="0" b="0"/>
                  <wp:docPr id="8" name="img4.png"/>
                  <wp:cNvGraphicFramePr/>
                  <a:graphic xmlns:a="http://schemas.openxmlformats.org/drawingml/2006/main">
                    <a:graphicData uri="http://schemas.openxmlformats.org/drawingml/2006/picture">
                      <pic:pic xmlns:pic="http://schemas.openxmlformats.org/drawingml/2006/picture">
                        <pic:nvPicPr>
                          <pic:cNvPr id="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0600F589"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67.8</w:t>
            </w:r>
          </w:p>
        </w:tc>
        <w:tc>
          <w:tcPr>
            <w:tcW w:w="833" w:type="dxa"/>
            <w:tcMar>
              <w:top w:w="39" w:type="dxa"/>
              <w:bottom w:w="39" w:type="dxa"/>
              <w:right w:w="39" w:type="dxa"/>
            </w:tcMar>
          </w:tcPr>
          <w:p w14:paraId="6DD82D08"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40</w:t>
            </w:r>
          </w:p>
        </w:tc>
        <w:tc>
          <w:tcPr>
            <w:tcW w:w="861" w:type="dxa"/>
            <w:tcMar>
              <w:top w:w="39" w:type="dxa"/>
              <w:bottom w:w="39" w:type="dxa"/>
              <w:right w:w="39" w:type="dxa"/>
            </w:tcMar>
          </w:tcPr>
          <w:p w14:paraId="194488D0"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67.5</w:t>
            </w:r>
          </w:p>
        </w:tc>
        <w:tc>
          <w:tcPr>
            <w:tcW w:w="825" w:type="dxa"/>
            <w:tcMar>
              <w:top w:w="39" w:type="dxa"/>
              <w:bottom w:w="39" w:type="dxa"/>
              <w:right w:w="39" w:type="dxa"/>
            </w:tcMar>
          </w:tcPr>
          <w:p w14:paraId="7541659B"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74.2</w:t>
            </w:r>
          </w:p>
        </w:tc>
        <w:tc>
          <w:tcPr>
            <w:tcW w:w="1015" w:type="dxa"/>
            <w:tcMar>
              <w:top w:w="39" w:type="dxa"/>
              <w:bottom w:w="39" w:type="dxa"/>
              <w:right w:w="39" w:type="dxa"/>
            </w:tcMar>
          </w:tcPr>
          <w:p w14:paraId="68E3E78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85.8</w:t>
            </w:r>
          </w:p>
        </w:tc>
        <w:tc>
          <w:tcPr>
            <w:tcW w:w="886" w:type="dxa"/>
            <w:shd w:val="clear" w:color="auto" w:fill="FFFFFF"/>
            <w:tcMar>
              <w:top w:w="0" w:type="dxa"/>
              <w:left w:w="0" w:type="dxa"/>
              <w:bottom w:w="0" w:type="dxa"/>
              <w:right w:w="0" w:type="dxa"/>
            </w:tcMar>
          </w:tcPr>
          <w:p w14:paraId="0A367945"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56.0</w:t>
            </w:r>
          </w:p>
        </w:tc>
        <w:tc>
          <w:tcPr>
            <w:tcW w:w="1406" w:type="dxa"/>
            <w:shd w:val="clear" w:color="auto" w:fill="00B050"/>
          </w:tcPr>
          <w:p w14:paraId="66D70143"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0.91</w:t>
            </w:r>
          </w:p>
        </w:tc>
      </w:tr>
      <w:tr w:rsidR="00C2517C" w14:paraId="3F7105FB" w14:textId="77777777" w:rsidTr="00987FD2">
        <w:trPr>
          <w:trHeight w:val="375"/>
          <w:jc w:val="center"/>
        </w:trPr>
        <w:tc>
          <w:tcPr>
            <w:tcW w:w="9683" w:type="dxa"/>
            <w:gridSpan w:val="9"/>
            <w:tcMar>
              <w:top w:w="39" w:type="dxa"/>
              <w:left w:w="159" w:type="dxa"/>
              <w:bottom w:w="39" w:type="dxa"/>
              <w:right w:w="39" w:type="dxa"/>
            </w:tcMar>
          </w:tcPr>
          <w:p w14:paraId="17555380" w14:textId="77777777" w:rsidR="00C2517C" w:rsidRPr="00C2517C" w:rsidRDefault="00C2517C" w:rsidP="00C2517C">
            <w:pPr>
              <w:spacing w:after="0" w:line="240" w:lineRule="auto"/>
              <w:rPr>
                <w:rFonts w:ascii="Times New Roman" w:hAnsi="Times New Roman" w:cs="Times New Roman"/>
                <w:color w:val="000000"/>
              </w:rPr>
            </w:pPr>
            <w:r>
              <w:rPr>
                <w:rFonts w:ascii="Times New Roman" w:hAnsi="Times New Roman" w:cs="Times New Roman"/>
                <w:color w:val="000000"/>
              </w:rPr>
              <w:t>1 tikslas. Sukurti saugesnę socialinę aplinką, mažinti sveikatos netolygumus ir socialinę atskirtį</w:t>
            </w:r>
          </w:p>
        </w:tc>
      </w:tr>
      <w:tr w:rsidR="00C2517C" w14:paraId="72BA9F89" w14:textId="77777777" w:rsidTr="00987FD2">
        <w:trPr>
          <w:trHeight w:val="375"/>
          <w:jc w:val="center"/>
        </w:trPr>
        <w:tc>
          <w:tcPr>
            <w:tcW w:w="9683" w:type="dxa"/>
            <w:gridSpan w:val="9"/>
            <w:tcMar>
              <w:top w:w="39" w:type="dxa"/>
              <w:left w:w="159" w:type="dxa"/>
              <w:bottom w:w="39" w:type="dxa"/>
              <w:right w:w="39" w:type="dxa"/>
            </w:tcMar>
          </w:tcPr>
          <w:p w14:paraId="6DFF35AA" w14:textId="77777777" w:rsidR="00C2517C" w:rsidRPr="00C2517C" w:rsidRDefault="00C2517C" w:rsidP="00C2517C">
            <w:pPr>
              <w:pStyle w:val="Sraopastraipa"/>
              <w:numPr>
                <w:ilvl w:val="1"/>
                <w:numId w:val="16"/>
              </w:numPr>
              <w:spacing w:after="0" w:line="240" w:lineRule="auto"/>
              <w:rPr>
                <w:rFonts w:ascii="Times New Roman" w:hAnsi="Times New Roman" w:cs="Times New Roman"/>
                <w:color w:val="000000"/>
              </w:rPr>
            </w:pPr>
            <w:r>
              <w:rPr>
                <w:rFonts w:ascii="Times New Roman" w:hAnsi="Times New Roman" w:cs="Times New Roman"/>
                <w:color w:val="000000"/>
              </w:rPr>
              <w:t>Sumažinti skurdo lygį ir nedarbą</w:t>
            </w:r>
          </w:p>
        </w:tc>
      </w:tr>
      <w:tr w:rsidR="00746C78" w14:paraId="02A09AB0" w14:textId="77777777" w:rsidTr="0097627B">
        <w:trPr>
          <w:trHeight w:val="375"/>
          <w:jc w:val="center"/>
        </w:trPr>
        <w:tc>
          <w:tcPr>
            <w:tcW w:w="1996" w:type="dxa"/>
            <w:tcMar>
              <w:top w:w="39" w:type="dxa"/>
              <w:left w:w="159" w:type="dxa"/>
              <w:bottom w:w="39" w:type="dxa"/>
              <w:right w:w="39" w:type="dxa"/>
            </w:tcMar>
          </w:tcPr>
          <w:p w14:paraId="7C873072" w14:textId="77777777" w:rsidR="00C20714" w:rsidRPr="00C2517C" w:rsidRDefault="00C20714" w:rsidP="00C20714">
            <w:pPr>
              <w:spacing w:after="0" w:line="240" w:lineRule="auto"/>
              <w:rPr>
                <w:rFonts w:ascii="Times New Roman" w:hAnsi="Times New Roman" w:cs="Times New Roman"/>
                <w:sz w:val="20"/>
                <w:szCs w:val="20"/>
              </w:rPr>
            </w:pPr>
            <w:r w:rsidRPr="00C2517C">
              <w:rPr>
                <w:rFonts w:ascii="Times New Roman" w:hAnsi="Times New Roman" w:cs="Times New Roman"/>
                <w:color w:val="000000"/>
                <w:sz w:val="20"/>
                <w:szCs w:val="20"/>
              </w:rPr>
              <w:t>Savižudybių sk. (X60-X84) 100 000 gyv.</w:t>
            </w:r>
          </w:p>
        </w:tc>
        <w:tc>
          <w:tcPr>
            <w:tcW w:w="1034" w:type="dxa"/>
            <w:tcMar>
              <w:top w:w="39" w:type="dxa"/>
              <w:left w:w="39" w:type="dxa"/>
              <w:bottom w:w="39" w:type="dxa"/>
              <w:right w:w="39" w:type="dxa"/>
            </w:tcMar>
          </w:tcPr>
          <w:p w14:paraId="695A71FC" w14:textId="77777777" w:rsidR="00C20714" w:rsidRDefault="00C20714" w:rsidP="008A4799">
            <w:pPr>
              <w:spacing w:after="0" w:line="240" w:lineRule="auto"/>
              <w:jc w:val="center"/>
            </w:pPr>
            <w:r>
              <w:rPr>
                <w:noProof/>
              </w:rPr>
              <w:drawing>
                <wp:inline distT="0" distB="0" distL="0" distR="0" wp14:anchorId="4A57B74D" wp14:editId="221FE243">
                  <wp:extent cx="133439" cy="162033"/>
                  <wp:effectExtent l="0" t="0" r="0" b="0"/>
                  <wp:docPr id="17" name="img4.png"/>
                  <wp:cNvGraphicFramePr/>
                  <a:graphic xmlns:a="http://schemas.openxmlformats.org/drawingml/2006/main">
                    <a:graphicData uri="http://schemas.openxmlformats.org/drawingml/2006/picture">
                      <pic:pic xmlns:pic="http://schemas.openxmlformats.org/drawingml/2006/picture">
                        <pic:nvPicPr>
                          <pic:cNvPr id="1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4DD3B207"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27.8</w:t>
            </w:r>
          </w:p>
        </w:tc>
        <w:tc>
          <w:tcPr>
            <w:tcW w:w="833" w:type="dxa"/>
            <w:tcMar>
              <w:top w:w="39" w:type="dxa"/>
              <w:bottom w:w="39" w:type="dxa"/>
              <w:right w:w="39" w:type="dxa"/>
            </w:tcMar>
          </w:tcPr>
          <w:p w14:paraId="4D619C7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w:t>
            </w:r>
          </w:p>
        </w:tc>
        <w:tc>
          <w:tcPr>
            <w:tcW w:w="861" w:type="dxa"/>
            <w:tcMar>
              <w:top w:w="39" w:type="dxa"/>
              <w:bottom w:w="39" w:type="dxa"/>
              <w:right w:w="39" w:type="dxa"/>
            </w:tcMar>
          </w:tcPr>
          <w:p w14:paraId="34BB9C74"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13.8</w:t>
            </w:r>
          </w:p>
        </w:tc>
        <w:tc>
          <w:tcPr>
            <w:tcW w:w="825" w:type="dxa"/>
            <w:tcMar>
              <w:top w:w="39" w:type="dxa"/>
              <w:bottom w:w="39" w:type="dxa"/>
              <w:right w:w="39" w:type="dxa"/>
            </w:tcMar>
          </w:tcPr>
          <w:p w14:paraId="1C6DDC38"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18.6</w:t>
            </w:r>
          </w:p>
        </w:tc>
        <w:tc>
          <w:tcPr>
            <w:tcW w:w="1015" w:type="dxa"/>
            <w:tcMar>
              <w:top w:w="39" w:type="dxa"/>
              <w:bottom w:w="39" w:type="dxa"/>
              <w:right w:w="39" w:type="dxa"/>
            </w:tcMar>
          </w:tcPr>
          <w:p w14:paraId="3DA60E29"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48.8</w:t>
            </w:r>
          </w:p>
        </w:tc>
        <w:tc>
          <w:tcPr>
            <w:tcW w:w="886" w:type="dxa"/>
            <w:shd w:val="clear" w:color="auto" w:fill="FFFFFF"/>
            <w:tcMar>
              <w:top w:w="0" w:type="dxa"/>
              <w:left w:w="0" w:type="dxa"/>
              <w:bottom w:w="0" w:type="dxa"/>
              <w:right w:w="0" w:type="dxa"/>
            </w:tcMar>
          </w:tcPr>
          <w:p w14:paraId="267A0F1E"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6.7</w:t>
            </w:r>
          </w:p>
        </w:tc>
        <w:tc>
          <w:tcPr>
            <w:tcW w:w="1406" w:type="dxa"/>
            <w:shd w:val="clear" w:color="auto" w:fill="FFFF00"/>
          </w:tcPr>
          <w:p w14:paraId="33A2ABAB"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1.49</w:t>
            </w:r>
          </w:p>
        </w:tc>
      </w:tr>
      <w:tr w:rsidR="00746C78" w14:paraId="73B9BC0C" w14:textId="77777777" w:rsidTr="0097627B">
        <w:trPr>
          <w:trHeight w:val="375"/>
          <w:jc w:val="center"/>
        </w:trPr>
        <w:tc>
          <w:tcPr>
            <w:tcW w:w="1996" w:type="dxa"/>
            <w:tcMar>
              <w:top w:w="39" w:type="dxa"/>
              <w:left w:w="159" w:type="dxa"/>
              <w:bottom w:w="39" w:type="dxa"/>
              <w:right w:w="39" w:type="dxa"/>
            </w:tcMar>
          </w:tcPr>
          <w:p w14:paraId="665B0410" w14:textId="77777777" w:rsidR="00C20714" w:rsidRPr="00C2517C" w:rsidRDefault="00C20714" w:rsidP="00C20714">
            <w:pPr>
              <w:spacing w:after="0" w:line="240" w:lineRule="auto"/>
              <w:rPr>
                <w:rFonts w:ascii="Times New Roman" w:hAnsi="Times New Roman" w:cs="Times New Roman"/>
                <w:sz w:val="20"/>
                <w:szCs w:val="20"/>
              </w:rPr>
            </w:pPr>
            <w:r w:rsidRPr="00C2517C">
              <w:rPr>
                <w:rFonts w:ascii="Times New Roman" w:hAnsi="Times New Roman" w:cs="Times New Roman"/>
                <w:color w:val="000000"/>
                <w:sz w:val="20"/>
                <w:szCs w:val="20"/>
              </w:rPr>
              <w:t>S</w:t>
            </w:r>
            <w:r w:rsidR="002E31FC">
              <w:rPr>
                <w:rFonts w:ascii="Times New Roman" w:hAnsi="Times New Roman" w:cs="Times New Roman"/>
                <w:color w:val="000000"/>
                <w:sz w:val="20"/>
                <w:szCs w:val="20"/>
              </w:rPr>
              <w:t>tan</w:t>
            </w:r>
            <w:r w:rsidR="00007874">
              <w:rPr>
                <w:rFonts w:ascii="Times New Roman" w:hAnsi="Times New Roman" w:cs="Times New Roman"/>
                <w:color w:val="000000"/>
                <w:sz w:val="20"/>
                <w:szCs w:val="20"/>
              </w:rPr>
              <w:t>dartizuotas mittingumas</w:t>
            </w:r>
            <w:r w:rsidRPr="00C2517C">
              <w:rPr>
                <w:rFonts w:ascii="Times New Roman" w:hAnsi="Times New Roman" w:cs="Times New Roman"/>
                <w:color w:val="000000"/>
                <w:sz w:val="20"/>
                <w:szCs w:val="20"/>
              </w:rPr>
              <w:t xml:space="preserve"> nuo tyčinio savęs žalojimo (X60-X84) 100 000 </w:t>
            </w:r>
            <w:r w:rsidRPr="00C2517C">
              <w:rPr>
                <w:rFonts w:ascii="Times New Roman" w:hAnsi="Times New Roman" w:cs="Times New Roman"/>
                <w:color w:val="000000"/>
                <w:sz w:val="20"/>
                <w:szCs w:val="20"/>
              </w:rPr>
              <w:lastRenderedPageBreak/>
              <w:t>gyv.</w:t>
            </w:r>
          </w:p>
        </w:tc>
        <w:tc>
          <w:tcPr>
            <w:tcW w:w="1034" w:type="dxa"/>
            <w:tcMar>
              <w:top w:w="39" w:type="dxa"/>
              <w:left w:w="39" w:type="dxa"/>
              <w:bottom w:w="39" w:type="dxa"/>
              <w:right w:w="39" w:type="dxa"/>
            </w:tcMar>
          </w:tcPr>
          <w:p w14:paraId="4CB7C782" w14:textId="77777777" w:rsidR="00C20714" w:rsidRDefault="00C20714" w:rsidP="008A4799">
            <w:pPr>
              <w:spacing w:after="0" w:line="240" w:lineRule="auto"/>
              <w:jc w:val="center"/>
            </w:pPr>
            <w:r>
              <w:rPr>
                <w:noProof/>
              </w:rPr>
              <w:lastRenderedPageBreak/>
              <w:drawing>
                <wp:inline distT="0" distB="0" distL="0" distR="0" wp14:anchorId="3C37DD49" wp14:editId="46311528">
                  <wp:extent cx="133439" cy="162033"/>
                  <wp:effectExtent l="0" t="0" r="0" b="0"/>
                  <wp:docPr id="16" name="img4.png"/>
                  <wp:cNvGraphicFramePr/>
                  <a:graphic xmlns:a="http://schemas.openxmlformats.org/drawingml/2006/main">
                    <a:graphicData uri="http://schemas.openxmlformats.org/drawingml/2006/picture">
                      <pic:pic xmlns:pic="http://schemas.openxmlformats.org/drawingml/2006/picture">
                        <pic:nvPicPr>
                          <pic:cNvPr id="17"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416DB41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23.1</w:t>
            </w:r>
          </w:p>
        </w:tc>
        <w:tc>
          <w:tcPr>
            <w:tcW w:w="833" w:type="dxa"/>
            <w:tcMar>
              <w:top w:w="39" w:type="dxa"/>
              <w:bottom w:w="39" w:type="dxa"/>
              <w:right w:w="39" w:type="dxa"/>
            </w:tcMar>
          </w:tcPr>
          <w:p w14:paraId="28A1FB5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2</w:t>
            </w:r>
          </w:p>
        </w:tc>
        <w:tc>
          <w:tcPr>
            <w:tcW w:w="861" w:type="dxa"/>
            <w:tcMar>
              <w:top w:w="39" w:type="dxa"/>
              <w:bottom w:w="39" w:type="dxa"/>
              <w:right w:w="39" w:type="dxa"/>
            </w:tcMar>
          </w:tcPr>
          <w:p w14:paraId="69333807"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11.0</w:t>
            </w:r>
          </w:p>
        </w:tc>
        <w:tc>
          <w:tcPr>
            <w:tcW w:w="825" w:type="dxa"/>
            <w:tcMar>
              <w:top w:w="39" w:type="dxa"/>
              <w:bottom w:w="39" w:type="dxa"/>
              <w:right w:w="39" w:type="dxa"/>
            </w:tcMar>
          </w:tcPr>
          <w:p w14:paraId="6CF94A12"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18.0</w:t>
            </w:r>
          </w:p>
        </w:tc>
        <w:tc>
          <w:tcPr>
            <w:tcW w:w="1015" w:type="dxa"/>
            <w:tcMar>
              <w:top w:w="39" w:type="dxa"/>
              <w:bottom w:w="39" w:type="dxa"/>
              <w:right w:w="39" w:type="dxa"/>
            </w:tcMar>
          </w:tcPr>
          <w:p w14:paraId="329B731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47.0</w:t>
            </w:r>
          </w:p>
        </w:tc>
        <w:tc>
          <w:tcPr>
            <w:tcW w:w="886" w:type="dxa"/>
            <w:shd w:val="clear" w:color="auto" w:fill="FFFFFF"/>
            <w:tcMar>
              <w:top w:w="0" w:type="dxa"/>
              <w:left w:w="0" w:type="dxa"/>
              <w:bottom w:w="0" w:type="dxa"/>
              <w:right w:w="0" w:type="dxa"/>
            </w:tcMar>
          </w:tcPr>
          <w:p w14:paraId="109B68E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6.4</w:t>
            </w:r>
          </w:p>
        </w:tc>
        <w:tc>
          <w:tcPr>
            <w:tcW w:w="1406" w:type="dxa"/>
            <w:shd w:val="clear" w:color="auto" w:fill="FFFF00"/>
          </w:tcPr>
          <w:p w14:paraId="3514A2E3"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1.28</w:t>
            </w:r>
          </w:p>
        </w:tc>
      </w:tr>
      <w:tr w:rsidR="00746C78" w14:paraId="761C2F01" w14:textId="77777777" w:rsidTr="0097627B">
        <w:trPr>
          <w:trHeight w:val="375"/>
          <w:jc w:val="center"/>
        </w:trPr>
        <w:tc>
          <w:tcPr>
            <w:tcW w:w="1996" w:type="dxa"/>
            <w:tcMar>
              <w:top w:w="39" w:type="dxa"/>
              <w:left w:w="159" w:type="dxa"/>
              <w:bottom w:w="39" w:type="dxa"/>
              <w:right w:w="39" w:type="dxa"/>
            </w:tcMar>
          </w:tcPr>
          <w:p w14:paraId="3770138B"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Bandymų žudytis skaičius (X60–X64, X66–X84) 100 000 gyventojų</w:t>
            </w:r>
          </w:p>
        </w:tc>
        <w:tc>
          <w:tcPr>
            <w:tcW w:w="1034" w:type="dxa"/>
            <w:tcMar>
              <w:top w:w="39" w:type="dxa"/>
              <w:left w:w="39" w:type="dxa"/>
              <w:bottom w:w="39" w:type="dxa"/>
              <w:right w:w="39" w:type="dxa"/>
            </w:tcMar>
          </w:tcPr>
          <w:p w14:paraId="61AA86A6" w14:textId="77777777" w:rsidR="00C20714" w:rsidRDefault="00C20714" w:rsidP="008A4799">
            <w:pPr>
              <w:spacing w:after="0" w:line="240" w:lineRule="auto"/>
              <w:jc w:val="center"/>
            </w:pPr>
            <w:r>
              <w:rPr>
                <w:noProof/>
              </w:rPr>
              <w:drawing>
                <wp:inline distT="0" distB="0" distL="0" distR="0" wp14:anchorId="64057EFD" wp14:editId="41E5997C">
                  <wp:extent cx="133474" cy="162076"/>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65FC6F43"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55.6</w:t>
            </w:r>
          </w:p>
        </w:tc>
        <w:tc>
          <w:tcPr>
            <w:tcW w:w="833" w:type="dxa"/>
            <w:tcMar>
              <w:top w:w="39" w:type="dxa"/>
              <w:bottom w:w="39" w:type="dxa"/>
              <w:right w:w="39" w:type="dxa"/>
            </w:tcMar>
          </w:tcPr>
          <w:p w14:paraId="204538D4"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w:t>
            </w:r>
          </w:p>
        </w:tc>
        <w:tc>
          <w:tcPr>
            <w:tcW w:w="861" w:type="dxa"/>
            <w:tcMar>
              <w:top w:w="39" w:type="dxa"/>
              <w:bottom w:w="39" w:type="dxa"/>
              <w:right w:w="39" w:type="dxa"/>
            </w:tcMar>
          </w:tcPr>
          <w:p w14:paraId="1AA1EE8A"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46.0</w:t>
            </w:r>
          </w:p>
        </w:tc>
        <w:tc>
          <w:tcPr>
            <w:tcW w:w="825" w:type="dxa"/>
            <w:tcMar>
              <w:top w:w="39" w:type="dxa"/>
              <w:bottom w:w="39" w:type="dxa"/>
              <w:right w:w="39" w:type="dxa"/>
            </w:tcMar>
          </w:tcPr>
          <w:p w14:paraId="5148EF96"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39.2</w:t>
            </w:r>
          </w:p>
        </w:tc>
        <w:tc>
          <w:tcPr>
            <w:tcW w:w="1015" w:type="dxa"/>
            <w:tcMar>
              <w:top w:w="39" w:type="dxa"/>
              <w:bottom w:w="39" w:type="dxa"/>
              <w:right w:w="39" w:type="dxa"/>
            </w:tcMar>
          </w:tcPr>
          <w:p w14:paraId="761C23F5"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75.6</w:t>
            </w:r>
          </w:p>
        </w:tc>
        <w:tc>
          <w:tcPr>
            <w:tcW w:w="886" w:type="dxa"/>
            <w:shd w:val="clear" w:color="auto" w:fill="FFFFFF"/>
            <w:tcMar>
              <w:top w:w="0" w:type="dxa"/>
              <w:left w:w="0" w:type="dxa"/>
              <w:bottom w:w="0" w:type="dxa"/>
              <w:right w:w="0" w:type="dxa"/>
            </w:tcMar>
          </w:tcPr>
          <w:p w14:paraId="309C5F5F" w14:textId="77777777" w:rsidR="00C20714" w:rsidRPr="008A4799" w:rsidRDefault="00C20714" w:rsidP="008A4799">
            <w:pPr>
              <w:spacing w:after="0" w:line="240" w:lineRule="auto"/>
              <w:jc w:val="center"/>
              <w:rPr>
                <w:rFonts w:ascii="Times New Roman" w:hAnsi="Times New Roman" w:cs="Times New Roman"/>
                <w:sz w:val="20"/>
                <w:szCs w:val="20"/>
              </w:rPr>
            </w:pPr>
            <w:r w:rsidRPr="008A4799">
              <w:rPr>
                <w:rFonts w:ascii="Times New Roman" w:hAnsi="Times New Roman" w:cs="Times New Roman"/>
                <w:color w:val="000000"/>
                <w:sz w:val="20"/>
                <w:szCs w:val="20"/>
              </w:rPr>
              <w:t>0.0</w:t>
            </w:r>
          </w:p>
        </w:tc>
        <w:tc>
          <w:tcPr>
            <w:tcW w:w="1406" w:type="dxa"/>
            <w:shd w:val="clear" w:color="auto" w:fill="FF0000"/>
          </w:tcPr>
          <w:p w14:paraId="7A03929B" w14:textId="77777777" w:rsidR="00C20714" w:rsidRPr="008A4799" w:rsidRDefault="00C20714" w:rsidP="008A4799">
            <w:pPr>
              <w:spacing w:after="0" w:line="240" w:lineRule="auto"/>
              <w:jc w:val="center"/>
              <w:rPr>
                <w:rFonts w:ascii="Times New Roman" w:hAnsi="Times New Roman" w:cs="Times New Roman"/>
                <w:color w:val="000000"/>
                <w:sz w:val="20"/>
                <w:szCs w:val="20"/>
              </w:rPr>
            </w:pPr>
            <w:r w:rsidRPr="008A4799">
              <w:rPr>
                <w:rFonts w:ascii="Times New Roman" w:hAnsi="Times New Roman" w:cs="Times New Roman"/>
                <w:color w:val="000000"/>
                <w:sz w:val="20"/>
                <w:szCs w:val="20"/>
              </w:rPr>
              <w:t>1.42</w:t>
            </w:r>
          </w:p>
        </w:tc>
      </w:tr>
      <w:tr w:rsidR="00746C78" w14:paraId="12015B10" w14:textId="77777777" w:rsidTr="0097627B">
        <w:trPr>
          <w:trHeight w:val="375"/>
          <w:jc w:val="center"/>
        </w:trPr>
        <w:tc>
          <w:tcPr>
            <w:tcW w:w="1996" w:type="dxa"/>
            <w:tcMar>
              <w:top w:w="39" w:type="dxa"/>
              <w:left w:w="159" w:type="dxa"/>
              <w:bottom w:w="39" w:type="dxa"/>
              <w:right w:w="39" w:type="dxa"/>
            </w:tcMar>
          </w:tcPr>
          <w:p w14:paraId="32442C61"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Mokyklinio amžiaus vaikų, nesimokančių mokyklose, skaičius 1 000 moksl</w:t>
            </w:r>
            <w:r w:rsidR="00746C78">
              <w:rPr>
                <w:rFonts w:ascii="Times New Roman" w:hAnsi="Times New Roman" w:cs="Times New Roman"/>
                <w:color w:val="000000"/>
                <w:sz w:val="20"/>
                <w:szCs w:val="20"/>
              </w:rPr>
              <w:t>eivių</w:t>
            </w:r>
          </w:p>
        </w:tc>
        <w:tc>
          <w:tcPr>
            <w:tcW w:w="1034" w:type="dxa"/>
            <w:tcMar>
              <w:top w:w="39" w:type="dxa"/>
              <w:left w:w="39" w:type="dxa"/>
              <w:bottom w:w="39" w:type="dxa"/>
              <w:right w:w="39" w:type="dxa"/>
            </w:tcMar>
          </w:tcPr>
          <w:p w14:paraId="7C67582E" w14:textId="77777777" w:rsidR="00C20714" w:rsidRDefault="00C20714" w:rsidP="008A4799">
            <w:pPr>
              <w:spacing w:after="0" w:line="240" w:lineRule="auto"/>
              <w:jc w:val="center"/>
            </w:pPr>
            <w:r>
              <w:rPr>
                <w:noProof/>
              </w:rPr>
              <w:drawing>
                <wp:inline distT="0" distB="0" distL="0" distR="0" wp14:anchorId="203E0144" wp14:editId="05C351AB">
                  <wp:extent cx="133439" cy="162033"/>
                  <wp:effectExtent l="0" t="0" r="0" b="0"/>
                  <wp:docPr id="24" name="img4.png"/>
                  <wp:cNvGraphicFramePr/>
                  <a:graphic xmlns:a="http://schemas.openxmlformats.org/drawingml/2006/main">
                    <a:graphicData uri="http://schemas.openxmlformats.org/drawingml/2006/picture">
                      <pic:pic xmlns:pic="http://schemas.openxmlformats.org/drawingml/2006/picture">
                        <pic:nvPicPr>
                          <pic:cNvPr id="25"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23AEDFD6"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205.0</w:t>
            </w:r>
          </w:p>
        </w:tc>
        <w:tc>
          <w:tcPr>
            <w:tcW w:w="833" w:type="dxa"/>
            <w:tcMar>
              <w:top w:w="39" w:type="dxa"/>
              <w:bottom w:w="39" w:type="dxa"/>
              <w:right w:w="39" w:type="dxa"/>
            </w:tcMar>
          </w:tcPr>
          <w:p w14:paraId="06CDE9CA"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128</w:t>
            </w:r>
          </w:p>
        </w:tc>
        <w:tc>
          <w:tcPr>
            <w:tcW w:w="861" w:type="dxa"/>
            <w:tcMar>
              <w:top w:w="39" w:type="dxa"/>
              <w:bottom w:w="39" w:type="dxa"/>
              <w:right w:w="39" w:type="dxa"/>
            </w:tcMar>
          </w:tcPr>
          <w:p w14:paraId="248EA41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219.2</w:t>
            </w:r>
          </w:p>
        </w:tc>
        <w:tc>
          <w:tcPr>
            <w:tcW w:w="825" w:type="dxa"/>
            <w:tcMar>
              <w:top w:w="39" w:type="dxa"/>
              <w:bottom w:w="39" w:type="dxa"/>
              <w:right w:w="39" w:type="dxa"/>
            </w:tcMar>
          </w:tcPr>
          <w:p w14:paraId="0F3967DD"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60.3</w:t>
            </w:r>
          </w:p>
        </w:tc>
        <w:tc>
          <w:tcPr>
            <w:tcW w:w="1015" w:type="dxa"/>
            <w:tcMar>
              <w:top w:w="39" w:type="dxa"/>
              <w:bottom w:w="39" w:type="dxa"/>
              <w:right w:w="39" w:type="dxa"/>
            </w:tcMar>
          </w:tcPr>
          <w:p w14:paraId="28523F8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205.0</w:t>
            </w:r>
          </w:p>
        </w:tc>
        <w:tc>
          <w:tcPr>
            <w:tcW w:w="886" w:type="dxa"/>
            <w:shd w:val="clear" w:color="auto" w:fill="FFFFFF"/>
            <w:tcMar>
              <w:top w:w="0" w:type="dxa"/>
              <w:left w:w="0" w:type="dxa"/>
              <w:bottom w:w="0" w:type="dxa"/>
              <w:right w:w="0" w:type="dxa"/>
            </w:tcMar>
          </w:tcPr>
          <w:p w14:paraId="765C31B9" w14:textId="77777777" w:rsidR="00C20714" w:rsidRPr="00746C78" w:rsidRDefault="00C20714" w:rsidP="00C20714">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37.1</w:t>
            </w:r>
          </w:p>
        </w:tc>
        <w:tc>
          <w:tcPr>
            <w:tcW w:w="1406" w:type="dxa"/>
            <w:shd w:val="clear" w:color="auto" w:fill="FF0000"/>
          </w:tcPr>
          <w:p w14:paraId="49EC86EF" w14:textId="77777777" w:rsidR="00C20714" w:rsidRPr="00746C78" w:rsidRDefault="00C20714" w:rsidP="00C20714">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3.40</w:t>
            </w:r>
          </w:p>
        </w:tc>
      </w:tr>
      <w:tr w:rsidR="00746C78" w14:paraId="5A5142A4" w14:textId="77777777" w:rsidTr="0097627B">
        <w:trPr>
          <w:trHeight w:val="375"/>
          <w:jc w:val="center"/>
        </w:trPr>
        <w:tc>
          <w:tcPr>
            <w:tcW w:w="1996" w:type="dxa"/>
            <w:tcMar>
              <w:top w:w="39" w:type="dxa"/>
              <w:left w:w="159" w:type="dxa"/>
              <w:bottom w:w="39" w:type="dxa"/>
              <w:right w:w="39" w:type="dxa"/>
            </w:tcMar>
          </w:tcPr>
          <w:p w14:paraId="590F3F4A"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 xml:space="preserve">Ilgalaikio nedarbo lygis, darbo jėgos </w:t>
            </w:r>
            <w:r w:rsidR="00746C78">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38FBE8DA" w14:textId="77777777" w:rsidR="00C20714" w:rsidRDefault="00C20714" w:rsidP="008A4799">
            <w:pPr>
              <w:spacing w:after="0" w:line="240" w:lineRule="auto"/>
              <w:jc w:val="center"/>
            </w:pPr>
            <w:r>
              <w:rPr>
                <w:noProof/>
              </w:rPr>
              <w:drawing>
                <wp:inline distT="0" distB="0" distL="0" distR="0" wp14:anchorId="3120B6EF" wp14:editId="4F16AFF0">
                  <wp:extent cx="133474" cy="162076"/>
                  <wp:effectExtent l="0" t="0" r="0" b="0"/>
                  <wp:docPr id="28" name="img9.png"/>
                  <wp:cNvGraphicFramePr/>
                  <a:graphic xmlns:a="http://schemas.openxmlformats.org/drawingml/2006/main">
                    <a:graphicData uri="http://schemas.openxmlformats.org/drawingml/2006/picture">
                      <pic:pic xmlns:pic="http://schemas.openxmlformats.org/drawingml/2006/picture">
                        <pic:nvPicPr>
                          <pic:cNvPr id="2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3320CD6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2.4</w:t>
            </w:r>
          </w:p>
        </w:tc>
        <w:tc>
          <w:tcPr>
            <w:tcW w:w="833" w:type="dxa"/>
            <w:tcMar>
              <w:top w:w="39" w:type="dxa"/>
              <w:bottom w:w="39" w:type="dxa"/>
              <w:right w:w="39" w:type="dxa"/>
            </w:tcMar>
          </w:tcPr>
          <w:p w14:paraId="0C75034C"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108</w:t>
            </w:r>
          </w:p>
        </w:tc>
        <w:tc>
          <w:tcPr>
            <w:tcW w:w="861" w:type="dxa"/>
            <w:tcMar>
              <w:top w:w="39" w:type="dxa"/>
              <w:bottom w:w="39" w:type="dxa"/>
              <w:right w:w="39" w:type="dxa"/>
            </w:tcMar>
          </w:tcPr>
          <w:p w14:paraId="000C3F66"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3.2</w:t>
            </w:r>
          </w:p>
        </w:tc>
        <w:tc>
          <w:tcPr>
            <w:tcW w:w="825" w:type="dxa"/>
            <w:tcMar>
              <w:top w:w="39" w:type="dxa"/>
              <w:bottom w:w="39" w:type="dxa"/>
              <w:right w:w="39" w:type="dxa"/>
            </w:tcMar>
          </w:tcPr>
          <w:p w14:paraId="70E8D5C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w:t>
            </w:r>
          </w:p>
        </w:tc>
        <w:tc>
          <w:tcPr>
            <w:tcW w:w="1015" w:type="dxa"/>
            <w:tcMar>
              <w:top w:w="39" w:type="dxa"/>
              <w:bottom w:w="39" w:type="dxa"/>
              <w:right w:w="39" w:type="dxa"/>
            </w:tcMar>
          </w:tcPr>
          <w:p w14:paraId="2F5E86E5"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7.0</w:t>
            </w:r>
          </w:p>
        </w:tc>
        <w:tc>
          <w:tcPr>
            <w:tcW w:w="886" w:type="dxa"/>
            <w:shd w:val="clear" w:color="auto" w:fill="FFFFFF"/>
            <w:tcMar>
              <w:top w:w="0" w:type="dxa"/>
              <w:left w:w="0" w:type="dxa"/>
              <w:bottom w:w="0" w:type="dxa"/>
              <w:right w:w="0" w:type="dxa"/>
            </w:tcMar>
          </w:tcPr>
          <w:p w14:paraId="5869BEA8" w14:textId="77777777" w:rsidR="00C20714" w:rsidRPr="00746C78" w:rsidRDefault="00C20714" w:rsidP="00C20714">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0.4</w:t>
            </w:r>
          </w:p>
        </w:tc>
        <w:tc>
          <w:tcPr>
            <w:tcW w:w="1406" w:type="dxa"/>
            <w:shd w:val="clear" w:color="auto" w:fill="FFFF00"/>
          </w:tcPr>
          <w:p w14:paraId="6BC40719" w14:textId="77777777" w:rsidR="00C20714" w:rsidRPr="00746C78" w:rsidRDefault="00C20714" w:rsidP="00C20714">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1.09</w:t>
            </w:r>
          </w:p>
        </w:tc>
      </w:tr>
      <w:tr w:rsidR="00746C78" w14:paraId="613C63A0" w14:textId="77777777" w:rsidTr="0097627B">
        <w:trPr>
          <w:trHeight w:val="375"/>
          <w:jc w:val="center"/>
        </w:trPr>
        <w:tc>
          <w:tcPr>
            <w:tcW w:w="1996" w:type="dxa"/>
            <w:tcMar>
              <w:top w:w="39" w:type="dxa"/>
              <w:left w:w="159" w:type="dxa"/>
              <w:bottom w:w="39" w:type="dxa"/>
              <w:right w:w="39" w:type="dxa"/>
            </w:tcMar>
          </w:tcPr>
          <w:p w14:paraId="7A767174"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Gyv</w:t>
            </w:r>
            <w:r w:rsidR="00746C78">
              <w:rPr>
                <w:rFonts w:ascii="Times New Roman" w:hAnsi="Times New Roman" w:cs="Times New Roman"/>
                <w:color w:val="000000"/>
                <w:sz w:val="20"/>
                <w:szCs w:val="20"/>
              </w:rPr>
              <w:t>entojų</w:t>
            </w:r>
            <w:r w:rsidRPr="00746C78">
              <w:rPr>
                <w:rFonts w:ascii="Times New Roman" w:hAnsi="Times New Roman" w:cs="Times New Roman"/>
                <w:color w:val="000000"/>
                <w:sz w:val="20"/>
                <w:szCs w:val="20"/>
              </w:rPr>
              <w:t xml:space="preserve"> skaičiaus pokytis 1000 gyv.</w:t>
            </w:r>
          </w:p>
        </w:tc>
        <w:tc>
          <w:tcPr>
            <w:tcW w:w="1034" w:type="dxa"/>
            <w:tcMar>
              <w:top w:w="39" w:type="dxa"/>
              <w:left w:w="39" w:type="dxa"/>
              <w:bottom w:w="39" w:type="dxa"/>
              <w:right w:w="39" w:type="dxa"/>
            </w:tcMar>
          </w:tcPr>
          <w:p w14:paraId="2CEB7437" w14:textId="77777777" w:rsidR="00C20714" w:rsidRDefault="00C20714" w:rsidP="008A4799">
            <w:pPr>
              <w:spacing w:after="0" w:line="240" w:lineRule="auto"/>
              <w:jc w:val="center"/>
            </w:pPr>
            <w:r>
              <w:rPr>
                <w:noProof/>
              </w:rPr>
              <w:drawing>
                <wp:inline distT="0" distB="0" distL="0" distR="0" wp14:anchorId="34685E1C" wp14:editId="22EF1C6F">
                  <wp:extent cx="133439" cy="162033"/>
                  <wp:effectExtent l="0" t="0" r="0" b="0"/>
                  <wp:docPr id="32" name="img4.png"/>
                  <wp:cNvGraphicFramePr/>
                  <a:graphic xmlns:a="http://schemas.openxmlformats.org/drawingml/2006/main">
                    <a:graphicData uri="http://schemas.openxmlformats.org/drawingml/2006/picture">
                      <pic:pic xmlns:pic="http://schemas.openxmlformats.org/drawingml/2006/picture">
                        <pic:nvPicPr>
                          <pic:cNvPr id="3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5FD62C3C"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-15.7</w:t>
            </w:r>
          </w:p>
        </w:tc>
        <w:tc>
          <w:tcPr>
            <w:tcW w:w="833" w:type="dxa"/>
            <w:tcMar>
              <w:top w:w="39" w:type="dxa"/>
              <w:bottom w:w="39" w:type="dxa"/>
              <w:right w:w="39" w:type="dxa"/>
            </w:tcMar>
          </w:tcPr>
          <w:p w14:paraId="366BD3DD"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-113</w:t>
            </w:r>
          </w:p>
        </w:tc>
        <w:tc>
          <w:tcPr>
            <w:tcW w:w="861" w:type="dxa"/>
            <w:tcMar>
              <w:top w:w="39" w:type="dxa"/>
              <w:bottom w:w="39" w:type="dxa"/>
              <w:right w:w="39" w:type="dxa"/>
            </w:tcMar>
          </w:tcPr>
          <w:p w14:paraId="61AB857F"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w:t>
            </w:r>
          </w:p>
        </w:tc>
        <w:tc>
          <w:tcPr>
            <w:tcW w:w="825" w:type="dxa"/>
            <w:tcMar>
              <w:top w:w="39" w:type="dxa"/>
              <w:bottom w:w="39" w:type="dxa"/>
              <w:right w:w="39" w:type="dxa"/>
            </w:tcMar>
          </w:tcPr>
          <w:p w14:paraId="0C2D4C8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18.1</w:t>
            </w:r>
          </w:p>
        </w:tc>
        <w:tc>
          <w:tcPr>
            <w:tcW w:w="1015" w:type="dxa"/>
            <w:tcMar>
              <w:top w:w="39" w:type="dxa"/>
              <w:bottom w:w="39" w:type="dxa"/>
              <w:right w:w="39" w:type="dxa"/>
            </w:tcMar>
          </w:tcPr>
          <w:p w14:paraId="40DDA66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-23.8</w:t>
            </w:r>
          </w:p>
        </w:tc>
        <w:tc>
          <w:tcPr>
            <w:tcW w:w="886" w:type="dxa"/>
            <w:shd w:val="clear" w:color="auto" w:fill="FFFFFF"/>
            <w:tcMar>
              <w:top w:w="0" w:type="dxa"/>
              <w:left w:w="0" w:type="dxa"/>
              <w:bottom w:w="0" w:type="dxa"/>
              <w:right w:w="0" w:type="dxa"/>
            </w:tcMar>
          </w:tcPr>
          <w:p w14:paraId="124531E2" w14:textId="77777777" w:rsidR="00C20714" w:rsidRPr="00746C78" w:rsidRDefault="00C20714" w:rsidP="00C20714">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70.9</w:t>
            </w:r>
          </w:p>
        </w:tc>
        <w:tc>
          <w:tcPr>
            <w:tcW w:w="1406" w:type="dxa"/>
            <w:shd w:val="clear" w:color="auto" w:fill="FF0000"/>
          </w:tcPr>
          <w:p w14:paraId="03975FA1" w14:textId="77777777" w:rsidR="00C20714" w:rsidRPr="00746C78" w:rsidRDefault="00C20714" w:rsidP="00C20714">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-0.87</w:t>
            </w:r>
          </w:p>
        </w:tc>
      </w:tr>
      <w:tr w:rsidR="00746C78" w14:paraId="3C2E1754" w14:textId="77777777" w:rsidTr="00987FD2">
        <w:trPr>
          <w:trHeight w:val="375"/>
          <w:jc w:val="center"/>
        </w:trPr>
        <w:tc>
          <w:tcPr>
            <w:tcW w:w="9683" w:type="dxa"/>
            <w:gridSpan w:val="9"/>
            <w:tcMar>
              <w:top w:w="39" w:type="dxa"/>
              <w:left w:w="159" w:type="dxa"/>
              <w:bottom w:w="39" w:type="dxa"/>
              <w:right w:w="39" w:type="dxa"/>
            </w:tcMar>
          </w:tcPr>
          <w:p w14:paraId="64C6DD8B" w14:textId="77777777" w:rsidR="00746C78" w:rsidRPr="00746C78" w:rsidRDefault="00746C78" w:rsidP="00746C78">
            <w:pPr>
              <w:spacing w:after="0" w:line="240" w:lineRule="auto"/>
              <w:rPr>
                <w:rFonts w:ascii="Times New Roman" w:hAnsi="Times New Roman" w:cs="Times New Roman"/>
                <w:color w:val="000000"/>
              </w:rPr>
            </w:pPr>
            <w:r w:rsidRPr="00746C78">
              <w:rPr>
                <w:rFonts w:ascii="Times New Roman" w:hAnsi="Times New Roman" w:cs="Times New Roman"/>
                <w:color w:val="000000"/>
              </w:rPr>
              <w:t>1.2 Sumažinti socialinę ekonominę gyventojų diferenciaciją šalies ir bendruomenių lygmeniu</w:t>
            </w:r>
          </w:p>
        </w:tc>
      </w:tr>
      <w:tr w:rsidR="00746C78" w14:paraId="6B9AAC19" w14:textId="77777777" w:rsidTr="0097627B">
        <w:trPr>
          <w:trHeight w:val="375"/>
          <w:jc w:val="center"/>
        </w:trPr>
        <w:tc>
          <w:tcPr>
            <w:tcW w:w="1996" w:type="dxa"/>
            <w:tcMar>
              <w:top w:w="39" w:type="dxa"/>
              <w:left w:w="159" w:type="dxa"/>
              <w:bottom w:w="39" w:type="dxa"/>
              <w:right w:w="39" w:type="dxa"/>
            </w:tcMar>
          </w:tcPr>
          <w:p w14:paraId="4F41D8B1"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Mirt</w:t>
            </w:r>
            <w:r w:rsidR="00746C78">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nuo išorinių priežasčių  (V00-Y98) 100 000 gyv.</w:t>
            </w:r>
            <w:r w:rsidR="00746C78">
              <w:rPr>
                <w:rFonts w:ascii="Times New Roman" w:hAnsi="Times New Roman" w:cs="Times New Roman"/>
                <w:color w:val="000000"/>
                <w:sz w:val="20"/>
                <w:szCs w:val="20"/>
              </w:rPr>
              <w:t xml:space="preserve"> rodiklis</w:t>
            </w:r>
          </w:p>
        </w:tc>
        <w:tc>
          <w:tcPr>
            <w:tcW w:w="1034" w:type="dxa"/>
            <w:tcMar>
              <w:top w:w="39" w:type="dxa"/>
              <w:left w:w="39" w:type="dxa"/>
              <w:bottom w:w="39" w:type="dxa"/>
              <w:right w:w="39" w:type="dxa"/>
            </w:tcMar>
          </w:tcPr>
          <w:p w14:paraId="2C22DCB6" w14:textId="77777777" w:rsidR="00C20714" w:rsidRDefault="00C20714" w:rsidP="008A4799">
            <w:pPr>
              <w:spacing w:after="0" w:line="240" w:lineRule="auto"/>
              <w:jc w:val="center"/>
            </w:pPr>
            <w:r>
              <w:rPr>
                <w:noProof/>
              </w:rPr>
              <w:drawing>
                <wp:inline distT="0" distB="0" distL="0" distR="0" wp14:anchorId="4A229402" wp14:editId="2B94E7B8">
                  <wp:extent cx="133474" cy="162076"/>
                  <wp:effectExtent l="0" t="0" r="0" b="0"/>
                  <wp:docPr id="36" name="img9.png"/>
                  <wp:cNvGraphicFramePr/>
                  <a:graphic xmlns:a="http://schemas.openxmlformats.org/drawingml/2006/main">
                    <a:graphicData uri="http://schemas.openxmlformats.org/drawingml/2006/picture">
                      <pic:pic xmlns:pic="http://schemas.openxmlformats.org/drawingml/2006/picture">
                        <pic:nvPicPr>
                          <pic:cNvPr id="3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507A06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125.1</w:t>
            </w:r>
          </w:p>
        </w:tc>
        <w:tc>
          <w:tcPr>
            <w:tcW w:w="833" w:type="dxa"/>
            <w:tcMar>
              <w:top w:w="39" w:type="dxa"/>
              <w:bottom w:w="39" w:type="dxa"/>
              <w:right w:w="39" w:type="dxa"/>
            </w:tcMar>
          </w:tcPr>
          <w:p w14:paraId="7466107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9</w:t>
            </w:r>
          </w:p>
        </w:tc>
        <w:tc>
          <w:tcPr>
            <w:tcW w:w="861" w:type="dxa"/>
            <w:tcMar>
              <w:top w:w="39" w:type="dxa"/>
              <w:bottom w:w="39" w:type="dxa"/>
              <w:right w:w="39" w:type="dxa"/>
            </w:tcMar>
          </w:tcPr>
          <w:p w14:paraId="0A92B0AD"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115.0</w:t>
            </w:r>
          </w:p>
        </w:tc>
        <w:tc>
          <w:tcPr>
            <w:tcW w:w="825" w:type="dxa"/>
            <w:tcMar>
              <w:top w:w="39" w:type="dxa"/>
              <w:bottom w:w="39" w:type="dxa"/>
              <w:right w:w="39" w:type="dxa"/>
            </w:tcMar>
          </w:tcPr>
          <w:p w14:paraId="389091AC"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82.5</w:t>
            </w:r>
          </w:p>
        </w:tc>
        <w:tc>
          <w:tcPr>
            <w:tcW w:w="1015" w:type="dxa"/>
            <w:tcMar>
              <w:top w:w="39" w:type="dxa"/>
              <w:bottom w:w="39" w:type="dxa"/>
              <w:right w:w="39" w:type="dxa"/>
            </w:tcMar>
          </w:tcPr>
          <w:p w14:paraId="1D314F80"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169.9</w:t>
            </w:r>
          </w:p>
        </w:tc>
        <w:tc>
          <w:tcPr>
            <w:tcW w:w="886" w:type="dxa"/>
            <w:shd w:val="clear" w:color="auto" w:fill="FFFFFF"/>
            <w:tcMar>
              <w:top w:w="0" w:type="dxa"/>
              <w:left w:w="0" w:type="dxa"/>
              <w:bottom w:w="0" w:type="dxa"/>
              <w:right w:w="0" w:type="dxa"/>
            </w:tcMar>
          </w:tcPr>
          <w:p w14:paraId="07C3971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48.8</w:t>
            </w:r>
          </w:p>
        </w:tc>
        <w:tc>
          <w:tcPr>
            <w:tcW w:w="1406" w:type="dxa"/>
            <w:shd w:val="clear" w:color="auto" w:fill="FF0000"/>
          </w:tcPr>
          <w:p w14:paraId="758788DE"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1.52</w:t>
            </w:r>
          </w:p>
        </w:tc>
      </w:tr>
      <w:tr w:rsidR="00746C78" w14:paraId="7CCE569C" w14:textId="77777777" w:rsidTr="0097627B">
        <w:trPr>
          <w:trHeight w:val="375"/>
          <w:jc w:val="center"/>
        </w:trPr>
        <w:tc>
          <w:tcPr>
            <w:tcW w:w="1996" w:type="dxa"/>
            <w:tcMar>
              <w:top w:w="39" w:type="dxa"/>
              <w:left w:w="159" w:type="dxa"/>
              <w:bottom w:w="39" w:type="dxa"/>
              <w:right w:w="39" w:type="dxa"/>
            </w:tcMar>
          </w:tcPr>
          <w:p w14:paraId="27C93A3D" w14:textId="77777777" w:rsidR="00C20714" w:rsidRPr="00746C78" w:rsidRDefault="00445EE6"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Standartizuotas mirtingumas</w:t>
            </w:r>
            <w:r w:rsidR="00C20714" w:rsidRPr="00746C78">
              <w:rPr>
                <w:rFonts w:ascii="Times New Roman" w:hAnsi="Times New Roman" w:cs="Times New Roman"/>
                <w:color w:val="000000"/>
                <w:sz w:val="20"/>
                <w:szCs w:val="20"/>
              </w:rPr>
              <w:t xml:space="preserve"> nuo išorinių priežasčių (V00-Y98) 100 000 gyv.</w:t>
            </w:r>
          </w:p>
        </w:tc>
        <w:tc>
          <w:tcPr>
            <w:tcW w:w="1034" w:type="dxa"/>
            <w:tcMar>
              <w:top w:w="39" w:type="dxa"/>
              <w:left w:w="39" w:type="dxa"/>
              <w:bottom w:w="39" w:type="dxa"/>
              <w:right w:w="39" w:type="dxa"/>
            </w:tcMar>
          </w:tcPr>
          <w:p w14:paraId="6DCBF313" w14:textId="77777777" w:rsidR="00C20714" w:rsidRDefault="00C20714" w:rsidP="008D0D48">
            <w:pPr>
              <w:spacing w:after="0" w:line="240" w:lineRule="auto"/>
              <w:jc w:val="center"/>
            </w:pPr>
            <w:r>
              <w:rPr>
                <w:noProof/>
              </w:rPr>
              <w:drawing>
                <wp:inline distT="0" distB="0" distL="0" distR="0" wp14:anchorId="0A8A5344" wp14:editId="77A90DE0">
                  <wp:extent cx="133474" cy="162076"/>
                  <wp:effectExtent l="0" t="0" r="0" b="0"/>
                  <wp:docPr id="40" name="img9.png"/>
                  <wp:cNvGraphicFramePr/>
                  <a:graphic xmlns:a="http://schemas.openxmlformats.org/drawingml/2006/main">
                    <a:graphicData uri="http://schemas.openxmlformats.org/drawingml/2006/picture">
                      <pic:pic xmlns:pic="http://schemas.openxmlformats.org/drawingml/2006/picture">
                        <pic:nvPicPr>
                          <pic:cNvPr id="4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44391397"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106.1</w:t>
            </w:r>
          </w:p>
        </w:tc>
        <w:tc>
          <w:tcPr>
            <w:tcW w:w="833" w:type="dxa"/>
            <w:tcMar>
              <w:top w:w="39" w:type="dxa"/>
              <w:bottom w:w="39" w:type="dxa"/>
              <w:right w:w="39" w:type="dxa"/>
            </w:tcMar>
          </w:tcPr>
          <w:p w14:paraId="5CB1731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9</w:t>
            </w:r>
          </w:p>
        </w:tc>
        <w:tc>
          <w:tcPr>
            <w:tcW w:w="861" w:type="dxa"/>
            <w:tcMar>
              <w:top w:w="39" w:type="dxa"/>
              <w:bottom w:w="39" w:type="dxa"/>
              <w:right w:w="39" w:type="dxa"/>
            </w:tcMar>
          </w:tcPr>
          <w:p w14:paraId="1E989D56"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105.1</w:t>
            </w:r>
          </w:p>
        </w:tc>
        <w:tc>
          <w:tcPr>
            <w:tcW w:w="825" w:type="dxa"/>
            <w:tcMar>
              <w:top w:w="39" w:type="dxa"/>
              <w:bottom w:w="39" w:type="dxa"/>
              <w:right w:w="39" w:type="dxa"/>
            </w:tcMar>
          </w:tcPr>
          <w:p w14:paraId="5FD8A24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79.7</w:t>
            </w:r>
          </w:p>
        </w:tc>
        <w:tc>
          <w:tcPr>
            <w:tcW w:w="1015" w:type="dxa"/>
            <w:tcMar>
              <w:top w:w="39" w:type="dxa"/>
              <w:bottom w:w="39" w:type="dxa"/>
              <w:right w:w="39" w:type="dxa"/>
            </w:tcMar>
          </w:tcPr>
          <w:p w14:paraId="14D5E31F"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149.1</w:t>
            </w:r>
          </w:p>
        </w:tc>
        <w:tc>
          <w:tcPr>
            <w:tcW w:w="886" w:type="dxa"/>
            <w:shd w:val="clear" w:color="auto" w:fill="FFFFFF"/>
            <w:tcMar>
              <w:top w:w="0" w:type="dxa"/>
              <w:left w:w="0" w:type="dxa"/>
              <w:bottom w:w="0" w:type="dxa"/>
              <w:right w:w="0" w:type="dxa"/>
            </w:tcMar>
          </w:tcPr>
          <w:p w14:paraId="6C76DC9F"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30.5</w:t>
            </w:r>
          </w:p>
        </w:tc>
        <w:tc>
          <w:tcPr>
            <w:tcW w:w="1406" w:type="dxa"/>
            <w:shd w:val="clear" w:color="auto" w:fill="FF0000"/>
          </w:tcPr>
          <w:p w14:paraId="26FAC117"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1.33</w:t>
            </w:r>
          </w:p>
        </w:tc>
      </w:tr>
      <w:tr w:rsidR="00746C78" w14:paraId="65D2786A" w14:textId="77777777" w:rsidTr="0097627B">
        <w:trPr>
          <w:trHeight w:val="375"/>
          <w:jc w:val="center"/>
        </w:trPr>
        <w:tc>
          <w:tcPr>
            <w:tcW w:w="1996" w:type="dxa"/>
            <w:tcMar>
              <w:top w:w="39" w:type="dxa"/>
              <w:left w:w="159" w:type="dxa"/>
              <w:bottom w:w="39" w:type="dxa"/>
              <w:right w:w="39" w:type="dxa"/>
            </w:tcMar>
          </w:tcPr>
          <w:p w14:paraId="12DD94E9"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Mokinių, gaunančių nemokamą maitinimą, sk</w:t>
            </w:r>
            <w:r w:rsidR="00445EE6">
              <w:rPr>
                <w:rFonts w:ascii="Times New Roman" w:hAnsi="Times New Roman" w:cs="Times New Roman"/>
                <w:color w:val="000000"/>
                <w:sz w:val="20"/>
                <w:szCs w:val="20"/>
              </w:rPr>
              <w:t>.</w:t>
            </w:r>
            <w:r w:rsidRPr="00746C78">
              <w:rPr>
                <w:rFonts w:ascii="Times New Roman" w:hAnsi="Times New Roman" w:cs="Times New Roman"/>
                <w:color w:val="000000"/>
                <w:sz w:val="20"/>
                <w:szCs w:val="20"/>
              </w:rPr>
              <w:t xml:space="preserve"> 1000 moksl</w:t>
            </w:r>
            <w:r w:rsidR="00445EE6">
              <w:rPr>
                <w:rFonts w:ascii="Times New Roman" w:hAnsi="Times New Roman" w:cs="Times New Roman"/>
                <w:color w:val="000000"/>
                <w:sz w:val="20"/>
                <w:szCs w:val="20"/>
              </w:rPr>
              <w:t>eivių</w:t>
            </w:r>
          </w:p>
        </w:tc>
        <w:tc>
          <w:tcPr>
            <w:tcW w:w="1034" w:type="dxa"/>
            <w:tcMar>
              <w:top w:w="39" w:type="dxa"/>
              <w:left w:w="39" w:type="dxa"/>
              <w:bottom w:w="39" w:type="dxa"/>
              <w:right w:w="39" w:type="dxa"/>
            </w:tcMar>
          </w:tcPr>
          <w:p w14:paraId="59A67A65" w14:textId="77777777" w:rsidR="00C20714" w:rsidRDefault="00C20714" w:rsidP="008D0D48">
            <w:pPr>
              <w:spacing w:after="0" w:line="240" w:lineRule="auto"/>
              <w:jc w:val="center"/>
            </w:pPr>
            <w:r>
              <w:rPr>
                <w:noProof/>
              </w:rPr>
              <w:drawing>
                <wp:inline distT="0" distB="0" distL="0" distR="0" wp14:anchorId="2B8630BB" wp14:editId="56082E34">
                  <wp:extent cx="133474" cy="162076"/>
                  <wp:effectExtent l="0" t="0" r="0" b="0"/>
                  <wp:docPr id="44" name="img9.png"/>
                  <wp:cNvGraphicFramePr/>
                  <a:graphic xmlns:a="http://schemas.openxmlformats.org/drawingml/2006/main">
                    <a:graphicData uri="http://schemas.openxmlformats.org/drawingml/2006/picture">
                      <pic:pic xmlns:pic="http://schemas.openxmlformats.org/drawingml/2006/picture">
                        <pic:nvPicPr>
                          <pic:cNvPr id="4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62B2670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410.2</w:t>
            </w:r>
          </w:p>
        </w:tc>
        <w:tc>
          <w:tcPr>
            <w:tcW w:w="833" w:type="dxa"/>
            <w:tcMar>
              <w:top w:w="39" w:type="dxa"/>
              <w:bottom w:w="39" w:type="dxa"/>
              <w:right w:w="39" w:type="dxa"/>
            </w:tcMar>
          </w:tcPr>
          <w:p w14:paraId="71277EC9"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351</w:t>
            </w:r>
          </w:p>
        </w:tc>
        <w:tc>
          <w:tcPr>
            <w:tcW w:w="861" w:type="dxa"/>
            <w:tcMar>
              <w:top w:w="39" w:type="dxa"/>
              <w:bottom w:w="39" w:type="dxa"/>
              <w:right w:w="39" w:type="dxa"/>
            </w:tcMar>
          </w:tcPr>
          <w:p w14:paraId="1337DFE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390.0</w:t>
            </w:r>
          </w:p>
        </w:tc>
        <w:tc>
          <w:tcPr>
            <w:tcW w:w="825" w:type="dxa"/>
            <w:tcMar>
              <w:top w:w="39" w:type="dxa"/>
              <w:bottom w:w="39" w:type="dxa"/>
              <w:right w:w="39" w:type="dxa"/>
            </w:tcMar>
          </w:tcPr>
          <w:p w14:paraId="6195768F"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359.4</w:t>
            </w:r>
          </w:p>
        </w:tc>
        <w:tc>
          <w:tcPr>
            <w:tcW w:w="1015" w:type="dxa"/>
            <w:tcMar>
              <w:top w:w="39" w:type="dxa"/>
              <w:bottom w:w="39" w:type="dxa"/>
              <w:right w:w="39" w:type="dxa"/>
            </w:tcMar>
          </w:tcPr>
          <w:p w14:paraId="3DF23D64"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629.4</w:t>
            </w:r>
          </w:p>
        </w:tc>
        <w:tc>
          <w:tcPr>
            <w:tcW w:w="886" w:type="dxa"/>
            <w:shd w:val="clear" w:color="auto" w:fill="FFFFFF"/>
            <w:tcMar>
              <w:top w:w="0" w:type="dxa"/>
              <w:left w:w="0" w:type="dxa"/>
              <w:bottom w:w="0" w:type="dxa"/>
              <w:right w:w="0" w:type="dxa"/>
            </w:tcMar>
          </w:tcPr>
          <w:p w14:paraId="1129FF5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174.7</w:t>
            </w:r>
          </w:p>
        </w:tc>
        <w:tc>
          <w:tcPr>
            <w:tcW w:w="1406" w:type="dxa"/>
            <w:shd w:val="clear" w:color="auto" w:fill="FFFF00"/>
          </w:tcPr>
          <w:p w14:paraId="1334A60A"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1.14</w:t>
            </w:r>
          </w:p>
        </w:tc>
      </w:tr>
      <w:tr w:rsidR="00746C78" w14:paraId="59E37E9B" w14:textId="77777777" w:rsidTr="0097627B">
        <w:trPr>
          <w:trHeight w:val="375"/>
          <w:jc w:val="center"/>
        </w:trPr>
        <w:tc>
          <w:tcPr>
            <w:tcW w:w="1996" w:type="dxa"/>
            <w:tcMar>
              <w:top w:w="39" w:type="dxa"/>
              <w:left w:w="159" w:type="dxa"/>
              <w:bottom w:w="39" w:type="dxa"/>
              <w:right w:w="39" w:type="dxa"/>
            </w:tcMar>
          </w:tcPr>
          <w:p w14:paraId="56626FD8"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Socialinės pašalpos gavėjų sk. 1000 gyv.</w:t>
            </w:r>
          </w:p>
        </w:tc>
        <w:tc>
          <w:tcPr>
            <w:tcW w:w="1034" w:type="dxa"/>
            <w:tcMar>
              <w:top w:w="39" w:type="dxa"/>
              <w:left w:w="39" w:type="dxa"/>
              <w:bottom w:w="39" w:type="dxa"/>
              <w:right w:w="39" w:type="dxa"/>
            </w:tcMar>
          </w:tcPr>
          <w:p w14:paraId="19699C8B" w14:textId="77777777" w:rsidR="00C20714" w:rsidRDefault="00C20714" w:rsidP="008D0D48">
            <w:pPr>
              <w:spacing w:after="0" w:line="240" w:lineRule="auto"/>
              <w:jc w:val="center"/>
            </w:pPr>
            <w:r>
              <w:rPr>
                <w:noProof/>
              </w:rPr>
              <w:drawing>
                <wp:inline distT="0" distB="0" distL="0" distR="0" wp14:anchorId="12E16A8B" wp14:editId="6CC10E51">
                  <wp:extent cx="133439" cy="162033"/>
                  <wp:effectExtent l="0" t="0" r="0" b="0"/>
                  <wp:docPr id="48" name="img4.png"/>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03A749A1"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42.1</w:t>
            </w:r>
          </w:p>
        </w:tc>
        <w:tc>
          <w:tcPr>
            <w:tcW w:w="833" w:type="dxa"/>
            <w:tcMar>
              <w:top w:w="39" w:type="dxa"/>
              <w:bottom w:w="39" w:type="dxa"/>
              <w:right w:w="39" w:type="dxa"/>
            </w:tcMar>
          </w:tcPr>
          <w:p w14:paraId="43C063C1"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303</w:t>
            </w:r>
          </w:p>
        </w:tc>
        <w:tc>
          <w:tcPr>
            <w:tcW w:w="861" w:type="dxa"/>
            <w:tcMar>
              <w:top w:w="39" w:type="dxa"/>
              <w:bottom w:w="39" w:type="dxa"/>
              <w:right w:w="39" w:type="dxa"/>
            </w:tcMar>
          </w:tcPr>
          <w:p w14:paraId="46BFBAC8"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42.3</w:t>
            </w:r>
          </w:p>
        </w:tc>
        <w:tc>
          <w:tcPr>
            <w:tcW w:w="825" w:type="dxa"/>
            <w:tcMar>
              <w:top w:w="39" w:type="dxa"/>
              <w:bottom w:w="39" w:type="dxa"/>
              <w:right w:w="39" w:type="dxa"/>
            </w:tcMar>
          </w:tcPr>
          <w:p w14:paraId="446D5210"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22.8</w:t>
            </w:r>
          </w:p>
        </w:tc>
        <w:tc>
          <w:tcPr>
            <w:tcW w:w="1015" w:type="dxa"/>
            <w:tcMar>
              <w:top w:w="39" w:type="dxa"/>
              <w:bottom w:w="39" w:type="dxa"/>
              <w:right w:w="39" w:type="dxa"/>
            </w:tcMar>
          </w:tcPr>
          <w:p w14:paraId="30F20DA0" w14:textId="77777777" w:rsidR="00C20714" w:rsidRPr="00746C78" w:rsidRDefault="00C20714" w:rsidP="00746C78">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75.4</w:t>
            </w:r>
          </w:p>
        </w:tc>
        <w:tc>
          <w:tcPr>
            <w:tcW w:w="886" w:type="dxa"/>
            <w:shd w:val="clear" w:color="auto" w:fill="FFFFFF"/>
            <w:tcMar>
              <w:top w:w="0" w:type="dxa"/>
              <w:left w:w="0" w:type="dxa"/>
              <w:bottom w:w="0" w:type="dxa"/>
              <w:right w:w="0" w:type="dxa"/>
            </w:tcMar>
          </w:tcPr>
          <w:p w14:paraId="5101767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3.4</w:t>
            </w:r>
          </w:p>
        </w:tc>
        <w:tc>
          <w:tcPr>
            <w:tcW w:w="1406" w:type="dxa"/>
            <w:shd w:val="clear" w:color="auto" w:fill="FFFF00"/>
          </w:tcPr>
          <w:p w14:paraId="402B5833"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1.85</w:t>
            </w:r>
          </w:p>
        </w:tc>
      </w:tr>
      <w:tr w:rsidR="00746C78" w14:paraId="762A5010" w14:textId="77777777" w:rsidTr="0097627B">
        <w:trPr>
          <w:trHeight w:val="375"/>
          <w:jc w:val="center"/>
        </w:trPr>
        <w:tc>
          <w:tcPr>
            <w:tcW w:w="1996" w:type="dxa"/>
            <w:tcMar>
              <w:top w:w="39" w:type="dxa"/>
              <w:left w:w="159" w:type="dxa"/>
              <w:bottom w:w="39" w:type="dxa"/>
              <w:right w:w="39" w:type="dxa"/>
            </w:tcMar>
          </w:tcPr>
          <w:p w14:paraId="077CF799" w14:textId="77777777" w:rsidR="00C20714" w:rsidRPr="00746C78" w:rsidRDefault="00C20714" w:rsidP="00C20714">
            <w:pPr>
              <w:spacing w:after="0" w:line="240" w:lineRule="auto"/>
              <w:rPr>
                <w:rFonts w:ascii="Times New Roman" w:hAnsi="Times New Roman" w:cs="Times New Roman"/>
                <w:sz w:val="20"/>
                <w:szCs w:val="20"/>
              </w:rPr>
            </w:pPr>
            <w:bookmarkStart w:id="13" w:name="_Hlk150413305"/>
            <w:r w:rsidRPr="00746C78">
              <w:rPr>
                <w:rFonts w:ascii="Times New Roman" w:hAnsi="Times New Roman" w:cs="Times New Roman"/>
                <w:color w:val="000000"/>
                <w:sz w:val="20"/>
                <w:szCs w:val="20"/>
              </w:rPr>
              <w:t>Serg</w:t>
            </w:r>
            <w:r w:rsidR="00445EE6">
              <w:rPr>
                <w:rFonts w:ascii="Times New Roman" w:hAnsi="Times New Roman" w:cs="Times New Roman"/>
                <w:color w:val="000000"/>
                <w:sz w:val="20"/>
                <w:szCs w:val="20"/>
              </w:rPr>
              <w:t>amumo</w:t>
            </w:r>
            <w:r w:rsidRPr="00746C78">
              <w:rPr>
                <w:rFonts w:ascii="Times New Roman" w:hAnsi="Times New Roman" w:cs="Times New Roman"/>
                <w:color w:val="000000"/>
                <w:sz w:val="20"/>
                <w:szCs w:val="20"/>
              </w:rPr>
              <w:t xml:space="preserve"> tuberkulioze (A15-A19) 100 000 gyv. (TB registro duomenys)</w:t>
            </w:r>
            <w:bookmarkEnd w:id="13"/>
          </w:p>
        </w:tc>
        <w:tc>
          <w:tcPr>
            <w:tcW w:w="1034" w:type="dxa"/>
            <w:tcMar>
              <w:top w:w="39" w:type="dxa"/>
              <w:left w:w="39" w:type="dxa"/>
              <w:bottom w:w="39" w:type="dxa"/>
              <w:right w:w="39" w:type="dxa"/>
            </w:tcMar>
          </w:tcPr>
          <w:p w14:paraId="603362A6" w14:textId="77777777" w:rsidR="00C20714" w:rsidRDefault="00C20714" w:rsidP="008D0D48">
            <w:pPr>
              <w:spacing w:after="0" w:line="240" w:lineRule="auto"/>
              <w:jc w:val="center"/>
            </w:pPr>
            <w:r>
              <w:rPr>
                <w:noProof/>
              </w:rPr>
              <w:drawing>
                <wp:inline distT="0" distB="0" distL="0" distR="0" wp14:anchorId="454F1FA1" wp14:editId="077D340A">
                  <wp:extent cx="133439" cy="162033"/>
                  <wp:effectExtent l="0" t="0" r="0" b="0"/>
                  <wp:docPr id="52" name="img4.png"/>
                  <wp:cNvGraphicFramePr/>
                  <a:graphic xmlns:a="http://schemas.openxmlformats.org/drawingml/2006/main">
                    <a:graphicData uri="http://schemas.openxmlformats.org/drawingml/2006/picture">
                      <pic:pic xmlns:pic="http://schemas.openxmlformats.org/drawingml/2006/picture">
                        <pic:nvPicPr>
                          <pic:cNvPr id="5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2E5C71B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13.9</w:t>
            </w:r>
          </w:p>
        </w:tc>
        <w:tc>
          <w:tcPr>
            <w:tcW w:w="833" w:type="dxa"/>
            <w:tcMar>
              <w:top w:w="39" w:type="dxa"/>
              <w:bottom w:w="39" w:type="dxa"/>
              <w:right w:w="39" w:type="dxa"/>
            </w:tcMar>
          </w:tcPr>
          <w:p w14:paraId="2B844E0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w:t>
            </w:r>
          </w:p>
        </w:tc>
        <w:tc>
          <w:tcPr>
            <w:tcW w:w="861" w:type="dxa"/>
            <w:tcMar>
              <w:top w:w="39" w:type="dxa"/>
              <w:bottom w:w="39" w:type="dxa"/>
              <w:right w:w="39" w:type="dxa"/>
            </w:tcMar>
          </w:tcPr>
          <w:p w14:paraId="0DB251B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41.4</w:t>
            </w:r>
          </w:p>
        </w:tc>
        <w:tc>
          <w:tcPr>
            <w:tcW w:w="825" w:type="dxa"/>
            <w:tcMar>
              <w:top w:w="39" w:type="dxa"/>
              <w:bottom w:w="39" w:type="dxa"/>
              <w:right w:w="39" w:type="dxa"/>
            </w:tcMar>
          </w:tcPr>
          <w:p w14:paraId="0CF6886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22.1</w:t>
            </w:r>
          </w:p>
        </w:tc>
        <w:tc>
          <w:tcPr>
            <w:tcW w:w="1015" w:type="dxa"/>
            <w:tcMar>
              <w:top w:w="39" w:type="dxa"/>
              <w:bottom w:w="39" w:type="dxa"/>
              <w:right w:w="39" w:type="dxa"/>
            </w:tcMar>
          </w:tcPr>
          <w:p w14:paraId="68DC32A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65.4</w:t>
            </w:r>
          </w:p>
        </w:tc>
        <w:tc>
          <w:tcPr>
            <w:tcW w:w="886" w:type="dxa"/>
            <w:shd w:val="clear" w:color="auto" w:fill="FFFFFF"/>
            <w:tcMar>
              <w:top w:w="0" w:type="dxa"/>
              <w:left w:w="0" w:type="dxa"/>
              <w:bottom w:w="0" w:type="dxa"/>
              <w:right w:w="0" w:type="dxa"/>
            </w:tcMar>
          </w:tcPr>
          <w:p w14:paraId="6290434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5.7</w:t>
            </w:r>
          </w:p>
        </w:tc>
        <w:tc>
          <w:tcPr>
            <w:tcW w:w="1406" w:type="dxa"/>
            <w:shd w:val="clear" w:color="auto" w:fill="00B050"/>
          </w:tcPr>
          <w:p w14:paraId="5372CCDE"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0.63</w:t>
            </w:r>
          </w:p>
        </w:tc>
      </w:tr>
      <w:tr w:rsidR="00746C78" w14:paraId="3F595CC8" w14:textId="77777777" w:rsidTr="0097627B">
        <w:trPr>
          <w:trHeight w:val="375"/>
          <w:jc w:val="center"/>
        </w:trPr>
        <w:tc>
          <w:tcPr>
            <w:tcW w:w="1996" w:type="dxa"/>
            <w:tcMar>
              <w:top w:w="39" w:type="dxa"/>
              <w:left w:w="159" w:type="dxa"/>
              <w:bottom w:w="39" w:type="dxa"/>
              <w:right w:w="39" w:type="dxa"/>
            </w:tcMar>
          </w:tcPr>
          <w:p w14:paraId="504E79D6"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Sergamumas tuberkulioze (+ recidyvai) (A15-A19) 100 000 gyv. (TB registro duomenys)</w:t>
            </w:r>
          </w:p>
        </w:tc>
        <w:tc>
          <w:tcPr>
            <w:tcW w:w="1034" w:type="dxa"/>
            <w:tcMar>
              <w:top w:w="39" w:type="dxa"/>
              <w:left w:w="39" w:type="dxa"/>
              <w:bottom w:w="39" w:type="dxa"/>
              <w:right w:w="39" w:type="dxa"/>
            </w:tcMar>
          </w:tcPr>
          <w:p w14:paraId="6DA4E2AD" w14:textId="77777777" w:rsidR="00C20714" w:rsidRDefault="00C20714" w:rsidP="008D0D48">
            <w:pPr>
              <w:spacing w:after="0" w:line="240" w:lineRule="auto"/>
              <w:jc w:val="center"/>
            </w:pPr>
            <w:r>
              <w:rPr>
                <w:noProof/>
              </w:rPr>
              <w:drawing>
                <wp:inline distT="0" distB="0" distL="0" distR="0" wp14:anchorId="69422139" wp14:editId="29016D63">
                  <wp:extent cx="133474" cy="162076"/>
                  <wp:effectExtent l="0" t="0" r="0" b="0"/>
                  <wp:docPr id="56" name="img9.png"/>
                  <wp:cNvGraphicFramePr/>
                  <a:graphic xmlns:a="http://schemas.openxmlformats.org/drawingml/2006/main">
                    <a:graphicData uri="http://schemas.openxmlformats.org/drawingml/2006/picture">
                      <pic:pic xmlns:pic="http://schemas.openxmlformats.org/drawingml/2006/picture">
                        <pic:nvPicPr>
                          <pic:cNvPr id="5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6999022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55.6</w:t>
            </w:r>
          </w:p>
        </w:tc>
        <w:tc>
          <w:tcPr>
            <w:tcW w:w="833" w:type="dxa"/>
            <w:tcMar>
              <w:top w:w="39" w:type="dxa"/>
              <w:bottom w:w="39" w:type="dxa"/>
              <w:right w:w="39" w:type="dxa"/>
            </w:tcMar>
          </w:tcPr>
          <w:p w14:paraId="2DF577F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w:t>
            </w:r>
          </w:p>
        </w:tc>
        <w:tc>
          <w:tcPr>
            <w:tcW w:w="861" w:type="dxa"/>
            <w:tcMar>
              <w:top w:w="39" w:type="dxa"/>
              <w:bottom w:w="39" w:type="dxa"/>
              <w:right w:w="39" w:type="dxa"/>
            </w:tcMar>
          </w:tcPr>
          <w:p w14:paraId="3D078BE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59.8</w:t>
            </w:r>
          </w:p>
        </w:tc>
        <w:tc>
          <w:tcPr>
            <w:tcW w:w="825" w:type="dxa"/>
            <w:tcMar>
              <w:top w:w="39" w:type="dxa"/>
              <w:bottom w:w="39" w:type="dxa"/>
              <w:right w:w="39" w:type="dxa"/>
            </w:tcMar>
          </w:tcPr>
          <w:p w14:paraId="658FFD7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25.6</w:t>
            </w:r>
          </w:p>
        </w:tc>
        <w:tc>
          <w:tcPr>
            <w:tcW w:w="1015" w:type="dxa"/>
            <w:tcMar>
              <w:top w:w="39" w:type="dxa"/>
              <w:bottom w:w="39" w:type="dxa"/>
              <w:right w:w="39" w:type="dxa"/>
            </w:tcMar>
          </w:tcPr>
          <w:p w14:paraId="5FFB3CB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74.7</w:t>
            </w:r>
          </w:p>
        </w:tc>
        <w:tc>
          <w:tcPr>
            <w:tcW w:w="886" w:type="dxa"/>
            <w:shd w:val="clear" w:color="auto" w:fill="FFFFFF"/>
            <w:tcMar>
              <w:top w:w="0" w:type="dxa"/>
              <w:left w:w="0" w:type="dxa"/>
              <w:bottom w:w="0" w:type="dxa"/>
              <w:right w:w="0" w:type="dxa"/>
            </w:tcMar>
          </w:tcPr>
          <w:p w14:paraId="4455B9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5.7</w:t>
            </w:r>
          </w:p>
        </w:tc>
        <w:tc>
          <w:tcPr>
            <w:tcW w:w="1406" w:type="dxa"/>
            <w:shd w:val="clear" w:color="auto" w:fill="FF0000"/>
          </w:tcPr>
          <w:p w14:paraId="27C8044A"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2.17</w:t>
            </w:r>
          </w:p>
        </w:tc>
      </w:tr>
      <w:tr w:rsidR="00445EE6" w14:paraId="2C405EB8" w14:textId="77777777" w:rsidTr="00987FD2">
        <w:trPr>
          <w:trHeight w:val="375"/>
          <w:jc w:val="center"/>
        </w:trPr>
        <w:tc>
          <w:tcPr>
            <w:tcW w:w="9683" w:type="dxa"/>
            <w:gridSpan w:val="9"/>
            <w:tcMar>
              <w:top w:w="39" w:type="dxa"/>
              <w:left w:w="159" w:type="dxa"/>
              <w:bottom w:w="39" w:type="dxa"/>
              <w:right w:w="39" w:type="dxa"/>
            </w:tcMar>
          </w:tcPr>
          <w:p w14:paraId="62492C96" w14:textId="77777777" w:rsidR="00445EE6" w:rsidRPr="00445EE6" w:rsidRDefault="00445EE6" w:rsidP="00445EE6">
            <w:pPr>
              <w:spacing w:after="0" w:line="240" w:lineRule="auto"/>
              <w:jc w:val="both"/>
              <w:rPr>
                <w:rFonts w:ascii="Times New Roman" w:hAnsi="Times New Roman" w:cs="Times New Roman"/>
                <w:color w:val="000000"/>
              </w:rPr>
            </w:pPr>
            <w:r>
              <w:rPr>
                <w:rFonts w:ascii="Times New Roman" w:hAnsi="Times New Roman" w:cs="Times New Roman"/>
                <w:color w:val="000000"/>
              </w:rPr>
              <w:t>2 tikslas. Sukurti sveikatai palankią fizinę darbo ir gyvenamąją aplinką</w:t>
            </w:r>
          </w:p>
        </w:tc>
      </w:tr>
      <w:tr w:rsidR="00445EE6" w14:paraId="5CDCCB9E" w14:textId="77777777" w:rsidTr="00987FD2">
        <w:trPr>
          <w:trHeight w:val="375"/>
          <w:jc w:val="center"/>
        </w:trPr>
        <w:tc>
          <w:tcPr>
            <w:tcW w:w="9683" w:type="dxa"/>
            <w:gridSpan w:val="9"/>
            <w:tcMar>
              <w:top w:w="39" w:type="dxa"/>
              <w:left w:w="159" w:type="dxa"/>
              <w:bottom w:w="39" w:type="dxa"/>
              <w:right w:w="39" w:type="dxa"/>
            </w:tcMar>
          </w:tcPr>
          <w:p w14:paraId="3C7E85B9" w14:textId="77777777" w:rsidR="00445EE6" w:rsidRPr="00746C78" w:rsidRDefault="00445EE6" w:rsidP="00445E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 Kurti saugias darbo ir sveikas buities sąlygas, didinti prekių ir paslaugų vartotojų saugumą</w:t>
            </w:r>
          </w:p>
        </w:tc>
      </w:tr>
      <w:tr w:rsidR="00746C78" w14:paraId="2F73BFB4" w14:textId="77777777" w:rsidTr="0097627B">
        <w:trPr>
          <w:trHeight w:val="375"/>
          <w:jc w:val="center"/>
        </w:trPr>
        <w:tc>
          <w:tcPr>
            <w:tcW w:w="1996" w:type="dxa"/>
            <w:tcMar>
              <w:top w:w="39" w:type="dxa"/>
              <w:left w:w="159" w:type="dxa"/>
              <w:bottom w:w="39" w:type="dxa"/>
              <w:right w:w="39" w:type="dxa"/>
            </w:tcMar>
          </w:tcPr>
          <w:p w14:paraId="1D7C5C32"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Asmenų, žuvusių ar sunkiai sužalotų darbe, sk. 10 000 gyv.</w:t>
            </w:r>
          </w:p>
        </w:tc>
        <w:tc>
          <w:tcPr>
            <w:tcW w:w="1034" w:type="dxa"/>
            <w:tcMar>
              <w:top w:w="39" w:type="dxa"/>
              <w:left w:w="39" w:type="dxa"/>
              <w:bottom w:w="39" w:type="dxa"/>
              <w:right w:w="39" w:type="dxa"/>
            </w:tcMar>
          </w:tcPr>
          <w:p w14:paraId="46E99DF0" w14:textId="77777777" w:rsidR="00C20714" w:rsidRDefault="00C20714" w:rsidP="008D0D48">
            <w:pPr>
              <w:spacing w:after="0" w:line="240" w:lineRule="auto"/>
              <w:jc w:val="center"/>
            </w:pPr>
            <w:r>
              <w:rPr>
                <w:noProof/>
              </w:rPr>
              <w:drawing>
                <wp:inline distT="0" distB="0" distL="0" distR="0" wp14:anchorId="36CE3519" wp14:editId="1FD7DA86">
                  <wp:extent cx="133439" cy="162033"/>
                  <wp:effectExtent l="0" t="0" r="0" b="0"/>
                  <wp:docPr id="60" name="img20.png"/>
                  <wp:cNvGraphicFramePr/>
                  <a:graphic xmlns:a="http://schemas.openxmlformats.org/drawingml/2006/main">
                    <a:graphicData uri="http://schemas.openxmlformats.org/drawingml/2006/picture">
                      <pic:pic xmlns:pic="http://schemas.openxmlformats.org/drawingml/2006/picture">
                        <pic:nvPicPr>
                          <pic:cNvPr id="6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0B5CEDB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33" w:type="dxa"/>
            <w:tcMar>
              <w:top w:w="39" w:type="dxa"/>
              <w:bottom w:w="39" w:type="dxa"/>
              <w:right w:w="39" w:type="dxa"/>
            </w:tcMar>
          </w:tcPr>
          <w:p w14:paraId="07190E35"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w:t>
            </w:r>
          </w:p>
        </w:tc>
        <w:tc>
          <w:tcPr>
            <w:tcW w:w="861" w:type="dxa"/>
            <w:tcMar>
              <w:top w:w="39" w:type="dxa"/>
              <w:bottom w:w="39" w:type="dxa"/>
              <w:right w:w="39" w:type="dxa"/>
            </w:tcMar>
          </w:tcPr>
          <w:p w14:paraId="6742B09D"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25" w:type="dxa"/>
            <w:tcMar>
              <w:top w:w="39" w:type="dxa"/>
              <w:bottom w:w="39" w:type="dxa"/>
              <w:right w:w="39" w:type="dxa"/>
            </w:tcMar>
          </w:tcPr>
          <w:p w14:paraId="047E5B1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w:t>
            </w:r>
          </w:p>
        </w:tc>
        <w:tc>
          <w:tcPr>
            <w:tcW w:w="1015" w:type="dxa"/>
            <w:tcMar>
              <w:top w:w="39" w:type="dxa"/>
              <w:bottom w:w="39" w:type="dxa"/>
              <w:right w:w="39" w:type="dxa"/>
            </w:tcMar>
          </w:tcPr>
          <w:p w14:paraId="7E78617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2.6</w:t>
            </w:r>
          </w:p>
        </w:tc>
        <w:tc>
          <w:tcPr>
            <w:tcW w:w="886" w:type="dxa"/>
            <w:shd w:val="clear" w:color="auto" w:fill="FFFFFF"/>
            <w:tcMar>
              <w:top w:w="0" w:type="dxa"/>
              <w:left w:w="0" w:type="dxa"/>
              <w:bottom w:w="0" w:type="dxa"/>
              <w:right w:w="0" w:type="dxa"/>
            </w:tcMar>
          </w:tcPr>
          <w:p w14:paraId="6B3FADE0"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00B050"/>
          </w:tcPr>
          <w:p w14:paraId="04FE6BA1"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0.00</w:t>
            </w:r>
          </w:p>
        </w:tc>
      </w:tr>
      <w:tr w:rsidR="00746C78" w14:paraId="4A1F8518" w14:textId="77777777" w:rsidTr="0097627B">
        <w:trPr>
          <w:trHeight w:val="375"/>
          <w:jc w:val="center"/>
        </w:trPr>
        <w:tc>
          <w:tcPr>
            <w:tcW w:w="1996" w:type="dxa"/>
            <w:tcMar>
              <w:top w:w="39" w:type="dxa"/>
              <w:left w:w="159" w:type="dxa"/>
              <w:bottom w:w="39" w:type="dxa"/>
              <w:right w:w="39" w:type="dxa"/>
            </w:tcMar>
          </w:tcPr>
          <w:p w14:paraId="068E296C"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Traumų dėl nukritimų (W00–W19) 65+ m. amžiaus grupėje sk. 10 000 gyv.</w:t>
            </w:r>
          </w:p>
        </w:tc>
        <w:tc>
          <w:tcPr>
            <w:tcW w:w="1034" w:type="dxa"/>
            <w:tcMar>
              <w:top w:w="39" w:type="dxa"/>
              <w:left w:w="39" w:type="dxa"/>
              <w:bottom w:w="39" w:type="dxa"/>
              <w:right w:w="39" w:type="dxa"/>
            </w:tcMar>
          </w:tcPr>
          <w:p w14:paraId="16D7BD39" w14:textId="77777777" w:rsidR="00C20714" w:rsidRDefault="00C20714" w:rsidP="008D0D48">
            <w:pPr>
              <w:spacing w:after="0" w:line="240" w:lineRule="auto"/>
              <w:jc w:val="center"/>
            </w:pPr>
            <w:r>
              <w:rPr>
                <w:noProof/>
              </w:rPr>
              <w:drawing>
                <wp:inline distT="0" distB="0" distL="0" distR="0" wp14:anchorId="36E7035F" wp14:editId="5779324B">
                  <wp:extent cx="133439" cy="162033"/>
                  <wp:effectExtent l="0" t="0" r="0" b="0"/>
                  <wp:docPr id="64" name="img4.png"/>
                  <wp:cNvGraphicFramePr/>
                  <a:graphic xmlns:a="http://schemas.openxmlformats.org/drawingml/2006/main">
                    <a:graphicData uri="http://schemas.openxmlformats.org/drawingml/2006/picture">
                      <pic:pic xmlns:pic="http://schemas.openxmlformats.org/drawingml/2006/picture">
                        <pic:nvPicPr>
                          <pic:cNvPr id="65"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D82F4E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109.1</w:t>
            </w:r>
          </w:p>
        </w:tc>
        <w:tc>
          <w:tcPr>
            <w:tcW w:w="833" w:type="dxa"/>
            <w:tcMar>
              <w:top w:w="39" w:type="dxa"/>
              <w:bottom w:w="39" w:type="dxa"/>
              <w:right w:w="39" w:type="dxa"/>
            </w:tcMar>
          </w:tcPr>
          <w:p w14:paraId="53F9D01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16</w:t>
            </w:r>
          </w:p>
        </w:tc>
        <w:tc>
          <w:tcPr>
            <w:tcW w:w="861" w:type="dxa"/>
            <w:tcMar>
              <w:top w:w="39" w:type="dxa"/>
              <w:bottom w:w="39" w:type="dxa"/>
              <w:right w:w="39" w:type="dxa"/>
            </w:tcMar>
          </w:tcPr>
          <w:p w14:paraId="31B075D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114.1</w:t>
            </w:r>
          </w:p>
        </w:tc>
        <w:tc>
          <w:tcPr>
            <w:tcW w:w="825" w:type="dxa"/>
            <w:tcMar>
              <w:top w:w="39" w:type="dxa"/>
              <w:bottom w:w="39" w:type="dxa"/>
              <w:right w:w="39" w:type="dxa"/>
            </w:tcMar>
          </w:tcPr>
          <w:p w14:paraId="59A5AC7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134.2</w:t>
            </w:r>
          </w:p>
        </w:tc>
        <w:tc>
          <w:tcPr>
            <w:tcW w:w="1015" w:type="dxa"/>
            <w:tcMar>
              <w:top w:w="39" w:type="dxa"/>
              <w:bottom w:w="39" w:type="dxa"/>
              <w:right w:w="39" w:type="dxa"/>
            </w:tcMar>
          </w:tcPr>
          <w:p w14:paraId="43D7537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188.0</w:t>
            </w:r>
          </w:p>
        </w:tc>
        <w:tc>
          <w:tcPr>
            <w:tcW w:w="886" w:type="dxa"/>
            <w:shd w:val="clear" w:color="auto" w:fill="FFFFFF"/>
            <w:tcMar>
              <w:top w:w="0" w:type="dxa"/>
              <w:left w:w="0" w:type="dxa"/>
              <w:bottom w:w="0" w:type="dxa"/>
              <w:right w:w="0" w:type="dxa"/>
            </w:tcMar>
          </w:tcPr>
          <w:p w14:paraId="36AAA399"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74.7</w:t>
            </w:r>
          </w:p>
        </w:tc>
        <w:tc>
          <w:tcPr>
            <w:tcW w:w="1406" w:type="dxa"/>
            <w:shd w:val="clear" w:color="auto" w:fill="00B050"/>
          </w:tcPr>
          <w:p w14:paraId="4B52FF78"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0.81</w:t>
            </w:r>
          </w:p>
        </w:tc>
      </w:tr>
      <w:tr w:rsidR="00746C78" w14:paraId="65436FE1" w14:textId="77777777" w:rsidTr="0097627B">
        <w:trPr>
          <w:trHeight w:val="375"/>
          <w:jc w:val="center"/>
        </w:trPr>
        <w:tc>
          <w:tcPr>
            <w:tcW w:w="1996" w:type="dxa"/>
            <w:tcMar>
              <w:top w:w="39" w:type="dxa"/>
              <w:left w:w="159" w:type="dxa"/>
              <w:bottom w:w="39" w:type="dxa"/>
              <w:right w:w="39" w:type="dxa"/>
            </w:tcMar>
          </w:tcPr>
          <w:p w14:paraId="3641D624"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Asmenų, pirmą kartą pripažintų neįgaliais, sk. 10 000 gyv.</w:t>
            </w:r>
          </w:p>
        </w:tc>
        <w:tc>
          <w:tcPr>
            <w:tcW w:w="1034" w:type="dxa"/>
            <w:tcMar>
              <w:top w:w="39" w:type="dxa"/>
              <w:left w:w="39" w:type="dxa"/>
              <w:bottom w:w="39" w:type="dxa"/>
              <w:right w:w="39" w:type="dxa"/>
            </w:tcMar>
          </w:tcPr>
          <w:p w14:paraId="16C0F68D" w14:textId="77777777" w:rsidR="00C20714" w:rsidRDefault="00C20714" w:rsidP="008D0D48">
            <w:pPr>
              <w:spacing w:after="0" w:line="240" w:lineRule="auto"/>
              <w:jc w:val="center"/>
            </w:pPr>
            <w:r>
              <w:rPr>
                <w:noProof/>
              </w:rPr>
              <w:drawing>
                <wp:inline distT="0" distB="0" distL="0" distR="0" wp14:anchorId="5F8B5ED4" wp14:editId="00C1E753">
                  <wp:extent cx="133474" cy="162076"/>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03BF400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89.4</w:t>
            </w:r>
          </w:p>
        </w:tc>
        <w:tc>
          <w:tcPr>
            <w:tcW w:w="833" w:type="dxa"/>
            <w:tcMar>
              <w:top w:w="39" w:type="dxa"/>
              <w:bottom w:w="39" w:type="dxa"/>
              <w:right w:w="39" w:type="dxa"/>
            </w:tcMar>
          </w:tcPr>
          <w:p w14:paraId="5B0877A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w:t>
            </w:r>
          </w:p>
        </w:tc>
        <w:tc>
          <w:tcPr>
            <w:tcW w:w="861" w:type="dxa"/>
            <w:tcMar>
              <w:top w:w="39" w:type="dxa"/>
              <w:bottom w:w="39" w:type="dxa"/>
              <w:right w:w="39" w:type="dxa"/>
            </w:tcMar>
          </w:tcPr>
          <w:p w14:paraId="6EE422F4"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77.8</w:t>
            </w:r>
          </w:p>
        </w:tc>
        <w:tc>
          <w:tcPr>
            <w:tcW w:w="825" w:type="dxa"/>
            <w:tcMar>
              <w:top w:w="39" w:type="dxa"/>
              <w:bottom w:w="39" w:type="dxa"/>
              <w:right w:w="39" w:type="dxa"/>
            </w:tcMar>
          </w:tcPr>
          <w:p w14:paraId="411DD530"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68.1</w:t>
            </w:r>
          </w:p>
        </w:tc>
        <w:tc>
          <w:tcPr>
            <w:tcW w:w="1015" w:type="dxa"/>
            <w:tcMar>
              <w:top w:w="39" w:type="dxa"/>
              <w:bottom w:w="39" w:type="dxa"/>
              <w:right w:w="39" w:type="dxa"/>
            </w:tcMar>
          </w:tcPr>
          <w:p w14:paraId="308877A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127.2</w:t>
            </w:r>
          </w:p>
        </w:tc>
        <w:tc>
          <w:tcPr>
            <w:tcW w:w="886" w:type="dxa"/>
            <w:shd w:val="clear" w:color="auto" w:fill="FFFFFF"/>
            <w:tcMar>
              <w:top w:w="0" w:type="dxa"/>
              <w:left w:w="0" w:type="dxa"/>
              <w:bottom w:w="0" w:type="dxa"/>
              <w:right w:w="0" w:type="dxa"/>
            </w:tcMar>
          </w:tcPr>
          <w:p w14:paraId="7E639DC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28.8</w:t>
            </w:r>
          </w:p>
        </w:tc>
        <w:tc>
          <w:tcPr>
            <w:tcW w:w="1406" w:type="dxa"/>
            <w:shd w:val="clear" w:color="auto" w:fill="FF0000"/>
          </w:tcPr>
          <w:p w14:paraId="4EA9DB00"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1.31</w:t>
            </w:r>
          </w:p>
        </w:tc>
      </w:tr>
      <w:tr w:rsidR="00746C78" w14:paraId="37500E99" w14:textId="77777777" w:rsidTr="0097627B">
        <w:trPr>
          <w:trHeight w:val="375"/>
          <w:jc w:val="center"/>
        </w:trPr>
        <w:tc>
          <w:tcPr>
            <w:tcW w:w="1996" w:type="dxa"/>
            <w:tcMar>
              <w:top w:w="39" w:type="dxa"/>
              <w:left w:w="159" w:type="dxa"/>
              <w:bottom w:w="39" w:type="dxa"/>
              <w:right w:w="39" w:type="dxa"/>
            </w:tcMar>
          </w:tcPr>
          <w:p w14:paraId="6728059E" w14:textId="77777777" w:rsidR="00C20714" w:rsidRPr="00746C78" w:rsidRDefault="00C20714" w:rsidP="00C20714">
            <w:pPr>
              <w:spacing w:after="0" w:line="240" w:lineRule="auto"/>
              <w:rPr>
                <w:rFonts w:ascii="Times New Roman" w:hAnsi="Times New Roman" w:cs="Times New Roman"/>
                <w:sz w:val="20"/>
                <w:szCs w:val="20"/>
              </w:rPr>
            </w:pPr>
            <w:bookmarkStart w:id="14" w:name="_Hlk150413496"/>
            <w:r w:rsidRPr="00746C78">
              <w:rPr>
                <w:rFonts w:ascii="Times New Roman" w:hAnsi="Times New Roman" w:cs="Times New Roman"/>
                <w:color w:val="000000"/>
                <w:sz w:val="20"/>
                <w:szCs w:val="20"/>
              </w:rPr>
              <w:t xml:space="preserve">Naujai susirgusių žarnyno infekcinėmis ligomis (A00-A08) asmenų skaičius 10 </w:t>
            </w:r>
            <w:r w:rsidRPr="00746C78">
              <w:rPr>
                <w:rFonts w:ascii="Times New Roman" w:hAnsi="Times New Roman" w:cs="Times New Roman"/>
                <w:color w:val="000000"/>
                <w:sz w:val="20"/>
                <w:szCs w:val="20"/>
              </w:rPr>
              <w:lastRenderedPageBreak/>
              <w:t>000 gyv. (ULAC duom</w:t>
            </w:r>
            <w:r w:rsidR="00ED709B">
              <w:rPr>
                <w:rFonts w:ascii="Times New Roman" w:hAnsi="Times New Roman" w:cs="Times New Roman"/>
                <w:color w:val="000000"/>
                <w:sz w:val="20"/>
                <w:szCs w:val="20"/>
              </w:rPr>
              <w:t>enys</w:t>
            </w:r>
            <w:r w:rsidRPr="00746C78">
              <w:rPr>
                <w:rFonts w:ascii="Times New Roman" w:hAnsi="Times New Roman" w:cs="Times New Roman"/>
                <w:color w:val="000000"/>
                <w:sz w:val="20"/>
                <w:szCs w:val="20"/>
              </w:rPr>
              <w:t>)</w:t>
            </w:r>
            <w:bookmarkEnd w:id="14"/>
          </w:p>
        </w:tc>
        <w:tc>
          <w:tcPr>
            <w:tcW w:w="1034" w:type="dxa"/>
            <w:tcMar>
              <w:top w:w="39" w:type="dxa"/>
              <w:left w:w="39" w:type="dxa"/>
              <w:bottom w:w="39" w:type="dxa"/>
              <w:right w:w="39" w:type="dxa"/>
            </w:tcMar>
          </w:tcPr>
          <w:p w14:paraId="056C7A69" w14:textId="77777777" w:rsidR="00C20714" w:rsidRDefault="00C20714" w:rsidP="008D0D48">
            <w:pPr>
              <w:spacing w:after="0" w:line="240" w:lineRule="auto"/>
              <w:jc w:val="center"/>
            </w:pPr>
            <w:r>
              <w:rPr>
                <w:noProof/>
              </w:rPr>
              <w:lastRenderedPageBreak/>
              <w:drawing>
                <wp:inline distT="0" distB="0" distL="0" distR="0" wp14:anchorId="29D41BBE" wp14:editId="49391187">
                  <wp:extent cx="133439" cy="162033"/>
                  <wp:effectExtent l="0" t="0" r="0" b="0"/>
                  <wp:docPr id="72" name="img20.png"/>
                  <wp:cNvGraphicFramePr/>
                  <a:graphic xmlns:a="http://schemas.openxmlformats.org/drawingml/2006/main">
                    <a:graphicData uri="http://schemas.openxmlformats.org/drawingml/2006/picture">
                      <pic:pic xmlns:pic="http://schemas.openxmlformats.org/drawingml/2006/picture">
                        <pic:nvPicPr>
                          <pic:cNvPr id="73"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2DA0B2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33" w:type="dxa"/>
            <w:tcMar>
              <w:top w:w="39" w:type="dxa"/>
              <w:bottom w:w="39" w:type="dxa"/>
              <w:right w:w="39" w:type="dxa"/>
            </w:tcMar>
          </w:tcPr>
          <w:p w14:paraId="08FA7BE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w:t>
            </w:r>
          </w:p>
        </w:tc>
        <w:tc>
          <w:tcPr>
            <w:tcW w:w="861" w:type="dxa"/>
            <w:tcMar>
              <w:top w:w="39" w:type="dxa"/>
              <w:bottom w:w="39" w:type="dxa"/>
              <w:right w:w="39" w:type="dxa"/>
            </w:tcMar>
          </w:tcPr>
          <w:p w14:paraId="0C70794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825" w:type="dxa"/>
            <w:tcMar>
              <w:top w:w="39" w:type="dxa"/>
              <w:bottom w:w="39" w:type="dxa"/>
              <w:right w:w="39" w:type="dxa"/>
            </w:tcMar>
          </w:tcPr>
          <w:p w14:paraId="51E883C3"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33.2</w:t>
            </w:r>
          </w:p>
        </w:tc>
        <w:tc>
          <w:tcPr>
            <w:tcW w:w="1015" w:type="dxa"/>
            <w:tcMar>
              <w:top w:w="39" w:type="dxa"/>
              <w:bottom w:w="39" w:type="dxa"/>
              <w:right w:w="39" w:type="dxa"/>
            </w:tcMar>
          </w:tcPr>
          <w:p w14:paraId="60139ED0"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62.6</w:t>
            </w:r>
          </w:p>
        </w:tc>
        <w:tc>
          <w:tcPr>
            <w:tcW w:w="886" w:type="dxa"/>
            <w:shd w:val="clear" w:color="auto" w:fill="FFFFFF"/>
            <w:tcMar>
              <w:top w:w="0" w:type="dxa"/>
              <w:left w:w="0" w:type="dxa"/>
              <w:bottom w:w="0" w:type="dxa"/>
              <w:right w:w="0" w:type="dxa"/>
            </w:tcMar>
          </w:tcPr>
          <w:p w14:paraId="6BC07CA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00B050"/>
          </w:tcPr>
          <w:p w14:paraId="527A4258"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0.00</w:t>
            </w:r>
          </w:p>
        </w:tc>
      </w:tr>
      <w:tr w:rsidR="00AD1F46" w14:paraId="4083EDA8" w14:textId="77777777" w:rsidTr="00987FD2">
        <w:trPr>
          <w:trHeight w:val="375"/>
          <w:jc w:val="center"/>
        </w:trPr>
        <w:tc>
          <w:tcPr>
            <w:tcW w:w="9683" w:type="dxa"/>
            <w:gridSpan w:val="9"/>
            <w:tcMar>
              <w:top w:w="39" w:type="dxa"/>
              <w:left w:w="159" w:type="dxa"/>
              <w:bottom w:w="39" w:type="dxa"/>
              <w:right w:w="39" w:type="dxa"/>
            </w:tcMar>
          </w:tcPr>
          <w:p w14:paraId="154CDB40" w14:textId="77777777" w:rsidR="00AD1F46" w:rsidRPr="00746C78"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 Kurti palankias sąlygas saugiai leisti laisvalaikį</w:t>
            </w:r>
          </w:p>
        </w:tc>
      </w:tr>
      <w:tr w:rsidR="00746C78" w14:paraId="68572D88" w14:textId="77777777" w:rsidTr="0097627B">
        <w:trPr>
          <w:trHeight w:val="375"/>
          <w:jc w:val="center"/>
        </w:trPr>
        <w:tc>
          <w:tcPr>
            <w:tcW w:w="1996" w:type="dxa"/>
            <w:tcMar>
              <w:top w:w="39" w:type="dxa"/>
              <w:left w:w="159" w:type="dxa"/>
              <w:bottom w:w="39" w:type="dxa"/>
              <w:right w:w="39" w:type="dxa"/>
            </w:tcMar>
          </w:tcPr>
          <w:p w14:paraId="204123D8" w14:textId="77777777" w:rsidR="00C20714" w:rsidRPr="00746C78" w:rsidRDefault="00C20714" w:rsidP="00C20714">
            <w:pPr>
              <w:spacing w:after="0" w:line="240" w:lineRule="auto"/>
              <w:rPr>
                <w:rFonts w:ascii="Times New Roman" w:hAnsi="Times New Roman" w:cs="Times New Roman"/>
                <w:sz w:val="20"/>
                <w:szCs w:val="20"/>
              </w:rPr>
            </w:pPr>
            <w:bookmarkStart w:id="15" w:name="_Hlk150414976"/>
            <w:r w:rsidRPr="00746C78">
              <w:rPr>
                <w:rFonts w:ascii="Times New Roman" w:hAnsi="Times New Roman" w:cs="Times New Roman"/>
                <w:color w:val="000000"/>
                <w:sz w:val="20"/>
                <w:szCs w:val="20"/>
              </w:rPr>
              <w:t>Mirt</w:t>
            </w:r>
            <w:r w:rsidR="00AD1F46">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nuo paskendimo (W65-W74) 100 000 gyv.</w:t>
            </w:r>
            <w:bookmarkEnd w:id="15"/>
          </w:p>
        </w:tc>
        <w:tc>
          <w:tcPr>
            <w:tcW w:w="1034" w:type="dxa"/>
            <w:tcMar>
              <w:top w:w="39" w:type="dxa"/>
              <w:left w:w="39" w:type="dxa"/>
              <w:bottom w:w="39" w:type="dxa"/>
              <w:right w:w="39" w:type="dxa"/>
            </w:tcMar>
          </w:tcPr>
          <w:p w14:paraId="7E08D8D3" w14:textId="77777777" w:rsidR="00C20714" w:rsidRDefault="00C20714" w:rsidP="008D0D48">
            <w:pPr>
              <w:spacing w:after="0" w:line="240" w:lineRule="auto"/>
              <w:jc w:val="center"/>
            </w:pPr>
            <w:r>
              <w:rPr>
                <w:noProof/>
              </w:rPr>
              <w:drawing>
                <wp:inline distT="0" distB="0" distL="0" distR="0" wp14:anchorId="2D6254A7" wp14:editId="30565C57">
                  <wp:extent cx="133474" cy="162076"/>
                  <wp:effectExtent l="0" t="0" r="0" b="0"/>
                  <wp:docPr id="76" name="img9.png"/>
                  <wp:cNvGraphicFramePr/>
                  <a:graphic xmlns:a="http://schemas.openxmlformats.org/drawingml/2006/main">
                    <a:graphicData uri="http://schemas.openxmlformats.org/drawingml/2006/picture">
                      <pic:pic xmlns:pic="http://schemas.openxmlformats.org/drawingml/2006/picture">
                        <pic:nvPicPr>
                          <pic:cNvPr id="7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3473222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13.9</w:t>
            </w:r>
          </w:p>
        </w:tc>
        <w:tc>
          <w:tcPr>
            <w:tcW w:w="833" w:type="dxa"/>
            <w:tcMar>
              <w:top w:w="39" w:type="dxa"/>
              <w:bottom w:w="39" w:type="dxa"/>
              <w:right w:w="39" w:type="dxa"/>
            </w:tcMar>
          </w:tcPr>
          <w:p w14:paraId="3FF2ADD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w:t>
            </w:r>
          </w:p>
        </w:tc>
        <w:tc>
          <w:tcPr>
            <w:tcW w:w="861" w:type="dxa"/>
            <w:tcMar>
              <w:top w:w="39" w:type="dxa"/>
              <w:bottom w:w="39" w:type="dxa"/>
              <w:right w:w="39" w:type="dxa"/>
            </w:tcMar>
          </w:tcPr>
          <w:p w14:paraId="5C04630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13.8</w:t>
            </w:r>
          </w:p>
        </w:tc>
        <w:tc>
          <w:tcPr>
            <w:tcW w:w="825" w:type="dxa"/>
            <w:tcMar>
              <w:top w:w="39" w:type="dxa"/>
              <w:bottom w:w="39" w:type="dxa"/>
              <w:right w:w="39" w:type="dxa"/>
            </w:tcMar>
          </w:tcPr>
          <w:p w14:paraId="2F58E847"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4.1</w:t>
            </w:r>
          </w:p>
        </w:tc>
        <w:tc>
          <w:tcPr>
            <w:tcW w:w="1015" w:type="dxa"/>
            <w:tcMar>
              <w:top w:w="39" w:type="dxa"/>
              <w:bottom w:w="39" w:type="dxa"/>
              <w:right w:w="39" w:type="dxa"/>
            </w:tcMar>
          </w:tcPr>
          <w:p w14:paraId="00D3BD9E"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22.4</w:t>
            </w:r>
          </w:p>
        </w:tc>
        <w:tc>
          <w:tcPr>
            <w:tcW w:w="886" w:type="dxa"/>
            <w:shd w:val="clear" w:color="auto" w:fill="FFFFFF"/>
            <w:tcMar>
              <w:top w:w="0" w:type="dxa"/>
              <w:left w:w="0" w:type="dxa"/>
              <w:bottom w:w="0" w:type="dxa"/>
              <w:right w:w="0" w:type="dxa"/>
            </w:tcMar>
          </w:tcPr>
          <w:p w14:paraId="561E175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FF0000"/>
          </w:tcPr>
          <w:p w14:paraId="5B7310C5"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3.39</w:t>
            </w:r>
          </w:p>
        </w:tc>
      </w:tr>
      <w:tr w:rsidR="00746C78" w14:paraId="1421C358" w14:textId="77777777" w:rsidTr="0097627B">
        <w:trPr>
          <w:trHeight w:val="375"/>
          <w:jc w:val="center"/>
        </w:trPr>
        <w:tc>
          <w:tcPr>
            <w:tcW w:w="1996" w:type="dxa"/>
            <w:tcMar>
              <w:top w:w="39" w:type="dxa"/>
              <w:left w:w="159" w:type="dxa"/>
              <w:bottom w:w="39" w:type="dxa"/>
              <w:right w:w="39" w:type="dxa"/>
            </w:tcMar>
          </w:tcPr>
          <w:p w14:paraId="737A9DAF"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w:t>
            </w:r>
            <w:r w:rsidR="00AD1F46">
              <w:rPr>
                <w:rFonts w:ascii="Times New Roman" w:hAnsi="Times New Roman" w:cs="Times New Roman"/>
                <w:color w:val="000000"/>
                <w:sz w:val="20"/>
                <w:szCs w:val="20"/>
              </w:rPr>
              <w:t>tandartizuotas mirtingumas</w:t>
            </w:r>
            <w:r w:rsidRPr="00746C78">
              <w:rPr>
                <w:rFonts w:ascii="Times New Roman" w:hAnsi="Times New Roman" w:cs="Times New Roman"/>
                <w:color w:val="000000"/>
                <w:sz w:val="20"/>
                <w:szCs w:val="20"/>
              </w:rPr>
              <w:t xml:space="preserve"> nuo paskendimo (W65-W74) 100 000 gyv.</w:t>
            </w:r>
          </w:p>
        </w:tc>
        <w:tc>
          <w:tcPr>
            <w:tcW w:w="1034" w:type="dxa"/>
            <w:tcMar>
              <w:top w:w="39" w:type="dxa"/>
              <w:left w:w="39" w:type="dxa"/>
              <w:bottom w:w="39" w:type="dxa"/>
              <w:right w:w="39" w:type="dxa"/>
            </w:tcMar>
          </w:tcPr>
          <w:p w14:paraId="42003644" w14:textId="77777777" w:rsidR="00C20714" w:rsidRDefault="00C20714" w:rsidP="008D0D48">
            <w:pPr>
              <w:spacing w:after="0" w:line="240" w:lineRule="auto"/>
              <w:jc w:val="center"/>
            </w:pPr>
            <w:r>
              <w:rPr>
                <w:noProof/>
              </w:rPr>
              <w:drawing>
                <wp:inline distT="0" distB="0" distL="0" distR="0" wp14:anchorId="7C214EFE" wp14:editId="24E05ADD">
                  <wp:extent cx="133474" cy="162076"/>
                  <wp:effectExtent l="0" t="0" r="0" b="0"/>
                  <wp:docPr id="80" name="img9.png"/>
                  <wp:cNvGraphicFramePr/>
                  <a:graphic xmlns:a="http://schemas.openxmlformats.org/drawingml/2006/main">
                    <a:graphicData uri="http://schemas.openxmlformats.org/drawingml/2006/picture">
                      <pic:pic xmlns:pic="http://schemas.openxmlformats.org/drawingml/2006/picture">
                        <pic:nvPicPr>
                          <pic:cNvPr id="8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1D2E9391"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10.9</w:t>
            </w:r>
          </w:p>
        </w:tc>
        <w:tc>
          <w:tcPr>
            <w:tcW w:w="833" w:type="dxa"/>
            <w:tcMar>
              <w:top w:w="39" w:type="dxa"/>
              <w:bottom w:w="39" w:type="dxa"/>
              <w:right w:w="39" w:type="dxa"/>
            </w:tcMar>
          </w:tcPr>
          <w:p w14:paraId="1EDFD26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w:t>
            </w:r>
          </w:p>
        </w:tc>
        <w:tc>
          <w:tcPr>
            <w:tcW w:w="861" w:type="dxa"/>
            <w:tcMar>
              <w:top w:w="39" w:type="dxa"/>
              <w:bottom w:w="39" w:type="dxa"/>
              <w:right w:w="39" w:type="dxa"/>
            </w:tcMar>
          </w:tcPr>
          <w:p w14:paraId="0B96AFA1"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11.2</w:t>
            </w:r>
          </w:p>
        </w:tc>
        <w:tc>
          <w:tcPr>
            <w:tcW w:w="825" w:type="dxa"/>
            <w:tcMar>
              <w:top w:w="39" w:type="dxa"/>
              <w:bottom w:w="39" w:type="dxa"/>
              <w:right w:w="39" w:type="dxa"/>
            </w:tcMar>
          </w:tcPr>
          <w:p w14:paraId="2EDC658B"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4.0</w:t>
            </w:r>
          </w:p>
        </w:tc>
        <w:tc>
          <w:tcPr>
            <w:tcW w:w="1015" w:type="dxa"/>
            <w:tcMar>
              <w:top w:w="39" w:type="dxa"/>
              <w:bottom w:w="39" w:type="dxa"/>
              <w:right w:w="39" w:type="dxa"/>
            </w:tcMar>
          </w:tcPr>
          <w:p w14:paraId="583045D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26.3</w:t>
            </w:r>
          </w:p>
        </w:tc>
        <w:tc>
          <w:tcPr>
            <w:tcW w:w="886" w:type="dxa"/>
            <w:shd w:val="clear" w:color="auto" w:fill="FFFFFF"/>
            <w:tcMar>
              <w:top w:w="0" w:type="dxa"/>
              <w:left w:w="0" w:type="dxa"/>
              <w:bottom w:w="0" w:type="dxa"/>
              <w:right w:w="0" w:type="dxa"/>
            </w:tcMar>
          </w:tcPr>
          <w:p w14:paraId="4EF4E3E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FF0000"/>
          </w:tcPr>
          <w:p w14:paraId="23D74293"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2.73</w:t>
            </w:r>
          </w:p>
        </w:tc>
      </w:tr>
      <w:tr w:rsidR="00746C78" w14:paraId="5037BE6E" w14:textId="77777777" w:rsidTr="0097627B">
        <w:trPr>
          <w:trHeight w:val="375"/>
          <w:jc w:val="center"/>
        </w:trPr>
        <w:tc>
          <w:tcPr>
            <w:tcW w:w="1996" w:type="dxa"/>
            <w:tcMar>
              <w:top w:w="39" w:type="dxa"/>
              <w:left w:w="159" w:type="dxa"/>
              <w:bottom w:w="39" w:type="dxa"/>
              <w:right w:w="39" w:type="dxa"/>
            </w:tcMar>
          </w:tcPr>
          <w:p w14:paraId="6E4FB473"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Mirt</w:t>
            </w:r>
            <w:r w:rsidR="00AD1F46">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nuo nukritimo (W00-W19) 100 000 gyv.</w:t>
            </w:r>
          </w:p>
        </w:tc>
        <w:tc>
          <w:tcPr>
            <w:tcW w:w="1034" w:type="dxa"/>
            <w:tcMar>
              <w:top w:w="39" w:type="dxa"/>
              <w:left w:w="39" w:type="dxa"/>
              <w:bottom w:w="39" w:type="dxa"/>
              <w:right w:w="39" w:type="dxa"/>
            </w:tcMar>
          </w:tcPr>
          <w:p w14:paraId="02CA8370" w14:textId="77777777" w:rsidR="00C20714" w:rsidRDefault="00C20714" w:rsidP="008D0D48">
            <w:pPr>
              <w:spacing w:after="0" w:line="240" w:lineRule="auto"/>
              <w:jc w:val="center"/>
            </w:pPr>
            <w:r>
              <w:rPr>
                <w:noProof/>
              </w:rPr>
              <w:drawing>
                <wp:inline distT="0" distB="0" distL="0" distR="0" wp14:anchorId="4E0A9C0A" wp14:editId="0810F79D">
                  <wp:extent cx="133474" cy="162076"/>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2E21034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27.8</w:t>
            </w:r>
          </w:p>
        </w:tc>
        <w:tc>
          <w:tcPr>
            <w:tcW w:w="833" w:type="dxa"/>
            <w:tcMar>
              <w:top w:w="39" w:type="dxa"/>
              <w:bottom w:w="39" w:type="dxa"/>
              <w:right w:w="39" w:type="dxa"/>
            </w:tcMar>
          </w:tcPr>
          <w:p w14:paraId="43879F59"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2</w:t>
            </w:r>
          </w:p>
        </w:tc>
        <w:tc>
          <w:tcPr>
            <w:tcW w:w="861" w:type="dxa"/>
            <w:tcMar>
              <w:top w:w="39" w:type="dxa"/>
              <w:bottom w:w="39" w:type="dxa"/>
              <w:right w:w="39" w:type="dxa"/>
            </w:tcMar>
          </w:tcPr>
          <w:p w14:paraId="44F90108"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32.2</w:t>
            </w:r>
          </w:p>
        </w:tc>
        <w:tc>
          <w:tcPr>
            <w:tcW w:w="825" w:type="dxa"/>
            <w:tcMar>
              <w:top w:w="39" w:type="dxa"/>
              <w:bottom w:w="39" w:type="dxa"/>
              <w:right w:w="39" w:type="dxa"/>
            </w:tcMar>
          </w:tcPr>
          <w:p w14:paraId="1FA978BC"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16.4</w:t>
            </w:r>
          </w:p>
        </w:tc>
        <w:tc>
          <w:tcPr>
            <w:tcW w:w="1015" w:type="dxa"/>
            <w:tcMar>
              <w:top w:w="39" w:type="dxa"/>
              <w:bottom w:w="39" w:type="dxa"/>
              <w:right w:w="39" w:type="dxa"/>
            </w:tcMar>
          </w:tcPr>
          <w:p w14:paraId="43897C32"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45.1</w:t>
            </w:r>
          </w:p>
        </w:tc>
        <w:tc>
          <w:tcPr>
            <w:tcW w:w="886" w:type="dxa"/>
            <w:shd w:val="clear" w:color="auto" w:fill="FFFFFF"/>
            <w:tcMar>
              <w:top w:w="0" w:type="dxa"/>
              <w:left w:w="0" w:type="dxa"/>
              <w:bottom w:w="0" w:type="dxa"/>
              <w:right w:w="0" w:type="dxa"/>
            </w:tcMar>
          </w:tcPr>
          <w:p w14:paraId="0C6E50FA" w14:textId="77777777" w:rsidR="00C20714" w:rsidRPr="00746C78" w:rsidRDefault="00C20714" w:rsidP="00C46C83">
            <w:pPr>
              <w:spacing w:after="0" w:line="240" w:lineRule="auto"/>
              <w:jc w:val="center"/>
              <w:rPr>
                <w:rFonts w:ascii="Times New Roman" w:hAnsi="Times New Roman" w:cs="Times New Roman"/>
                <w:sz w:val="20"/>
                <w:szCs w:val="20"/>
              </w:rPr>
            </w:pPr>
            <w:r w:rsidRPr="00746C78">
              <w:rPr>
                <w:rFonts w:ascii="Times New Roman" w:hAnsi="Times New Roman" w:cs="Times New Roman"/>
                <w:color w:val="000000"/>
                <w:sz w:val="20"/>
                <w:szCs w:val="20"/>
              </w:rPr>
              <w:t>0.0</w:t>
            </w:r>
          </w:p>
        </w:tc>
        <w:tc>
          <w:tcPr>
            <w:tcW w:w="1406" w:type="dxa"/>
            <w:shd w:val="clear" w:color="auto" w:fill="FF0000"/>
          </w:tcPr>
          <w:p w14:paraId="7F252CE1" w14:textId="77777777" w:rsidR="00C20714" w:rsidRPr="00746C78" w:rsidRDefault="00C20714" w:rsidP="00C46C83">
            <w:pPr>
              <w:spacing w:after="0" w:line="240" w:lineRule="auto"/>
              <w:jc w:val="center"/>
              <w:rPr>
                <w:rFonts w:ascii="Times New Roman" w:hAnsi="Times New Roman" w:cs="Times New Roman"/>
                <w:color w:val="000000"/>
                <w:sz w:val="20"/>
                <w:szCs w:val="20"/>
              </w:rPr>
            </w:pPr>
            <w:r w:rsidRPr="00746C78">
              <w:rPr>
                <w:rFonts w:ascii="Times New Roman" w:hAnsi="Times New Roman" w:cs="Times New Roman"/>
                <w:color w:val="000000"/>
                <w:sz w:val="20"/>
                <w:szCs w:val="20"/>
              </w:rPr>
              <w:t>1.70</w:t>
            </w:r>
          </w:p>
        </w:tc>
      </w:tr>
      <w:tr w:rsidR="00746C78" w14:paraId="55525505" w14:textId="77777777" w:rsidTr="0097627B">
        <w:trPr>
          <w:trHeight w:val="375"/>
          <w:jc w:val="center"/>
        </w:trPr>
        <w:tc>
          <w:tcPr>
            <w:tcW w:w="1996" w:type="dxa"/>
            <w:tcMar>
              <w:top w:w="39" w:type="dxa"/>
              <w:left w:w="159" w:type="dxa"/>
              <w:bottom w:w="39" w:type="dxa"/>
              <w:right w:w="39" w:type="dxa"/>
            </w:tcMar>
          </w:tcPr>
          <w:p w14:paraId="05916432"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w:t>
            </w:r>
            <w:r w:rsidR="00AD1F46">
              <w:rPr>
                <w:rFonts w:ascii="Times New Roman" w:hAnsi="Times New Roman" w:cs="Times New Roman"/>
                <w:color w:val="000000"/>
                <w:sz w:val="20"/>
                <w:szCs w:val="20"/>
              </w:rPr>
              <w:t>tandartizuotas mirtingumas</w:t>
            </w:r>
            <w:r w:rsidRPr="00746C78">
              <w:rPr>
                <w:rFonts w:ascii="Times New Roman" w:hAnsi="Times New Roman" w:cs="Times New Roman"/>
                <w:color w:val="000000"/>
                <w:sz w:val="20"/>
                <w:szCs w:val="20"/>
              </w:rPr>
              <w:t xml:space="preserve"> nuo nukritimo (W00-W19) 100 000 gyv.</w:t>
            </w:r>
          </w:p>
        </w:tc>
        <w:tc>
          <w:tcPr>
            <w:tcW w:w="1034" w:type="dxa"/>
            <w:tcMar>
              <w:top w:w="39" w:type="dxa"/>
              <w:left w:w="39" w:type="dxa"/>
              <w:bottom w:w="39" w:type="dxa"/>
              <w:right w:w="39" w:type="dxa"/>
            </w:tcMar>
          </w:tcPr>
          <w:p w14:paraId="35BD8AA9" w14:textId="77777777" w:rsidR="00C20714" w:rsidRDefault="00C20714" w:rsidP="008D0D48">
            <w:pPr>
              <w:spacing w:after="0" w:line="240" w:lineRule="auto"/>
              <w:jc w:val="center"/>
            </w:pPr>
            <w:r>
              <w:rPr>
                <w:noProof/>
              </w:rPr>
              <w:drawing>
                <wp:inline distT="0" distB="0" distL="0" distR="0" wp14:anchorId="0DF7FC8F" wp14:editId="7DA0A81A">
                  <wp:extent cx="133474" cy="162076"/>
                  <wp:effectExtent l="0" t="0" r="0" b="0"/>
                  <wp:docPr id="88" name="img9.png"/>
                  <wp:cNvGraphicFramePr/>
                  <a:graphic xmlns:a="http://schemas.openxmlformats.org/drawingml/2006/main">
                    <a:graphicData uri="http://schemas.openxmlformats.org/drawingml/2006/picture">
                      <pic:pic xmlns:pic="http://schemas.openxmlformats.org/drawingml/2006/picture">
                        <pic:nvPicPr>
                          <pic:cNvPr id="8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437D4D9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20.7</w:t>
            </w:r>
          </w:p>
        </w:tc>
        <w:tc>
          <w:tcPr>
            <w:tcW w:w="833" w:type="dxa"/>
            <w:tcMar>
              <w:top w:w="39" w:type="dxa"/>
              <w:bottom w:w="39" w:type="dxa"/>
              <w:right w:w="39" w:type="dxa"/>
            </w:tcMar>
          </w:tcPr>
          <w:p w14:paraId="3916455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w:t>
            </w:r>
          </w:p>
        </w:tc>
        <w:tc>
          <w:tcPr>
            <w:tcW w:w="861" w:type="dxa"/>
            <w:tcMar>
              <w:top w:w="39" w:type="dxa"/>
              <w:bottom w:w="39" w:type="dxa"/>
              <w:right w:w="39" w:type="dxa"/>
            </w:tcMar>
          </w:tcPr>
          <w:p w14:paraId="266DF56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26.9</w:t>
            </w:r>
          </w:p>
        </w:tc>
        <w:tc>
          <w:tcPr>
            <w:tcW w:w="825" w:type="dxa"/>
            <w:tcMar>
              <w:top w:w="39" w:type="dxa"/>
              <w:bottom w:w="39" w:type="dxa"/>
              <w:right w:w="39" w:type="dxa"/>
            </w:tcMar>
          </w:tcPr>
          <w:p w14:paraId="636BC34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15.9</w:t>
            </w:r>
          </w:p>
        </w:tc>
        <w:tc>
          <w:tcPr>
            <w:tcW w:w="1015" w:type="dxa"/>
            <w:tcMar>
              <w:top w:w="39" w:type="dxa"/>
              <w:bottom w:w="39" w:type="dxa"/>
              <w:right w:w="39" w:type="dxa"/>
            </w:tcMar>
          </w:tcPr>
          <w:p w14:paraId="3830A09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38.3</w:t>
            </w:r>
          </w:p>
        </w:tc>
        <w:tc>
          <w:tcPr>
            <w:tcW w:w="886" w:type="dxa"/>
            <w:shd w:val="clear" w:color="auto" w:fill="FFFFFF"/>
            <w:tcMar>
              <w:top w:w="0" w:type="dxa"/>
              <w:left w:w="0" w:type="dxa"/>
              <w:bottom w:w="0" w:type="dxa"/>
              <w:right w:w="0" w:type="dxa"/>
            </w:tcMar>
          </w:tcPr>
          <w:p w14:paraId="3C8C9F9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FF00"/>
          </w:tcPr>
          <w:p w14:paraId="79D401B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1.30</w:t>
            </w:r>
          </w:p>
        </w:tc>
      </w:tr>
      <w:tr w:rsidR="00AD1F46" w14:paraId="250FD242" w14:textId="77777777" w:rsidTr="00987FD2">
        <w:trPr>
          <w:trHeight w:val="375"/>
          <w:jc w:val="center"/>
        </w:trPr>
        <w:tc>
          <w:tcPr>
            <w:tcW w:w="9683" w:type="dxa"/>
            <w:gridSpan w:val="9"/>
            <w:tcMar>
              <w:top w:w="39" w:type="dxa"/>
              <w:left w:w="159" w:type="dxa"/>
              <w:bottom w:w="39" w:type="dxa"/>
              <w:right w:w="39" w:type="dxa"/>
            </w:tcMar>
          </w:tcPr>
          <w:p w14:paraId="529479C1" w14:textId="77777777" w:rsidR="00AD1F46" w:rsidRPr="00C46C83"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Mažinti avaringumą ir traumų kelių eismo įvykiuose skaičių</w:t>
            </w:r>
          </w:p>
        </w:tc>
      </w:tr>
      <w:tr w:rsidR="00746C78" w14:paraId="11716D11" w14:textId="77777777" w:rsidTr="00BC175C">
        <w:trPr>
          <w:trHeight w:val="375"/>
          <w:jc w:val="center"/>
        </w:trPr>
        <w:tc>
          <w:tcPr>
            <w:tcW w:w="1996" w:type="dxa"/>
            <w:tcMar>
              <w:top w:w="39" w:type="dxa"/>
              <w:left w:w="159" w:type="dxa"/>
              <w:bottom w:w="39" w:type="dxa"/>
              <w:right w:w="39" w:type="dxa"/>
            </w:tcMar>
          </w:tcPr>
          <w:p w14:paraId="6B01EC17"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Mirt</w:t>
            </w:r>
            <w:r w:rsidR="00AD1F46">
              <w:rPr>
                <w:rFonts w:ascii="Times New Roman" w:hAnsi="Times New Roman" w:cs="Times New Roman"/>
                <w:color w:val="000000"/>
                <w:sz w:val="20"/>
                <w:szCs w:val="20"/>
              </w:rPr>
              <w:t>ingumas</w:t>
            </w:r>
            <w:r w:rsidRPr="00746C78">
              <w:rPr>
                <w:rFonts w:ascii="Times New Roman" w:hAnsi="Times New Roman" w:cs="Times New Roman"/>
                <w:color w:val="000000"/>
                <w:sz w:val="20"/>
                <w:szCs w:val="20"/>
              </w:rPr>
              <w:t xml:space="preserve"> transporto įvykiuose  (V00-V99) 100 000 gyv.</w:t>
            </w:r>
          </w:p>
        </w:tc>
        <w:tc>
          <w:tcPr>
            <w:tcW w:w="1034" w:type="dxa"/>
            <w:tcMar>
              <w:top w:w="39" w:type="dxa"/>
              <w:left w:w="39" w:type="dxa"/>
              <w:bottom w:w="39" w:type="dxa"/>
              <w:right w:w="39" w:type="dxa"/>
            </w:tcMar>
          </w:tcPr>
          <w:p w14:paraId="43CB1E73" w14:textId="77777777" w:rsidR="00C20714" w:rsidRDefault="00C20714" w:rsidP="008D0D48">
            <w:pPr>
              <w:spacing w:after="0" w:line="240" w:lineRule="auto"/>
              <w:jc w:val="center"/>
            </w:pPr>
            <w:r>
              <w:rPr>
                <w:noProof/>
              </w:rPr>
              <w:drawing>
                <wp:inline distT="0" distB="0" distL="0" distR="0" wp14:anchorId="175DE974" wp14:editId="08D1D24C">
                  <wp:extent cx="133474" cy="162076"/>
                  <wp:effectExtent l="0" t="0" r="0" b="0"/>
                  <wp:docPr id="92" name="img9.png"/>
                  <wp:cNvGraphicFramePr/>
                  <a:graphic xmlns:a="http://schemas.openxmlformats.org/drawingml/2006/main">
                    <a:graphicData uri="http://schemas.openxmlformats.org/drawingml/2006/picture">
                      <pic:pic xmlns:pic="http://schemas.openxmlformats.org/drawingml/2006/picture">
                        <pic:nvPicPr>
                          <pic:cNvPr id="93"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625BF16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13.9</w:t>
            </w:r>
          </w:p>
        </w:tc>
        <w:tc>
          <w:tcPr>
            <w:tcW w:w="833" w:type="dxa"/>
            <w:tcMar>
              <w:top w:w="39" w:type="dxa"/>
              <w:bottom w:w="39" w:type="dxa"/>
              <w:right w:w="39" w:type="dxa"/>
            </w:tcMar>
          </w:tcPr>
          <w:p w14:paraId="7C49BFA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344A80C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13.8</w:t>
            </w:r>
          </w:p>
        </w:tc>
        <w:tc>
          <w:tcPr>
            <w:tcW w:w="825" w:type="dxa"/>
            <w:tcMar>
              <w:top w:w="39" w:type="dxa"/>
              <w:bottom w:w="39" w:type="dxa"/>
              <w:right w:w="39" w:type="dxa"/>
            </w:tcMar>
          </w:tcPr>
          <w:p w14:paraId="293BFA3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1015" w:type="dxa"/>
            <w:tcMar>
              <w:top w:w="39" w:type="dxa"/>
              <w:bottom w:w="39" w:type="dxa"/>
              <w:right w:w="39" w:type="dxa"/>
            </w:tcMar>
          </w:tcPr>
          <w:p w14:paraId="7CF9C26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24.3</w:t>
            </w:r>
          </w:p>
        </w:tc>
        <w:tc>
          <w:tcPr>
            <w:tcW w:w="886" w:type="dxa"/>
            <w:shd w:val="clear" w:color="auto" w:fill="FFFFFF"/>
            <w:tcMar>
              <w:top w:w="0" w:type="dxa"/>
              <w:left w:w="0" w:type="dxa"/>
              <w:bottom w:w="0" w:type="dxa"/>
              <w:right w:w="0" w:type="dxa"/>
            </w:tcMar>
          </w:tcPr>
          <w:p w14:paraId="14A2CCE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449B35F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2.32</w:t>
            </w:r>
          </w:p>
        </w:tc>
      </w:tr>
      <w:tr w:rsidR="00746C78" w14:paraId="15108354" w14:textId="77777777" w:rsidTr="00BC175C">
        <w:trPr>
          <w:trHeight w:val="375"/>
          <w:jc w:val="center"/>
        </w:trPr>
        <w:tc>
          <w:tcPr>
            <w:tcW w:w="1996" w:type="dxa"/>
            <w:tcMar>
              <w:top w:w="39" w:type="dxa"/>
              <w:left w:w="159" w:type="dxa"/>
              <w:bottom w:w="39" w:type="dxa"/>
              <w:right w:w="39" w:type="dxa"/>
            </w:tcMar>
          </w:tcPr>
          <w:p w14:paraId="4771EB15" w14:textId="77777777" w:rsidR="00C20714" w:rsidRPr="00746C78" w:rsidRDefault="00C20714" w:rsidP="00C20714">
            <w:pPr>
              <w:spacing w:after="0" w:line="240" w:lineRule="auto"/>
              <w:rPr>
                <w:rFonts w:ascii="Times New Roman" w:hAnsi="Times New Roman" w:cs="Times New Roman"/>
                <w:sz w:val="20"/>
                <w:szCs w:val="20"/>
              </w:rPr>
            </w:pPr>
            <w:r w:rsidRPr="00746C78">
              <w:rPr>
                <w:rFonts w:ascii="Times New Roman" w:hAnsi="Times New Roman" w:cs="Times New Roman"/>
                <w:color w:val="000000"/>
                <w:sz w:val="20"/>
                <w:szCs w:val="20"/>
              </w:rPr>
              <w:t>S</w:t>
            </w:r>
            <w:r w:rsidR="00AD1F46">
              <w:rPr>
                <w:rFonts w:ascii="Times New Roman" w:hAnsi="Times New Roman" w:cs="Times New Roman"/>
                <w:color w:val="000000"/>
                <w:sz w:val="20"/>
                <w:szCs w:val="20"/>
              </w:rPr>
              <w:t>tandartizuotas mirtingumas</w:t>
            </w:r>
            <w:r w:rsidRPr="00746C78">
              <w:rPr>
                <w:rFonts w:ascii="Times New Roman" w:hAnsi="Times New Roman" w:cs="Times New Roman"/>
                <w:color w:val="000000"/>
                <w:sz w:val="20"/>
                <w:szCs w:val="20"/>
              </w:rPr>
              <w:t xml:space="preserve"> transporto įvykiuose (V00-V99) 100 000 gyv.</w:t>
            </w:r>
          </w:p>
        </w:tc>
        <w:tc>
          <w:tcPr>
            <w:tcW w:w="1034" w:type="dxa"/>
            <w:tcMar>
              <w:top w:w="39" w:type="dxa"/>
              <w:left w:w="39" w:type="dxa"/>
              <w:bottom w:w="39" w:type="dxa"/>
              <w:right w:w="39" w:type="dxa"/>
            </w:tcMar>
          </w:tcPr>
          <w:p w14:paraId="78547086" w14:textId="77777777" w:rsidR="00C20714" w:rsidRDefault="00C20714" w:rsidP="008D0D48">
            <w:pPr>
              <w:spacing w:after="0" w:line="240" w:lineRule="auto"/>
              <w:jc w:val="center"/>
            </w:pPr>
            <w:r>
              <w:rPr>
                <w:noProof/>
              </w:rPr>
              <w:drawing>
                <wp:inline distT="0" distB="0" distL="0" distR="0" wp14:anchorId="747D6833" wp14:editId="0A136E62">
                  <wp:extent cx="133474" cy="162076"/>
                  <wp:effectExtent l="0" t="0" r="0" b="0"/>
                  <wp:docPr id="96" name="img9.png"/>
                  <wp:cNvGraphicFramePr/>
                  <a:graphic xmlns:a="http://schemas.openxmlformats.org/drawingml/2006/main">
                    <a:graphicData uri="http://schemas.openxmlformats.org/drawingml/2006/picture">
                      <pic:pic xmlns:pic="http://schemas.openxmlformats.org/drawingml/2006/picture">
                        <pic:nvPicPr>
                          <pic:cNvPr id="9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5A6DB41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11.0</w:t>
            </w:r>
          </w:p>
        </w:tc>
        <w:tc>
          <w:tcPr>
            <w:tcW w:w="833" w:type="dxa"/>
            <w:tcMar>
              <w:top w:w="39" w:type="dxa"/>
              <w:bottom w:w="39" w:type="dxa"/>
              <w:right w:w="39" w:type="dxa"/>
            </w:tcMar>
          </w:tcPr>
          <w:p w14:paraId="3DA300D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316334A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13.0</w:t>
            </w:r>
          </w:p>
        </w:tc>
        <w:tc>
          <w:tcPr>
            <w:tcW w:w="825" w:type="dxa"/>
            <w:tcMar>
              <w:top w:w="39" w:type="dxa"/>
              <w:bottom w:w="39" w:type="dxa"/>
              <w:right w:w="39" w:type="dxa"/>
            </w:tcMar>
          </w:tcPr>
          <w:p w14:paraId="45E8E07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5.9</w:t>
            </w:r>
          </w:p>
        </w:tc>
        <w:tc>
          <w:tcPr>
            <w:tcW w:w="1015" w:type="dxa"/>
            <w:tcMar>
              <w:top w:w="39" w:type="dxa"/>
              <w:bottom w:w="39" w:type="dxa"/>
              <w:right w:w="39" w:type="dxa"/>
            </w:tcMar>
          </w:tcPr>
          <w:p w14:paraId="11F8D6C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25.0</w:t>
            </w:r>
          </w:p>
        </w:tc>
        <w:tc>
          <w:tcPr>
            <w:tcW w:w="886" w:type="dxa"/>
            <w:shd w:val="clear" w:color="auto" w:fill="FFFFFF"/>
            <w:tcMar>
              <w:top w:w="0" w:type="dxa"/>
              <w:left w:w="0" w:type="dxa"/>
              <w:bottom w:w="0" w:type="dxa"/>
              <w:right w:w="0" w:type="dxa"/>
            </w:tcMar>
          </w:tcPr>
          <w:p w14:paraId="12537E9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282B02A0"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1.86</w:t>
            </w:r>
          </w:p>
        </w:tc>
      </w:tr>
      <w:tr w:rsidR="00746C78" w14:paraId="0B084813" w14:textId="77777777" w:rsidTr="00BC175C">
        <w:trPr>
          <w:trHeight w:val="375"/>
          <w:jc w:val="center"/>
        </w:trPr>
        <w:tc>
          <w:tcPr>
            <w:tcW w:w="1996" w:type="dxa"/>
            <w:tcMar>
              <w:top w:w="39" w:type="dxa"/>
              <w:left w:w="159" w:type="dxa"/>
              <w:bottom w:w="39" w:type="dxa"/>
              <w:right w:w="39" w:type="dxa"/>
            </w:tcMar>
          </w:tcPr>
          <w:p w14:paraId="358AE0C4" w14:textId="77777777" w:rsidR="00C20714" w:rsidRPr="00746C78" w:rsidRDefault="00C20714" w:rsidP="00C20714">
            <w:pPr>
              <w:spacing w:after="0" w:line="240" w:lineRule="auto"/>
              <w:rPr>
                <w:rFonts w:ascii="Times New Roman" w:hAnsi="Times New Roman" w:cs="Times New Roman"/>
                <w:sz w:val="20"/>
                <w:szCs w:val="20"/>
              </w:rPr>
            </w:pPr>
            <w:bookmarkStart w:id="16" w:name="_Hlk150413526"/>
            <w:r w:rsidRPr="00746C78">
              <w:rPr>
                <w:rFonts w:ascii="Times New Roman" w:hAnsi="Times New Roman" w:cs="Times New Roman"/>
                <w:color w:val="000000"/>
                <w:sz w:val="20"/>
                <w:szCs w:val="20"/>
              </w:rPr>
              <w:t>Pėsčiųjų mirt</w:t>
            </w:r>
            <w:r w:rsidR="00AD1F46">
              <w:rPr>
                <w:rFonts w:ascii="Times New Roman" w:hAnsi="Times New Roman" w:cs="Times New Roman"/>
                <w:color w:val="000000"/>
                <w:sz w:val="20"/>
                <w:szCs w:val="20"/>
              </w:rPr>
              <w:t xml:space="preserve">ingumas </w:t>
            </w:r>
            <w:r w:rsidRPr="00746C78">
              <w:rPr>
                <w:rFonts w:ascii="Times New Roman" w:hAnsi="Times New Roman" w:cs="Times New Roman"/>
                <w:color w:val="000000"/>
                <w:sz w:val="20"/>
                <w:szCs w:val="20"/>
              </w:rPr>
              <w:t>nuo transporto įvykių (V00-V09) 100 000 gyv.</w:t>
            </w:r>
            <w:bookmarkEnd w:id="16"/>
          </w:p>
        </w:tc>
        <w:tc>
          <w:tcPr>
            <w:tcW w:w="1034" w:type="dxa"/>
            <w:tcMar>
              <w:top w:w="39" w:type="dxa"/>
              <w:left w:w="39" w:type="dxa"/>
              <w:bottom w:w="39" w:type="dxa"/>
              <w:right w:w="39" w:type="dxa"/>
            </w:tcMar>
          </w:tcPr>
          <w:p w14:paraId="2BDDA256" w14:textId="77777777" w:rsidR="00C20714" w:rsidRDefault="00C20714" w:rsidP="008D0D48">
            <w:pPr>
              <w:spacing w:after="0" w:line="240" w:lineRule="auto"/>
              <w:jc w:val="center"/>
            </w:pPr>
            <w:r>
              <w:rPr>
                <w:noProof/>
              </w:rPr>
              <w:drawing>
                <wp:inline distT="0" distB="0" distL="0" distR="0" wp14:anchorId="267E50D6" wp14:editId="56EFF42A">
                  <wp:extent cx="133439" cy="162033"/>
                  <wp:effectExtent l="0" t="0" r="0" b="0"/>
                  <wp:docPr id="100" name="img20.png"/>
                  <wp:cNvGraphicFramePr/>
                  <a:graphic xmlns:a="http://schemas.openxmlformats.org/drawingml/2006/main">
                    <a:graphicData uri="http://schemas.openxmlformats.org/drawingml/2006/picture">
                      <pic:pic xmlns:pic="http://schemas.openxmlformats.org/drawingml/2006/picture">
                        <pic:nvPicPr>
                          <pic:cNvPr id="10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70A97CA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311F1FF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1219AA0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7D9CDF4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w:t>
            </w:r>
          </w:p>
        </w:tc>
        <w:tc>
          <w:tcPr>
            <w:tcW w:w="1015" w:type="dxa"/>
            <w:tcMar>
              <w:top w:w="39" w:type="dxa"/>
              <w:bottom w:w="39" w:type="dxa"/>
              <w:right w:w="39" w:type="dxa"/>
            </w:tcMar>
          </w:tcPr>
          <w:p w14:paraId="062F8A7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10.9</w:t>
            </w:r>
          </w:p>
        </w:tc>
        <w:tc>
          <w:tcPr>
            <w:tcW w:w="886" w:type="dxa"/>
            <w:shd w:val="clear" w:color="auto" w:fill="FFFFFF"/>
            <w:tcMar>
              <w:top w:w="0" w:type="dxa"/>
              <w:left w:w="0" w:type="dxa"/>
              <w:bottom w:w="0" w:type="dxa"/>
              <w:right w:w="0" w:type="dxa"/>
            </w:tcMar>
          </w:tcPr>
          <w:p w14:paraId="68E04DB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00139A0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tr w:rsidR="00746C78" w14:paraId="09E81CB4" w14:textId="77777777" w:rsidTr="00BC175C">
        <w:trPr>
          <w:trHeight w:val="375"/>
          <w:jc w:val="center"/>
        </w:trPr>
        <w:tc>
          <w:tcPr>
            <w:tcW w:w="1996" w:type="dxa"/>
            <w:tcMar>
              <w:top w:w="39" w:type="dxa"/>
              <w:left w:w="159" w:type="dxa"/>
              <w:bottom w:w="39" w:type="dxa"/>
              <w:right w:w="39" w:type="dxa"/>
            </w:tcMar>
          </w:tcPr>
          <w:p w14:paraId="57C1B25B" w14:textId="77777777" w:rsidR="00C20714" w:rsidRPr="00746C78" w:rsidRDefault="00C20714" w:rsidP="00C20714">
            <w:pPr>
              <w:spacing w:after="0" w:line="240" w:lineRule="auto"/>
              <w:rPr>
                <w:rFonts w:ascii="Times New Roman" w:hAnsi="Times New Roman" w:cs="Times New Roman"/>
                <w:sz w:val="20"/>
                <w:szCs w:val="20"/>
              </w:rPr>
            </w:pPr>
            <w:bookmarkStart w:id="17" w:name="_Hlk150413603"/>
            <w:bookmarkStart w:id="18" w:name="_Hlk150413565"/>
            <w:r w:rsidRPr="00746C78">
              <w:rPr>
                <w:rFonts w:ascii="Times New Roman" w:hAnsi="Times New Roman" w:cs="Times New Roman"/>
                <w:color w:val="000000"/>
                <w:sz w:val="20"/>
                <w:szCs w:val="20"/>
              </w:rPr>
              <w:t>Pėsčiųjų standartizuotas mirtingumas nuo transporto įvykių (V00-V09) 100 000 gyv.</w:t>
            </w:r>
            <w:bookmarkEnd w:id="17"/>
          </w:p>
        </w:tc>
        <w:tc>
          <w:tcPr>
            <w:tcW w:w="1034" w:type="dxa"/>
            <w:tcMar>
              <w:top w:w="39" w:type="dxa"/>
              <w:left w:w="39" w:type="dxa"/>
              <w:bottom w:w="39" w:type="dxa"/>
              <w:right w:w="39" w:type="dxa"/>
            </w:tcMar>
          </w:tcPr>
          <w:p w14:paraId="3CE4300F" w14:textId="77777777" w:rsidR="00C20714" w:rsidRDefault="00C20714" w:rsidP="008D0D48">
            <w:pPr>
              <w:spacing w:after="0" w:line="240" w:lineRule="auto"/>
              <w:jc w:val="center"/>
            </w:pPr>
            <w:r>
              <w:rPr>
                <w:noProof/>
              </w:rPr>
              <w:drawing>
                <wp:inline distT="0" distB="0" distL="0" distR="0" wp14:anchorId="4E76C19A" wp14:editId="3CEE22B0">
                  <wp:extent cx="133439" cy="162033"/>
                  <wp:effectExtent l="0" t="0" r="0" b="0"/>
                  <wp:docPr id="104" name="img20.png"/>
                  <wp:cNvGraphicFramePr/>
                  <a:graphic xmlns:a="http://schemas.openxmlformats.org/drawingml/2006/main">
                    <a:graphicData uri="http://schemas.openxmlformats.org/drawingml/2006/picture">
                      <pic:pic xmlns:pic="http://schemas.openxmlformats.org/drawingml/2006/picture">
                        <pic:nvPicPr>
                          <pic:cNvPr id="105"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9147F6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42683EA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3437606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4B7A5F4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1015" w:type="dxa"/>
            <w:tcMar>
              <w:top w:w="39" w:type="dxa"/>
              <w:bottom w:w="39" w:type="dxa"/>
              <w:right w:w="39" w:type="dxa"/>
            </w:tcMar>
          </w:tcPr>
          <w:p w14:paraId="30A61D6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9.8</w:t>
            </w:r>
          </w:p>
        </w:tc>
        <w:tc>
          <w:tcPr>
            <w:tcW w:w="886" w:type="dxa"/>
            <w:shd w:val="clear" w:color="auto" w:fill="FFFFFF"/>
            <w:tcMar>
              <w:top w:w="0" w:type="dxa"/>
              <w:left w:w="0" w:type="dxa"/>
              <w:bottom w:w="0" w:type="dxa"/>
              <w:right w:w="0" w:type="dxa"/>
            </w:tcMar>
          </w:tcPr>
          <w:p w14:paraId="6FC2E6D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231F7C16"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bookmarkEnd w:id="18"/>
      <w:tr w:rsidR="00746C78" w14:paraId="7F14DE77" w14:textId="77777777" w:rsidTr="00BC175C">
        <w:trPr>
          <w:trHeight w:val="375"/>
          <w:jc w:val="center"/>
        </w:trPr>
        <w:tc>
          <w:tcPr>
            <w:tcW w:w="1996" w:type="dxa"/>
            <w:tcMar>
              <w:top w:w="39" w:type="dxa"/>
              <w:left w:w="159" w:type="dxa"/>
              <w:bottom w:w="39" w:type="dxa"/>
              <w:right w:w="39" w:type="dxa"/>
            </w:tcMar>
          </w:tcPr>
          <w:p w14:paraId="28A1EE86"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Traumų dėl transporto įvykių (V00-V99) sk. 10 000 gyv.</w:t>
            </w:r>
          </w:p>
        </w:tc>
        <w:tc>
          <w:tcPr>
            <w:tcW w:w="1034" w:type="dxa"/>
            <w:tcMar>
              <w:top w:w="39" w:type="dxa"/>
              <w:left w:w="39" w:type="dxa"/>
              <w:bottom w:w="39" w:type="dxa"/>
              <w:right w:w="39" w:type="dxa"/>
            </w:tcMar>
          </w:tcPr>
          <w:p w14:paraId="674848F1" w14:textId="77777777" w:rsidR="00C20714" w:rsidRDefault="00C20714" w:rsidP="008D0D48">
            <w:pPr>
              <w:spacing w:after="0" w:line="240" w:lineRule="auto"/>
              <w:jc w:val="center"/>
            </w:pPr>
            <w:r>
              <w:rPr>
                <w:noProof/>
              </w:rPr>
              <w:drawing>
                <wp:inline distT="0" distB="0" distL="0" distR="0" wp14:anchorId="16B58970" wp14:editId="4D665CD0">
                  <wp:extent cx="133474" cy="162076"/>
                  <wp:effectExtent l="0" t="0" r="0" b="0"/>
                  <wp:docPr id="108" name="img9.png"/>
                  <wp:cNvGraphicFramePr/>
                  <a:graphic xmlns:a="http://schemas.openxmlformats.org/drawingml/2006/main">
                    <a:graphicData uri="http://schemas.openxmlformats.org/drawingml/2006/picture">
                      <pic:pic xmlns:pic="http://schemas.openxmlformats.org/drawingml/2006/picture">
                        <pic:nvPicPr>
                          <pic:cNvPr id="10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5B23439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12.5</w:t>
            </w:r>
          </w:p>
        </w:tc>
        <w:tc>
          <w:tcPr>
            <w:tcW w:w="833" w:type="dxa"/>
            <w:tcMar>
              <w:top w:w="39" w:type="dxa"/>
              <w:bottom w:w="39" w:type="dxa"/>
              <w:right w:w="39" w:type="dxa"/>
            </w:tcMar>
          </w:tcPr>
          <w:p w14:paraId="72E4728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w:t>
            </w:r>
          </w:p>
        </w:tc>
        <w:tc>
          <w:tcPr>
            <w:tcW w:w="861" w:type="dxa"/>
            <w:tcMar>
              <w:top w:w="39" w:type="dxa"/>
              <w:bottom w:w="39" w:type="dxa"/>
              <w:right w:w="39" w:type="dxa"/>
            </w:tcMar>
          </w:tcPr>
          <w:p w14:paraId="410ACF9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825" w:type="dxa"/>
            <w:tcMar>
              <w:top w:w="39" w:type="dxa"/>
              <w:bottom w:w="39" w:type="dxa"/>
              <w:right w:w="39" w:type="dxa"/>
            </w:tcMar>
          </w:tcPr>
          <w:p w14:paraId="56CA4A7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4.9</w:t>
            </w:r>
          </w:p>
        </w:tc>
        <w:tc>
          <w:tcPr>
            <w:tcW w:w="1015" w:type="dxa"/>
            <w:tcMar>
              <w:top w:w="39" w:type="dxa"/>
              <w:bottom w:w="39" w:type="dxa"/>
              <w:right w:w="39" w:type="dxa"/>
            </w:tcMar>
          </w:tcPr>
          <w:p w14:paraId="2998829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12.5</w:t>
            </w:r>
          </w:p>
        </w:tc>
        <w:tc>
          <w:tcPr>
            <w:tcW w:w="886" w:type="dxa"/>
            <w:shd w:val="clear" w:color="auto" w:fill="FFFFFF"/>
            <w:tcMar>
              <w:top w:w="0" w:type="dxa"/>
              <w:left w:w="0" w:type="dxa"/>
              <w:bottom w:w="0" w:type="dxa"/>
              <w:right w:w="0" w:type="dxa"/>
            </w:tcMar>
          </w:tcPr>
          <w:p w14:paraId="5AD5B06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1406" w:type="dxa"/>
            <w:shd w:val="clear" w:color="auto" w:fill="FF0000"/>
          </w:tcPr>
          <w:p w14:paraId="52DCE39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2.55</w:t>
            </w:r>
          </w:p>
        </w:tc>
      </w:tr>
      <w:tr w:rsidR="00AD1F46" w14:paraId="58E6D247" w14:textId="77777777" w:rsidTr="00987FD2">
        <w:trPr>
          <w:trHeight w:val="375"/>
          <w:jc w:val="center"/>
        </w:trPr>
        <w:tc>
          <w:tcPr>
            <w:tcW w:w="9683" w:type="dxa"/>
            <w:gridSpan w:val="9"/>
            <w:tcMar>
              <w:top w:w="39" w:type="dxa"/>
              <w:left w:w="159" w:type="dxa"/>
              <w:bottom w:w="39" w:type="dxa"/>
              <w:right w:w="39" w:type="dxa"/>
            </w:tcMar>
          </w:tcPr>
          <w:p w14:paraId="5EA772AA" w14:textId="77777777" w:rsidR="00AD1F46" w:rsidRPr="00C46C83"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 Mažinti oro, vandens ir dirvožemio užterštumą, triukšmą</w:t>
            </w:r>
          </w:p>
        </w:tc>
      </w:tr>
      <w:tr w:rsidR="00746C78" w14:paraId="0E733F4A" w14:textId="77777777" w:rsidTr="00BC175C">
        <w:trPr>
          <w:trHeight w:val="375"/>
          <w:jc w:val="center"/>
        </w:trPr>
        <w:tc>
          <w:tcPr>
            <w:tcW w:w="1996" w:type="dxa"/>
            <w:tcMar>
              <w:top w:w="39" w:type="dxa"/>
              <w:left w:w="159" w:type="dxa"/>
              <w:bottom w:w="39" w:type="dxa"/>
              <w:right w:w="39" w:type="dxa"/>
            </w:tcMar>
          </w:tcPr>
          <w:p w14:paraId="2A1DC490"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Į atmosferą iš stacionarių taršos šaltinių išmestų teršalų kiekis, tenkantis 1 kv. km</w:t>
            </w:r>
          </w:p>
        </w:tc>
        <w:tc>
          <w:tcPr>
            <w:tcW w:w="1034" w:type="dxa"/>
            <w:tcMar>
              <w:top w:w="39" w:type="dxa"/>
              <w:left w:w="39" w:type="dxa"/>
              <w:bottom w:w="39" w:type="dxa"/>
              <w:right w:w="39" w:type="dxa"/>
            </w:tcMar>
          </w:tcPr>
          <w:p w14:paraId="530A88D3" w14:textId="77777777" w:rsidR="00C20714" w:rsidRDefault="00C20714" w:rsidP="008D0D48">
            <w:pPr>
              <w:spacing w:after="0" w:line="240" w:lineRule="auto"/>
              <w:jc w:val="center"/>
            </w:pPr>
            <w:r>
              <w:rPr>
                <w:noProof/>
              </w:rPr>
              <w:drawing>
                <wp:inline distT="0" distB="0" distL="0" distR="0" wp14:anchorId="6B036A35" wp14:editId="7D0E5A80">
                  <wp:extent cx="133439" cy="162033"/>
                  <wp:effectExtent l="0" t="0" r="0" b="0"/>
                  <wp:docPr id="112" name="img4.png"/>
                  <wp:cNvGraphicFramePr/>
                  <a:graphic xmlns:a="http://schemas.openxmlformats.org/drawingml/2006/main">
                    <a:graphicData uri="http://schemas.openxmlformats.org/drawingml/2006/picture">
                      <pic:pic xmlns:pic="http://schemas.openxmlformats.org/drawingml/2006/picture">
                        <pic:nvPicPr>
                          <pic:cNvPr id="11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562FEF8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33.0</w:t>
            </w:r>
          </w:p>
        </w:tc>
        <w:tc>
          <w:tcPr>
            <w:tcW w:w="833" w:type="dxa"/>
            <w:tcMar>
              <w:top w:w="39" w:type="dxa"/>
              <w:bottom w:w="39" w:type="dxa"/>
              <w:right w:w="39" w:type="dxa"/>
            </w:tcMar>
          </w:tcPr>
          <w:p w14:paraId="0805D97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33</w:t>
            </w:r>
          </w:p>
        </w:tc>
        <w:tc>
          <w:tcPr>
            <w:tcW w:w="861" w:type="dxa"/>
            <w:tcMar>
              <w:top w:w="39" w:type="dxa"/>
              <w:bottom w:w="39" w:type="dxa"/>
              <w:right w:w="39" w:type="dxa"/>
            </w:tcMar>
          </w:tcPr>
          <w:p w14:paraId="6373F9D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37.5</w:t>
            </w:r>
          </w:p>
        </w:tc>
        <w:tc>
          <w:tcPr>
            <w:tcW w:w="825" w:type="dxa"/>
            <w:tcMar>
              <w:top w:w="39" w:type="dxa"/>
              <w:bottom w:w="39" w:type="dxa"/>
              <w:right w:w="39" w:type="dxa"/>
            </w:tcMar>
          </w:tcPr>
          <w:p w14:paraId="734406D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876.7</w:t>
            </w:r>
          </w:p>
        </w:tc>
        <w:tc>
          <w:tcPr>
            <w:tcW w:w="1015" w:type="dxa"/>
            <w:tcMar>
              <w:top w:w="39" w:type="dxa"/>
              <w:bottom w:w="39" w:type="dxa"/>
              <w:right w:w="39" w:type="dxa"/>
            </w:tcMar>
          </w:tcPr>
          <w:p w14:paraId="13C660B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35618.6</w:t>
            </w:r>
          </w:p>
        </w:tc>
        <w:tc>
          <w:tcPr>
            <w:tcW w:w="886" w:type="dxa"/>
            <w:shd w:val="clear" w:color="auto" w:fill="FFFFFF"/>
            <w:tcMar>
              <w:top w:w="0" w:type="dxa"/>
              <w:left w:w="0" w:type="dxa"/>
              <w:bottom w:w="0" w:type="dxa"/>
              <w:right w:w="0" w:type="dxa"/>
            </w:tcMar>
          </w:tcPr>
          <w:p w14:paraId="3C79D9D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33.0</w:t>
            </w:r>
          </w:p>
        </w:tc>
        <w:tc>
          <w:tcPr>
            <w:tcW w:w="1406" w:type="dxa"/>
            <w:shd w:val="clear" w:color="auto" w:fill="00B050"/>
          </w:tcPr>
          <w:p w14:paraId="29A73399"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0.04</w:t>
            </w:r>
          </w:p>
        </w:tc>
      </w:tr>
      <w:tr w:rsidR="00AD1F46" w14:paraId="6A474DC1" w14:textId="77777777" w:rsidTr="00987FD2">
        <w:trPr>
          <w:trHeight w:val="375"/>
          <w:jc w:val="center"/>
        </w:trPr>
        <w:tc>
          <w:tcPr>
            <w:tcW w:w="9683" w:type="dxa"/>
            <w:gridSpan w:val="9"/>
            <w:tcMar>
              <w:top w:w="39" w:type="dxa"/>
              <w:left w:w="159" w:type="dxa"/>
              <w:bottom w:w="39" w:type="dxa"/>
              <w:right w:w="39" w:type="dxa"/>
            </w:tcMar>
          </w:tcPr>
          <w:p w14:paraId="764FB107" w14:textId="77777777" w:rsidR="00AD1F46" w:rsidRPr="00AD1F46" w:rsidRDefault="00AD1F46" w:rsidP="00AD1F46">
            <w:pPr>
              <w:pStyle w:val="Sraopastraipa"/>
              <w:spacing w:after="0" w:line="240" w:lineRule="auto"/>
              <w:ind w:left="6"/>
              <w:rPr>
                <w:rFonts w:ascii="Times New Roman" w:hAnsi="Times New Roman" w:cs="Times New Roman"/>
                <w:color w:val="000000"/>
                <w:sz w:val="20"/>
                <w:szCs w:val="20"/>
              </w:rPr>
            </w:pPr>
            <w:r>
              <w:rPr>
                <w:rFonts w:ascii="Times New Roman" w:hAnsi="Times New Roman" w:cs="Times New Roman"/>
                <w:color w:val="000000"/>
                <w:sz w:val="20"/>
                <w:szCs w:val="20"/>
              </w:rPr>
              <w:t>3 tikslas. Formuoti sveiką gyvenseną ir jos kultūrą</w:t>
            </w:r>
          </w:p>
        </w:tc>
      </w:tr>
      <w:tr w:rsidR="00AD1F46" w14:paraId="399DB834" w14:textId="77777777" w:rsidTr="00987FD2">
        <w:trPr>
          <w:trHeight w:val="375"/>
          <w:jc w:val="center"/>
        </w:trPr>
        <w:tc>
          <w:tcPr>
            <w:tcW w:w="9683" w:type="dxa"/>
            <w:gridSpan w:val="9"/>
            <w:tcMar>
              <w:top w:w="39" w:type="dxa"/>
              <w:left w:w="159" w:type="dxa"/>
              <w:bottom w:w="39" w:type="dxa"/>
              <w:right w:w="39" w:type="dxa"/>
            </w:tcMar>
          </w:tcPr>
          <w:p w14:paraId="4C7EDAD3" w14:textId="77777777" w:rsidR="00AD1F46" w:rsidRPr="00C46C83" w:rsidRDefault="00AD1F46" w:rsidP="00AD1F4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 Sumažinti alkoholinių gėrimų, tabako, neteisėtą narkotinių ir psichotropinių medžiagų vartojimą ir prieinamumą</w:t>
            </w:r>
            <w:r>
              <w:rPr>
                <w:rFonts w:ascii="Times New Roman" w:hAnsi="Times New Roman" w:cs="Times New Roman"/>
                <w:color w:val="000000"/>
                <w:sz w:val="20"/>
                <w:szCs w:val="20"/>
              </w:rPr>
              <w:tab/>
            </w:r>
          </w:p>
        </w:tc>
      </w:tr>
      <w:tr w:rsidR="00746C78" w14:paraId="3D2375B4" w14:textId="77777777" w:rsidTr="00BC175C">
        <w:trPr>
          <w:trHeight w:val="375"/>
          <w:jc w:val="center"/>
        </w:trPr>
        <w:tc>
          <w:tcPr>
            <w:tcW w:w="1996" w:type="dxa"/>
            <w:tcMar>
              <w:top w:w="39" w:type="dxa"/>
              <w:left w:w="159" w:type="dxa"/>
              <w:bottom w:w="39" w:type="dxa"/>
              <w:right w:w="39" w:type="dxa"/>
            </w:tcMar>
          </w:tcPr>
          <w:p w14:paraId="72B07DC7" w14:textId="77777777" w:rsidR="00C20714" w:rsidRPr="00AD1F46" w:rsidRDefault="00C20714" w:rsidP="00C20714">
            <w:pPr>
              <w:spacing w:after="0" w:line="240" w:lineRule="auto"/>
              <w:rPr>
                <w:rFonts w:ascii="Times New Roman" w:hAnsi="Times New Roman" w:cs="Times New Roman"/>
                <w:sz w:val="20"/>
                <w:szCs w:val="20"/>
              </w:rPr>
            </w:pPr>
            <w:bookmarkStart w:id="19" w:name="_Hlk150413663"/>
            <w:r w:rsidRPr="00AD1F46">
              <w:rPr>
                <w:rFonts w:ascii="Times New Roman" w:hAnsi="Times New Roman" w:cs="Times New Roman"/>
                <w:color w:val="000000"/>
                <w:sz w:val="20"/>
                <w:szCs w:val="20"/>
              </w:rPr>
              <w:t>Mirt</w:t>
            </w:r>
            <w:r w:rsidR="00961C0D">
              <w:rPr>
                <w:rFonts w:ascii="Times New Roman" w:hAnsi="Times New Roman" w:cs="Times New Roman"/>
                <w:color w:val="000000"/>
                <w:sz w:val="20"/>
                <w:szCs w:val="20"/>
              </w:rPr>
              <w:t>ingumas</w:t>
            </w:r>
            <w:r w:rsidRPr="00AD1F46">
              <w:rPr>
                <w:rFonts w:ascii="Times New Roman" w:hAnsi="Times New Roman" w:cs="Times New Roman"/>
                <w:color w:val="000000"/>
                <w:sz w:val="20"/>
                <w:szCs w:val="20"/>
              </w:rPr>
              <w:t xml:space="preserve"> nuo narkotikų sąlygotų priežasčių 100 000 gyv.</w:t>
            </w:r>
          </w:p>
        </w:tc>
        <w:tc>
          <w:tcPr>
            <w:tcW w:w="1034" w:type="dxa"/>
            <w:tcMar>
              <w:top w:w="39" w:type="dxa"/>
              <w:left w:w="39" w:type="dxa"/>
              <w:bottom w:w="39" w:type="dxa"/>
              <w:right w:w="39" w:type="dxa"/>
            </w:tcMar>
          </w:tcPr>
          <w:p w14:paraId="77D621CB" w14:textId="77777777" w:rsidR="00C20714" w:rsidRDefault="00C20714" w:rsidP="008D0D48">
            <w:pPr>
              <w:spacing w:after="0" w:line="240" w:lineRule="auto"/>
              <w:jc w:val="center"/>
            </w:pPr>
            <w:r>
              <w:rPr>
                <w:noProof/>
              </w:rPr>
              <w:drawing>
                <wp:inline distT="0" distB="0" distL="0" distR="0" wp14:anchorId="2AB2EC65" wp14:editId="2D2396F7">
                  <wp:extent cx="133439" cy="162033"/>
                  <wp:effectExtent l="0" t="0" r="0" b="0"/>
                  <wp:docPr id="116" name="img20.png"/>
                  <wp:cNvGraphicFramePr/>
                  <a:graphic xmlns:a="http://schemas.openxmlformats.org/drawingml/2006/main">
                    <a:graphicData uri="http://schemas.openxmlformats.org/drawingml/2006/picture">
                      <pic:pic xmlns:pic="http://schemas.openxmlformats.org/drawingml/2006/picture">
                        <pic:nvPicPr>
                          <pic:cNvPr id="117"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CDB552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355F262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1E48077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4C53B49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4.0</w:t>
            </w:r>
          </w:p>
        </w:tc>
        <w:tc>
          <w:tcPr>
            <w:tcW w:w="1015" w:type="dxa"/>
            <w:tcMar>
              <w:top w:w="39" w:type="dxa"/>
              <w:bottom w:w="39" w:type="dxa"/>
              <w:right w:w="39" w:type="dxa"/>
            </w:tcMar>
          </w:tcPr>
          <w:p w14:paraId="424362C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30.7</w:t>
            </w:r>
          </w:p>
        </w:tc>
        <w:tc>
          <w:tcPr>
            <w:tcW w:w="886" w:type="dxa"/>
            <w:shd w:val="clear" w:color="auto" w:fill="FFFFFF"/>
            <w:tcMar>
              <w:top w:w="0" w:type="dxa"/>
              <w:left w:w="0" w:type="dxa"/>
              <w:bottom w:w="0" w:type="dxa"/>
              <w:right w:w="0" w:type="dxa"/>
            </w:tcMar>
          </w:tcPr>
          <w:p w14:paraId="2E30BA3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1E65A97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tr w:rsidR="00746C78" w14:paraId="0B1DA33A" w14:textId="77777777" w:rsidTr="00BC175C">
        <w:trPr>
          <w:trHeight w:val="375"/>
          <w:jc w:val="center"/>
        </w:trPr>
        <w:tc>
          <w:tcPr>
            <w:tcW w:w="1996" w:type="dxa"/>
            <w:tcMar>
              <w:top w:w="39" w:type="dxa"/>
              <w:left w:w="159" w:type="dxa"/>
              <w:bottom w:w="39" w:type="dxa"/>
              <w:right w:w="39" w:type="dxa"/>
            </w:tcMar>
          </w:tcPr>
          <w:p w14:paraId="14673FB4" w14:textId="77777777" w:rsidR="00C20714" w:rsidRPr="00AD1F46" w:rsidRDefault="00961C0D"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Standartizuotas mirtingumas </w:t>
            </w:r>
            <w:r w:rsidR="00C20714" w:rsidRPr="00AD1F46">
              <w:rPr>
                <w:rFonts w:ascii="Times New Roman" w:hAnsi="Times New Roman" w:cs="Times New Roman"/>
                <w:color w:val="000000"/>
                <w:sz w:val="20"/>
                <w:szCs w:val="20"/>
              </w:rPr>
              <w:t xml:space="preserve">nuo narkotikų sąlygotų </w:t>
            </w:r>
            <w:r w:rsidR="00C20714" w:rsidRPr="00AD1F46">
              <w:rPr>
                <w:rFonts w:ascii="Times New Roman" w:hAnsi="Times New Roman" w:cs="Times New Roman"/>
                <w:color w:val="000000"/>
                <w:sz w:val="20"/>
                <w:szCs w:val="20"/>
              </w:rPr>
              <w:lastRenderedPageBreak/>
              <w:t>priežasčių  100 000 gyv.</w:t>
            </w:r>
          </w:p>
        </w:tc>
        <w:tc>
          <w:tcPr>
            <w:tcW w:w="1034" w:type="dxa"/>
            <w:tcMar>
              <w:top w:w="39" w:type="dxa"/>
              <w:left w:w="39" w:type="dxa"/>
              <w:bottom w:w="39" w:type="dxa"/>
              <w:right w:w="39" w:type="dxa"/>
            </w:tcMar>
          </w:tcPr>
          <w:p w14:paraId="5803908A" w14:textId="77777777" w:rsidR="00C20714" w:rsidRDefault="00C20714" w:rsidP="008D0D48">
            <w:pPr>
              <w:spacing w:after="0" w:line="240" w:lineRule="auto"/>
              <w:jc w:val="center"/>
            </w:pPr>
            <w:r>
              <w:rPr>
                <w:noProof/>
              </w:rPr>
              <w:lastRenderedPageBreak/>
              <w:drawing>
                <wp:inline distT="0" distB="0" distL="0" distR="0" wp14:anchorId="49634504" wp14:editId="005B88A4">
                  <wp:extent cx="133439" cy="162033"/>
                  <wp:effectExtent l="0" t="0" r="0" b="0"/>
                  <wp:docPr id="120" name="img20.png"/>
                  <wp:cNvGraphicFramePr/>
                  <a:graphic xmlns:a="http://schemas.openxmlformats.org/drawingml/2006/main">
                    <a:graphicData uri="http://schemas.openxmlformats.org/drawingml/2006/picture">
                      <pic:pic xmlns:pic="http://schemas.openxmlformats.org/drawingml/2006/picture">
                        <pic:nvPicPr>
                          <pic:cNvPr id="12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BCCE82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1EF3213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704D4CC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6086A74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4.0</w:t>
            </w:r>
          </w:p>
        </w:tc>
        <w:tc>
          <w:tcPr>
            <w:tcW w:w="1015" w:type="dxa"/>
            <w:tcMar>
              <w:top w:w="39" w:type="dxa"/>
              <w:bottom w:w="39" w:type="dxa"/>
              <w:right w:w="39" w:type="dxa"/>
            </w:tcMar>
          </w:tcPr>
          <w:p w14:paraId="28CB87B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32.1</w:t>
            </w:r>
          </w:p>
        </w:tc>
        <w:tc>
          <w:tcPr>
            <w:tcW w:w="886" w:type="dxa"/>
            <w:shd w:val="clear" w:color="auto" w:fill="FFFFFF"/>
            <w:tcMar>
              <w:top w:w="0" w:type="dxa"/>
              <w:left w:w="0" w:type="dxa"/>
              <w:bottom w:w="0" w:type="dxa"/>
              <w:right w:w="0" w:type="dxa"/>
            </w:tcMar>
          </w:tcPr>
          <w:p w14:paraId="2321365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4C2D90E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bookmarkEnd w:id="19"/>
      <w:tr w:rsidR="00746C78" w14:paraId="7B9E00AD" w14:textId="77777777" w:rsidTr="00BC175C">
        <w:trPr>
          <w:trHeight w:val="375"/>
          <w:jc w:val="center"/>
        </w:trPr>
        <w:tc>
          <w:tcPr>
            <w:tcW w:w="1996" w:type="dxa"/>
            <w:tcMar>
              <w:top w:w="39" w:type="dxa"/>
              <w:left w:w="159" w:type="dxa"/>
              <w:bottom w:w="39" w:type="dxa"/>
              <w:right w:w="39" w:type="dxa"/>
            </w:tcMar>
          </w:tcPr>
          <w:p w14:paraId="0B0B945B"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Mirt</w:t>
            </w:r>
            <w:r w:rsidR="00961C0D">
              <w:rPr>
                <w:rFonts w:ascii="Times New Roman" w:hAnsi="Times New Roman" w:cs="Times New Roman"/>
                <w:color w:val="000000"/>
                <w:sz w:val="20"/>
                <w:szCs w:val="20"/>
              </w:rPr>
              <w:t>ingumas</w:t>
            </w:r>
            <w:r w:rsidRPr="00AD1F46">
              <w:rPr>
                <w:rFonts w:ascii="Times New Roman" w:hAnsi="Times New Roman" w:cs="Times New Roman"/>
                <w:color w:val="000000"/>
                <w:sz w:val="20"/>
                <w:szCs w:val="20"/>
              </w:rPr>
              <w:t xml:space="preserve"> nuo alkoholio sąlygotų priežasčių  100 000 gyv.</w:t>
            </w:r>
          </w:p>
        </w:tc>
        <w:tc>
          <w:tcPr>
            <w:tcW w:w="1034" w:type="dxa"/>
            <w:tcMar>
              <w:top w:w="39" w:type="dxa"/>
              <w:left w:w="39" w:type="dxa"/>
              <w:bottom w:w="39" w:type="dxa"/>
              <w:right w:w="39" w:type="dxa"/>
            </w:tcMar>
          </w:tcPr>
          <w:p w14:paraId="564727F2" w14:textId="77777777" w:rsidR="00C20714" w:rsidRDefault="00C20714" w:rsidP="008D0D48">
            <w:pPr>
              <w:spacing w:after="0" w:line="240" w:lineRule="auto"/>
              <w:jc w:val="center"/>
            </w:pPr>
            <w:r>
              <w:rPr>
                <w:noProof/>
              </w:rPr>
              <w:drawing>
                <wp:inline distT="0" distB="0" distL="0" distR="0" wp14:anchorId="5295BB6B" wp14:editId="5543C86B">
                  <wp:extent cx="133474" cy="162076"/>
                  <wp:effectExtent l="0" t="0" r="0" b="0"/>
                  <wp:docPr id="124" name="img9.png"/>
                  <wp:cNvGraphicFramePr/>
                  <a:graphic xmlns:a="http://schemas.openxmlformats.org/drawingml/2006/main">
                    <a:graphicData uri="http://schemas.openxmlformats.org/drawingml/2006/picture">
                      <pic:pic xmlns:pic="http://schemas.openxmlformats.org/drawingml/2006/picture">
                        <pic:nvPicPr>
                          <pic:cNvPr id="12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02D454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41.7</w:t>
            </w:r>
          </w:p>
        </w:tc>
        <w:tc>
          <w:tcPr>
            <w:tcW w:w="833" w:type="dxa"/>
            <w:tcMar>
              <w:top w:w="39" w:type="dxa"/>
              <w:bottom w:w="39" w:type="dxa"/>
              <w:right w:w="39" w:type="dxa"/>
            </w:tcMar>
          </w:tcPr>
          <w:p w14:paraId="26B291D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w:t>
            </w:r>
          </w:p>
        </w:tc>
        <w:tc>
          <w:tcPr>
            <w:tcW w:w="861" w:type="dxa"/>
            <w:tcMar>
              <w:top w:w="39" w:type="dxa"/>
              <w:bottom w:w="39" w:type="dxa"/>
              <w:right w:w="39" w:type="dxa"/>
            </w:tcMar>
          </w:tcPr>
          <w:p w14:paraId="2B92DC9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13.8</w:t>
            </w:r>
          </w:p>
        </w:tc>
        <w:tc>
          <w:tcPr>
            <w:tcW w:w="825" w:type="dxa"/>
            <w:tcMar>
              <w:top w:w="39" w:type="dxa"/>
              <w:bottom w:w="39" w:type="dxa"/>
              <w:right w:w="39" w:type="dxa"/>
            </w:tcMar>
          </w:tcPr>
          <w:p w14:paraId="3C24C59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22.8</w:t>
            </w:r>
          </w:p>
        </w:tc>
        <w:tc>
          <w:tcPr>
            <w:tcW w:w="1015" w:type="dxa"/>
            <w:tcMar>
              <w:top w:w="39" w:type="dxa"/>
              <w:bottom w:w="39" w:type="dxa"/>
              <w:right w:w="39" w:type="dxa"/>
            </w:tcMar>
          </w:tcPr>
          <w:p w14:paraId="69BD626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53.8</w:t>
            </w:r>
          </w:p>
        </w:tc>
        <w:tc>
          <w:tcPr>
            <w:tcW w:w="886" w:type="dxa"/>
            <w:shd w:val="clear" w:color="auto" w:fill="FFFFFF"/>
            <w:tcMar>
              <w:top w:w="0" w:type="dxa"/>
              <w:left w:w="0" w:type="dxa"/>
              <w:bottom w:w="0" w:type="dxa"/>
              <w:right w:w="0" w:type="dxa"/>
            </w:tcMar>
          </w:tcPr>
          <w:p w14:paraId="217447B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04EFB92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1.83</w:t>
            </w:r>
          </w:p>
        </w:tc>
      </w:tr>
      <w:tr w:rsidR="00746C78" w14:paraId="76A71B85" w14:textId="77777777" w:rsidTr="00BC175C">
        <w:trPr>
          <w:trHeight w:val="375"/>
          <w:jc w:val="center"/>
        </w:trPr>
        <w:tc>
          <w:tcPr>
            <w:tcW w:w="1996" w:type="dxa"/>
            <w:tcMar>
              <w:top w:w="39" w:type="dxa"/>
              <w:left w:w="159" w:type="dxa"/>
              <w:bottom w:w="39" w:type="dxa"/>
              <w:right w:w="39" w:type="dxa"/>
            </w:tcMar>
          </w:tcPr>
          <w:p w14:paraId="778CD6F1"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S</w:t>
            </w:r>
            <w:r w:rsidR="00961C0D">
              <w:rPr>
                <w:rFonts w:ascii="Times New Roman" w:hAnsi="Times New Roman" w:cs="Times New Roman"/>
                <w:color w:val="000000"/>
                <w:sz w:val="20"/>
                <w:szCs w:val="20"/>
              </w:rPr>
              <w:t>tandartizuotas mirtingumas</w:t>
            </w:r>
            <w:r w:rsidRPr="00AD1F46">
              <w:rPr>
                <w:rFonts w:ascii="Times New Roman" w:hAnsi="Times New Roman" w:cs="Times New Roman"/>
                <w:color w:val="000000"/>
                <w:sz w:val="20"/>
                <w:szCs w:val="20"/>
              </w:rPr>
              <w:t xml:space="preserve"> nuo alkoholio sąlygotų priežasčių 100 000 gyv.</w:t>
            </w:r>
          </w:p>
        </w:tc>
        <w:tc>
          <w:tcPr>
            <w:tcW w:w="1034" w:type="dxa"/>
            <w:tcMar>
              <w:top w:w="39" w:type="dxa"/>
              <w:left w:w="39" w:type="dxa"/>
              <w:bottom w:w="39" w:type="dxa"/>
              <w:right w:w="39" w:type="dxa"/>
            </w:tcMar>
          </w:tcPr>
          <w:p w14:paraId="711EE38B" w14:textId="77777777" w:rsidR="00C20714" w:rsidRDefault="00C20714" w:rsidP="008D0D48">
            <w:pPr>
              <w:spacing w:after="0" w:line="240" w:lineRule="auto"/>
              <w:jc w:val="center"/>
            </w:pPr>
            <w:r>
              <w:rPr>
                <w:noProof/>
              </w:rPr>
              <w:drawing>
                <wp:inline distT="0" distB="0" distL="0" distR="0" wp14:anchorId="246CA337" wp14:editId="76BE2F7F">
                  <wp:extent cx="133474" cy="162076"/>
                  <wp:effectExtent l="0" t="0" r="0" b="0"/>
                  <wp:docPr id="128" name="img9.png"/>
                  <wp:cNvGraphicFramePr/>
                  <a:graphic xmlns:a="http://schemas.openxmlformats.org/drawingml/2006/main">
                    <a:graphicData uri="http://schemas.openxmlformats.org/drawingml/2006/picture">
                      <pic:pic xmlns:pic="http://schemas.openxmlformats.org/drawingml/2006/picture">
                        <pic:nvPicPr>
                          <pic:cNvPr id="129"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490C3F6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45.8</w:t>
            </w:r>
          </w:p>
        </w:tc>
        <w:tc>
          <w:tcPr>
            <w:tcW w:w="833" w:type="dxa"/>
            <w:tcMar>
              <w:top w:w="39" w:type="dxa"/>
              <w:bottom w:w="39" w:type="dxa"/>
              <w:right w:w="39" w:type="dxa"/>
            </w:tcMar>
          </w:tcPr>
          <w:p w14:paraId="75E978F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w:t>
            </w:r>
          </w:p>
        </w:tc>
        <w:tc>
          <w:tcPr>
            <w:tcW w:w="861" w:type="dxa"/>
            <w:tcMar>
              <w:top w:w="39" w:type="dxa"/>
              <w:bottom w:w="39" w:type="dxa"/>
              <w:right w:w="39" w:type="dxa"/>
            </w:tcMar>
          </w:tcPr>
          <w:p w14:paraId="18D32D3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15.3</w:t>
            </w:r>
          </w:p>
        </w:tc>
        <w:tc>
          <w:tcPr>
            <w:tcW w:w="825" w:type="dxa"/>
            <w:tcMar>
              <w:top w:w="39" w:type="dxa"/>
              <w:bottom w:w="39" w:type="dxa"/>
              <w:right w:w="39" w:type="dxa"/>
            </w:tcMar>
          </w:tcPr>
          <w:p w14:paraId="787A96E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21.7</w:t>
            </w:r>
          </w:p>
        </w:tc>
        <w:tc>
          <w:tcPr>
            <w:tcW w:w="1015" w:type="dxa"/>
            <w:tcMar>
              <w:top w:w="39" w:type="dxa"/>
              <w:bottom w:w="39" w:type="dxa"/>
              <w:right w:w="39" w:type="dxa"/>
            </w:tcMar>
          </w:tcPr>
          <w:p w14:paraId="11FB384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50.9</w:t>
            </w:r>
          </w:p>
        </w:tc>
        <w:tc>
          <w:tcPr>
            <w:tcW w:w="886" w:type="dxa"/>
            <w:shd w:val="clear" w:color="auto" w:fill="FFFFFF"/>
            <w:tcMar>
              <w:top w:w="0" w:type="dxa"/>
              <w:left w:w="0" w:type="dxa"/>
              <w:bottom w:w="0" w:type="dxa"/>
              <w:right w:w="0" w:type="dxa"/>
            </w:tcMar>
          </w:tcPr>
          <w:p w14:paraId="6DAA4C5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3940667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2.11</w:t>
            </w:r>
          </w:p>
        </w:tc>
      </w:tr>
      <w:tr w:rsidR="00746C78" w14:paraId="6CE01F92" w14:textId="77777777" w:rsidTr="00BC175C">
        <w:trPr>
          <w:trHeight w:val="375"/>
          <w:jc w:val="center"/>
        </w:trPr>
        <w:tc>
          <w:tcPr>
            <w:tcW w:w="1996" w:type="dxa"/>
            <w:tcMar>
              <w:top w:w="39" w:type="dxa"/>
              <w:left w:w="159" w:type="dxa"/>
              <w:bottom w:w="39" w:type="dxa"/>
              <w:right w:w="39" w:type="dxa"/>
            </w:tcMar>
          </w:tcPr>
          <w:p w14:paraId="03D7C40B"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Gyv</w:t>
            </w:r>
            <w:r w:rsidR="00961C0D">
              <w:rPr>
                <w:rFonts w:ascii="Times New Roman" w:hAnsi="Times New Roman" w:cs="Times New Roman"/>
                <w:color w:val="000000"/>
                <w:sz w:val="20"/>
                <w:szCs w:val="20"/>
              </w:rPr>
              <w:t>entojų</w:t>
            </w:r>
            <w:r w:rsidRPr="00AD1F46">
              <w:rPr>
                <w:rFonts w:ascii="Times New Roman" w:hAnsi="Times New Roman" w:cs="Times New Roman"/>
                <w:color w:val="000000"/>
                <w:sz w:val="20"/>
                <w:szCs w:val="20"/>
              </w:rPr>
              <w:t xml:space="preserve"> sk</w:t>
            </w:r>
            <w:r w:rsidR="00961C0D">
              <w:rPr>
                <w:rFonts w:ascii="Times New Roman" w:hAnsi="Times New Roman" w:cs="Times New Roman"/>
                <w:color w:val="000000"/>
                <w:sz w:val="20"/>
                <w:szCs w:val="20"/>
              </w:rPr>
              <w:t xml:space="preserve">aičius </w:t>
            </w:r>
            <w:r w:rsidRPr="00AD1F46">
              <w:rPr>
                <w:rFonts w:ascii="Times New Roman" w:hAnsi="Times New Roman" w:cs="Times New Roman"/>
                <w:color w:val="000000"/>
                <w:sz w:val="20"/>
                <w:szCs w:val="20"/>
              </w:rPr>
              <w:t>tenkantis 1 tabako licencijai</w:t>
            </w:r>
          </w:p>
        </w:tc>
        <w:tc>
          <w:tcPr>
            <w:tcW w:w="1034" w:type="dxa"/>
            <w:tcMar>
              <w:top w:w="39" w:type="dxa"/>
              <w:left w:w="39" w:type="dxa"/>
              <w:bottom w:w="39" w:type="dxa"/>
              <w:right w:w="39" w:type="dxa"/>
            </w:tcMar>
          </w:tcPr>
          <w:p w14:paraId="07887DE4" w14:textId="77777777" w:rsidR="00C20714" w:rsidRDefault="00C20714" w:rsidP="008D0D48">
            <w:pPr>
              <w:spacing w:after="0" w:line="240" w:lineRule="auto"/>
              <w:jc w:val="center"/>
            </w:pPr>
            <w:r>
              <w:rPr>
                <w:noProof/>
              </w:rPr>
              <w:drawing>
                <wp:inline distT="0" distB="0" distL="0" distR="0" wp14:anchorId="79311604" wp14:editId="6B269375">
                  <wp:extent cx="152501" cy="162033"/>
                  <wp:effectExtent l="0" t="0" r="0" b="0"/>
                  <wp:docPr id="132" name="img39.png"/>
                  <wp:cNvGraphicFramePr/>
                  <a:graphic xmlns:a="http://schemas.openxmlformats.org/drawingml/2006/main">
                    <a:graphicData uri="http://schemas.openxmlformats.org/drawingml/2006/picture">
                      <pic:pic xmlns:pic="http://schemas.openxmlformats.org/drawingml/2006/picture">
                        <pic:nvPicPr>
                          <pic:cNvPr id="133"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1A52478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133.2</w:t>
            </w:r>
          </w:p>
        </w:tc>
        <w:tc>
          <w:tcPr>
            <w:tcW w:w="833" w:type="dxa"/>
            <w:tcMar>
              <w:top w:w="39" w:type="dxa"/>
              <w:bottom w:w="39" w:type="dxa"/>
              <w:right w:w="39" w:type="dxa"/>
            </w:tcMar>
          </w:tcPr>
          <w:p w14:paraId="618EEC9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7194</w:t>
            </w:r>
          </w:p>
        </w:tc>
        <w:tc>
          <w:tcPr>
            <w:tcW w:w="861" w:type="dxa"/>
            <w:tcMar>
              <w:top w:w="39" w:type="dxa"/>
              <w:bottom w:w="39" w:type="dxa"/>
              <w:right w:w="39" w:type="dxa"/>
            </w:tcMar>
          </w:tcPr>
          <w:p w14:paraId="43185CC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139.3</w:t>
            </w:r>
          </w:p>
        </w:tc>
        <w:tc>
          <w:tcPr>
            <w:tcW w:w="825" w:type="dxa"/>
            <w:tcMar>
              <w:top w:w="39" w:type="dxa"/>
              <w:bottom w:w="39" w:type="dxa"/>
              <w:right w:w="39" w:type="dxa"/>
            </w:tcMar>
          </w:tcPr>
          <w:p w14:paraId="18AC80B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201.0</w:t>
            </w:r>
          </w:p>
        </w:tc>
        <w:tc>
          <w:tcPr>
            <w:tcW w:w="1015" w:type="dxa"/>
            <w:tcMar>
              <w:top w:w="39" w:type="dxa"/>
              <w:bottom w:w="39" w:type="dxa"/>
              <w:right w:w="39" w:type="dxa"/>
            </w:tcMar>
          </w:tcPr>
          <w:p w14:paraId="2CD36D7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69.7</w:t>
            </w:r>
          </w:p>
        </w:tc>
        <w:tc>
          <w:tcPr>
            <w:tcW w:w="886" w:type="dxa"/>
            <w:shd w:val="clear" w:color="auto" w:fill="FFFFFF"/>
            <w:tcMar>
              <w:top w:w="0" w:type="dxa"/>
              <w:left w:w="0" w:type="dxa"/>
              <w:bottom w:w="0" w:type="dxa"/>
              <w:right w:w="0" w:type="dxa"/>
            </w:tcMar>
          </w:tcPr>
          <w:p w14:paraId="461C08E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378.0</w:t>
            </w:r>
          </w:p>
        </w:tc>
        <w:tc>
          <w:tcPr>
            <w:tcW w:w="1406" w:type="dxa"/>
            <w:shd w:val="clear" w:color="auto" w:fill="FF0000"/>
          </w:tcPr>
          <w:p w14:paraId="3C8F9F5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0.66</w:t>
            </w:r>
          </w:p>
        </w:tc>
      </w:tr>
      <w:tr w:rsidR="00746C78" w14:paraId="6F356B0E" w14:textId="77777777" w:rsidTr="00BC175C">
        <w:trPr>
          <w:trHeight w:val="375"/>
          <w:jc w:val="center"/>
        </w:trPr>
        <w:tc>
          <w:tcPr>
            <w:tcW w:w="1996" w:type="dxa"/>
            <w:tcMar>
              <w:top w:w="39" w:type="dxa"/>
              <w:left w:w="159" w:type="dxa"/>
              <w:bottom w:w="39" w:type="dxa"/>
              <w:right w:w="39" w:type="dxa"/>
            </w:tcMar>
          </w:tcPr>
          <w:p w14:paraId="6D281DDF" w14:textId="77777777" w:rsidR="00C20714" w:rsidRPr="00AD1F46" w:rsidRDefault="00C20714" w:rsidP="00C20714">
            <w:pPr>
              <w:spacing w:after="0" w:line="240" w:lineRule="auto"/>
              <w:rPr>
                <w:rFonts w:ascii="Times New Roman" w:hAnsi="Times New Roman" w:cs="Times New Roman"/>
                <w:sz w:val="20"/>
                <w:szCs w:val="20"/>
              </w:rPr>
            </w:pPr>
            <w:r w:rsidRPr="00AD1F46">
              <w:rPr>
                <w:rFonts w:ascii="Times New Roman" w:hAnsi="Times New Roman" w:cs="Times New Roman"/>
                <w:color w:val="000000"/>
                <w:sz w:val="20"/>
                <w:szCs w:val="20"/>
              </w:rPr>
              <w:t>Gyv</w:t>
            </w:r>
            <w:r w:rsidR="00745DBD">
              <w:rPr>
                <w:rFonts w:ascii="Times New Roman" w:hAnsi="Times New Roman" w:cs="Times New Roman"/>
                <w:color w:val="000000"/>
                <w:sz w:val="20"/>
                <w:szCs w:val="20"/>
              </w:rPr>
              <w:t>entojų</w:t>
            </w:r>
            <w:r w:rsidRPr="00AD1F46">
              <w:rPr>
                <w:rFonts w:ascii="Times New Roman" w:hAnsi="Times New Roman" w:cs="Times New Roman"/>
                <w:color w:val="000000"/>
                <w:sz w:val="20"/>
                <w:szCs w:val="20"/>
              </w:rPr>
              <w:t xml:space="preserve"> sk</w:t>
            </w:r>
            <w:r w:rsidR="00745DBD">
              <w:rPr>
                <w:rFonts w:ascii="Times New Roman" w:hAnsi="Times New Roman" w:cs="Times New Roman"/>
                <w:color w:val="000000"/>
                <w:sz w:val="20"/>
                <w:szCs w:val="20"/>
              </w:rPr>
              <w:t>aičius</w:t>
            </w:r>
            <w:r w:rsidRPr="00AD1F46">
              <w:rPr>
                <w:rFonts w:ascii="Times New Roman" w:hAnsi="Times New Roman" w:cs="Times New Roman"/>
                <w:color w:val="000000"/>
                <w:sz w:val="20"/>
                <w:szCs w:val="20"/>
              </w:rPr>
              <w:t xml:space="preserve"> tenkantis 1 alkoholio licencijai</w:t>
            </w:r>
          </w:p>
        </w:tc>
        <w:tc>
          <w:tcPr>
            <w:tcW w:w="1034" w:type="dxa"/>
            <w:tcMar>
              <w:top w:w="39" w:type="dxa"/>
              <w:left w:w="39" w:type="dxa"/>
              <w:bottom w:w="39" w:type="dxa"/>
              <w:right w:w="39" w:type="dxa"/>
            </w:tcMar>
          </w:tcPr>
          <w:p w14:paraId="370EDB57" w14:textId="77777777" w:rsidR="00C20714" w:rsidRDefault="00C20714" w:rsidP="008D0D48">
            <w:pPr>
              <w:spacing w:after="0" w:line="240" w:lineRule="auto"/>
              <w:jc w:val="center"/>
            </w:pPr>
            <w:r>
              <w:rPr>
                <w:noProof/>
              </w:rPr>
              <w:drawing>
                <wp:inline distT="0" distB="0" distL="0" distR="0" wp14:anchorId="41F3E105" wp14:editId="440C5DD9">
                  <wp:extent cx="152501" cy="162033"/>
                  <wp:effectExtent l="0" t="0" r="0" b="0"/>
                  <wp:docPr id="136" name="img39.png"/>
                  <wp:cNvGraphicFramePr/>
                  <a:graphic xmlns:a="http://schemas.openxmlformats.org/drawingml/2006/main">
                    <a:graphicData uri="http://schemas.openxmlformats.org/drawingml/2006/picture">
                      <pic:pic xmlns:pic="http://schemas.openxmlformats.org/drawingml/2006/picture">
                        <pic:nvPicPr>
                          <pic:cNvPr id="137"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50015EA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124.0</w:t>
            </w:r>
          </w:p>
        </w:tc>
        <w:tc>
          <w:tcPr>
            <w:tcW w:w="833" w:type="dxa"/>
            <w:tcMar>
              <w:top w:w="39" w:type="dxa"/>
              <w:bottom w:w="39" w:type="dxa"/>
              <w:right w:w="39" w:type="dxa"/>
            </w:tcMar>
          </w:tcPr>
          <w:p w14:paraId="5F99733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7194</w:t>
            </w:r>
          </w:p>
        </w:tc>
        <w:tc>
          <w:tcPr>
            <w:tcW w:w="861" w:type="dxa"/>
            <w:tcMar>
              <w:top w:w="39" w:type="dxa"/>
              <w:bottom w:w="39" w:type="dxa"/>
              <w:right w:w="39" w:type="dxa"/>
            </w:tcMar>
          </w:tcPr>
          <w:p w14:paraId="1CE65F4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130.9</w:t>
            </w:r>
          </w:p>
        </w:tc>
        <w:tc>
          <w:tcPr>
            <w:tcW w:w="825" w:type="dxa"/>
            <w:tcMar>
              <w:top w:w="39" w:type="dxa"/>
              <w:bottom w:w="39" w:type="dxa"/>
              <w:right w:w="39" w:type="dxa"/>
            </w:tcMar>
          </w:tcPr>
          <w:p w14:paraId="4CE0D2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171.5</w:t>
            </w:r>
          </w:p>
        </w:tc>
        <w:tc>
          <w:tcPr>
            <w:tcW w:w="1015" w:type="dxa"/>
            <w:tcMar>
              <w:top w:w="39" w:type="dxa"/>
              <w:bottom w:w="39" w:type="dxa"/>
              <w:right w:w="39" w:type="dxa"/>
            </w:tcMar>
          </w:tcPr>
          <w:p w14:paraId="67F0825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37.0</w:t>
            </w:r>
          </w:p>
        </w:tc>
        <w:tc>
          <w:tcPr>
            <w:tcW w:w="886" w:type="dxa"/>
            <w:shd w:val="clear" w:color="auto" w:fill="FFFFFF"/>
            <w:tcMar>
              <w:top w:w="0" w:type="dxa"/>
              <w:left w:w="0" w:type="dxa"/>
              <w:bottom w:w="0" w:type="dxa"/>
              <w:right w:w="0" w:type="dxa"/>
            </w:tcMar>
          </w:tcPr>
          <w:p w14:paraId="10C5A13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350.5</w:t>
            </w:r>
          </w:p>
        </w:tc>
        <w:tc>
          <w:tcPr>
            <w:tcW w:w="1406" w:type="dxa"/>
            <w:shd w:val="clear" w:color="auto" w:fill="FF0000"/>
          </w:tcPr>
          <w:p w14:paraId="08C7AC9B"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0.72</w:t>
            </w:r>
          </w:p>
        </w:tc>
      </w:tr>
      <w:tr w:rsidR="00746C78" w14:paraId="2922F52E" w14:textId="77777777" w:rsidTr="00BC175C">
        <w:trPr>
          <w:trHeight w:val="375"/>
          <w:jc w:val="center"/>
        </w:trPr>
        <w:tc>
          <w:tcPr>
            <w:tcW w:w="1996" w:type="dxa"/>
            <w:tcMar>
              <w:top w:w="39" w:type="dxa"/>
              <w:left w:w="159" w:type="dxa"/>
              <w:bottom w:w="39" w:type="dxa"/>
              <w:right w:w="39" w:type="dxa"/>
            </w:tcMar>
          </w:tcPr>
          <w:p w14:paraId="6F58F37E" w14:textId="77777777" w:rsidR="00C20714" w:rsidRPr="00C65858" w:rsidRDefault="00C20714" w:rsidP="00C20714">
            <w:pPr>
              <w:spacing w:after="0" w:line="240" w:lineRule="auto"/>
              <w:rPr>
                <w:rFonts w:ascii="Times New Roman" w:hAnsi="Times New Roman" w:cs="Times New Roman"/>
                <w:sz w:val="20"/>
                <w:szCs w:val="20"/>
              </w:rPr>
            </w:pPr>
            <w:bookmarkStart w:id="20" w:name="_Hlk150413878"/>
            <w:bookmarkStart w:id="21" w:name="_Hlk150413769"/>
            <w:r w:rsidRPr="00C65858">
              <w:rPr>
                <w:rFonts w:ascii="Times New Roman" w:hAnsi="Times New Roman" w:cs="Times New Roman"/>
                <w:color w:val="000000"/>
                <w:sz w:val="20"/>
                <w:szCs w:val="20"/>
              </w:rPr>
              <w:t>Nusikalstamos veikos, susijusios su narkotikais 100 000 gyv.</w:t>
            </w:r>
            <w:bookmarkEnd w:id="20"/>
          </w:p>
        </w:tc>
        <w:tc>
          <w:tcPr>
            <w:tcW w:w="1034" w:type="dxa"/>
            <w:tcMar>
              <w:top w:w="39" w:type="dxa"/>
              <w:left w:w="39" w:type="dxa"/>
              <w:bottom w:w="39" w:type="dxa"/>
              <w:right w:w="39" w:type="dxa"/>
            </w:tcMar>
          </w:tcPr>
          <w:p w14:paraId="428208E8" w14:textId="77777777" w:rsidR="00C20714" w:rsidRDefault="00C20714" w:rsidP="008D0D48">
            <w:pPr>
              <w:spacing w:after="0" w:line="240" w:lineRule="auto"/>
              <w:jc w:val="center"/>
            </w:pPr>
            <w:r>
              <w:rPr>
                <w:noProof/>
              </w:rPr>
              <w:drawing>
                <wp:inline distT="0" distB="0" distL="0" distR="0" wp14:anchorId="2979304A" wp14:editId="293E5449">
                  <wp:extent cx="133439" cy="162033"/>
                  <wp:effectExtent l="0" t="0" r="0" b="0"/>
                  <wp:docPr id="140" name="img4.png"/>
                  <wp:cNvGraphicFramePr/>
                  <a:graphic xmlns:a="http://schemas.openxmlformats.org/drawingml/2006/main">
                    <a:graphicData uri="http://schemas.openxmlformats.org/drawingml/2006/picture">
                      <pic:pic xmlns:pic="http://schemas.openxmlformats.org/drawingml/2006/picture">
                        <pic:nvPicPr>
                          <pic:cNvPr id="141"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19C87E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14.0</w:t>
            </w:r>
          </w:p>
        </w:tc>
        <w:tc>
          <w:tcPr>
            <w:tcW w:w="833" w:type="dxa"/>
            <w:tcMar>
              <w:top w:w="39" w:type="dxa"/>
              <w:bottom w:w="39" w:type="dxa"/>
              <w:right w:w="39" w:type="dxa"/>
            </w:tcMar>
          </w:tcPr>
          <w:p w14:paraId="3D1721D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861" w:type="dxa"/>
            <w:tcMar>
              <w:top w:w="39" w:type="dxa"/>
              <w:bottom w:w="39" w:type="dxa"/>
              <w:right w:w="39" w:type="dxa"/>
            </w:tcMar>
          </w:tcPr>
          <w:p w14:paraId="3B79AB9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78.8</w:t>
            </w:r>
          </w:p>
        </w:tc>
        <w:tc>
          <w:tcPr>
            <w:tcW w:w="825" w:type="dxa"/>
            <w:tcMar>
              <w:top w:w="39" w:type="dxa"/>
              <w:bottom w:w="39" w:type="dxa"/>
              <w:right w:w="39" w:type="dxa"/>
            </w:tcMar>
          </w:tcPr>
          <w:p w14:paraId="45B8971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64.4</w:t>
            </w:r>
          </w:p>
        </w:tc>
        <w:tc>
          <w:tcPr>
            <w:tcW w:w="1015" w:type="dxa"/>
            <w:tcMar>
              <w:top w:w="39" w:type="dxa"/>
              <w:bottom w:w="39" w:type="dxa"/>
              <w:right w:w="39" w:type="dxa"/>
            </w:tcMar>
          </w:tcPr>
          <w:p w14:paraId="558877D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288.4</w:t>
            </w:r>
          </w:p>
        </w:tc>
        <w:tc>
          <w:tcPr>
            <w:tcW w:w="886" w:type="dxa"/>
            <w:shd w:val="clear" w:color="auto" w:fill="FFFFFF"/>
            <w:tcMar>
              <w:top w:w="0" w:type="dxa"/>
              <w:left w:w="0" w:type="dxa"/>
              <w:bottom w:w="0" w:type="dxa"/>
              <w:right w:w="0" w:type="dxa"/>
            </w:tcMar>
          </w:tcPr>
          <w:p w14:paraId="6F6B297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7D2254F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0.22</w:t>
            </w:r>
          </w:p>
        </w:tc>
      </w:tr>
      <w:bookmarkEnd w:id="21"/>
      <w:tr w:rsidR="00C65858" w14:paraId="43A7AEFC" w14:textId="77777777" w:rsidTr="00987FD2">
        <w:trPr>
          <w:trHeight w:val="375"/>
          <w:jc w:val="center"/>
        </w:trPr>
        <w:tc>
          <w:tcPr>
            <w:tcW w:w="9683" w:type="dxa"/>
            <w:gridSpan w:val="9"/>
            <w:tcMar>
              <w:top w:w="39" w:type="dxa"/>
              <w:left w:w="159" w:type="dxa"/>
              <w:bottom w:w="39" w:type="dxa"/>
              <w:right w:w="39" w:type="dxa"/>
            </w:tcMar>
          </w:tcPr>
          <w:p w14:paraId="3D24B104" w14:textId="77777777" w:rsidR="00C65858" w:rsidRPr="00C46C83" w:rsidRDefault="00C65858" w:rsidP="00C6585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3.2.Skatinti sveikos mitybos įpročius</w:t>
            </w:r>
          </w:p>
        </w:tc>
      </w:tr>
      <w:tr w:rsidR="00746C78" w14:paraId="422B0A41" w14:textId="77777777" w:rsidTr="00BC175C">
        <w:trPr>
          <w:trHeight w:val="375"/>
          <w:jc w:val="center"/>
        </w:trPr>
        <w:tc>
          <w:tcPr>
            <w:tcW w:w="1996" w:type="dxa"/>
            <w:tcMar>
              <w:top w:w="39" w:type="dxa"/>
              <w:left w:w="159" w:type="dxa"/>
              <w:bottom w:w="39" w:type="dxa"/>
              <w:right w:w="39" w:type="dxa"/>
            </w:tcMar>
          </w:tcPr>
          <w:p w14:paraId="12F0CCCC" w14:textId="77777777" w:rsidR="00C20714" w:rsidRPr="00C65858" w:rsidRDefault="00C20714" w:rsidP="00C20714">
            <w:pPr>
              <w:spacing w:after="0" w:line="240" w:lineRule="auto"/>
              <w:rPr>
                <w:rFonts w:ascii="Times New Roman" w:hAnsi="Times New Roman" w:cs="Times New Roman"/>
                <w:sz w:val="20"/>
                <w:szCs w:val="20"/>
              </w:rPr>
            </w:pPr>
            <w:bookmarkStart w:id="22" w:name="_Hlk150415246"/>
            <w:r w:rsidRPr="00C65858">
              <w:rPr>
                <w:rFonts w:ascii="Times New Roman" w:hAnsi="Times New Roman" w:cs="Times New Roman"/>
                <w:color w:val="000000"/>
                <w:sz w:val="20"/>
                <w:szCs w:val="20"/>
              </w:rPr>
              <w:t>Kūdikių, žindytų išimtinai krūtimi iki 6 mėn. amžiaus, dalis (proc.) (2019)</w:t>
            </w:r>
          </w:p>
        </w:tc>
        <w:tc>
          <w:tcPr>
            <w:tcW w:w="1034" w:type="dxa"/>
            <w:tcMar>
              <w:top w:w="39" w:type="dxa"/>
              <w:left w:w="39" w:type="dxa"/>
              <w:bottom w:w="39" w:type="dxa"/>
              <w:right w:w="39" w:type="dxa"/>
            </w:tcMar>
          </w:tcPr>
          <w:p w14:paraId="3AED5A05" w14:textId="77777777" w:rsidR="00C20714" w:rsidRDefault="00C20714" w:rsidP="008D0D48">
            <w:pPr>
              <w:spacing w:after="0" w:line="240" w:lineRule="auto"/>
              <w:jc w:val="center"/>
            </w:pPr>
            <w:r>
              <w:rPr>
                <w:noProof/>
              </w:rPr>
              <w:drawing>
                <wp:inline distT="0" distB="0" distL="0" distR="0" wp14:anchorId="57344059" wp14:editId="0A956948">
                  <wp:extent cx="133474" cy="162076"/>
                  <wp:effectExtent l="0" t="0" r="0" b="0"/>
                  <wp:docPr id="144" name="img9.png"/>
                  <wp:cNvGraphicFramePr/>
                  <a:graphic xmlns:a="http://schemas.openxmlformats.org/drawingml/2006/main">
                    <a:graphicData uri="http://schemas.openxmlformats.org/drawingml/2006/picture">
                      <pic:pic xmlns:pic="http://schemas.openxmlformats.org/drawingml/2006/picture">
                        <pic:nvPicPr>
                          <pic:cNvPr id="14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3EA3363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20.0</w:t>
            </w:r>
          </w:p>
        </w:tc>
        <w:tc>
          <w:tcPr>
            <w:tcW w:w="833" w:type="dxa"/>
            <w:tcMar>
              <w:top w:w="39" w:type="dxa"/>
              <w:bottom w:w="39" w:type="dxa"/>
              <w:right w:w="39" w:type="dxa"/>
            </w:tcMar>
          </w:tcPr>
          <w:p w14:paraId="166422B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1A93AF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30.0</w:t>
            </w:r>
          </w:p>
        </w:tc>
        <w:tc>
          <w:tcPr>
            <w:tcW w:w="825" w:type="dxa"/>
            <w:tcMar>
              <w:top w:w="39" w:type="dxa"/>
              <w:bottom w:w="39" w:type="dxa"/>
              <w:right w:w="39" w:type="dxa"/>
            </w:tcMar>
          </w:tcPr>
          <w:p w14:paraId="2EAF5BE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37.8</w:t>
            </w:r>
          </w:p>
        </w:tc>
        <w:tc>
          <w:tcPr>
            <w:tcW w:w="1015" w:type="dxa"/>
            <w:tcMar>
              <w:top w:w="39" w:type="dxa"/>
              <w:bottom w:w="39" w:type="dxa"/>
              <w:right w:w="39" w:type="dxa"/>
            </w:tcMar>
          </w:tcPr>
          <w:p w14:paraId="18650F5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6.6</w:t>
            </w:r>
          </w:p>
        </w:tc>
        <w:tc>
          <w:tcPr>
            <w:tcW w:w="886" w:type="dxa"/>
            <w:shd w:val="clear" w:color="auto" w:fill="FFFFFF"/>
            <w:tcMar>
              <w:top w:w="0" w:type="dxa"/>
              <w:left w:w="0" w:type="dxa"/>
              <w:bottom w:w="0" w:type="dxa"/>
              <w:right w:w="0" w:type="dxa"/>
            </w:tcMar>
          </w:tcPr>
          <w:p w14:paraId="7809A04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62.1</w:t>
            </w:r>
          </w:p>
        </w:tc>
        <w:tc>
          <w:tcPr>
            <w:tcW w:w="1406" w:type="dxa"/>
            <w:shd w:val="clear" w:color="auto" w:fill="FF0000"/>
          </w:tcPr>
          <w:p w14:paraId="24573F7B"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0.53</w:t>
            </w:r>
          </w:p>
        </w:tc>
      </w:tr>
      <w:bookmarkEnd w:id="22"/>
      <w:tr w:rsidR="00C65858" w14:paraId="7DB5FFA0" w14:textId="77777777" w:rsidTr="00987FD2">
        <w:trPr>
          <w:trHeight w:val="375"/>
          <w:jc w:val="center"/>
        </w:trPr>
        <w:tc>
          <w:tcPr>
            <w:tcW w:w="9683" w:type="dxa"/>
            <w:gridSpan w:val="9"/>
            <w:tcMar>
              <w:top w:w="39" w:type="dxa"/>
              <w:left w:w="159" w:type="dxa"/>
              <w:bottom w:w="39" w:type="dxa"/>
              <w:right w:w="39" w:type="dxa"/>
            </w:tcMar>
          </w:tcPr>
          <w:p w14:paraId="08353EC7" w14:textId="77777777" w:rsidR="00C65858" w:rsidRPr="00C46C83" w:rsidRDefault="00C65858" w:rsidP="00C6585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tikslas. Užtikrinti kokybišką ir efektyvią sveikatos priežiūrą, orientuotą į gyventojų poreikius</w:t>
            </w:r>
          </w:p>
        </w:tc>
      </w:tr>
      <w:tr w:rsidR="00C65858" w14:paraId="48E03943" w14:textId="77777777" w:rsidTr="00987FD2">
        <w:trPr>
          <w:trHeight w:val="375"/>
          <w:jc w:val="center"/>
        </w:trPr>
        <w:tc>
          <w:tcPr>
            <w:tcW w:w="9683" w:type="dxa"/>
            <w:gridSpan w:val="9"/>
            <w:tcMar>
              <w:top w:w="39" w:type="dxa"/>
              <w:left w:w="159" w:type="dxa"/>
              <w:bottom w:w="39" w:type="dxa"/>
              <w:right w:w="39" w:type="dxa"/>
            </w:tcMar>
          </w:tcPr>
          <w:p w14:paraId="4A1CAB30" w14:textId="77777777" w:rsidR="00C65858" w:rsidRPr="00C65858" w:rsidRDefault="00C65858" w:rsidP="00C65858">
            <w:pPr>
              <w:spacing w:after="0" w:line="240" w:lineRule="auto"/>
              <w:rPr>
                <w:rFonts w:ascii="Times New Roman" w:hAnsi="Times New Roman" w:cs="Times New Roman"/>
                <w:color w:val="000000"/>
                <w:sz w:val="18"/>
                <w:szCs w:val="18"/>
              </w:rPr>
            </w:pPr>
            <w:r w:rsidRPr="00C65858">
              <w:rPr>
                <w:rFonts w:ascii="Times New Roman" w:hAnsi="Times New Roman" w:cs="Times New Roman"/>
                <w:color w:val="000000"/>
                <w:sz w:val="18"/>
                <w:szCs w:val="18"/>
              </w:rPr>
              <w:t>4.1.Užtikrinti sveikos sistemos tvarumą ir kokybę, plėtojant sveikatos technologijas, kurių efektyvumas pagrįstas mokslo įrodymais</w:t>
            </w:r>
          </w:p>
        </w:tc>
      </w:tr>
      <w:tr w:rsidR="00746C78" w14:paraId="03FB9031" w14:textId="77777777" w:rsidTr="00BC175C">
        <w:trPr>
          <w:trHeight w:val="375"/>
          <w:jc w:val="center"/>
        </w:trPr>
        <w:tc>
          <w:tcPr>
            <w:tcW w:w="1996" w:type="dxa"/>
            <w:tcMar>
              <w:top w:w="39" w:type="dxa"/>
              <w:left w:w="159" w:type="dxa"/>
              <w:bottom w:w="39" w:type="dxa"/>
              <w:right w:w="39" w:type="dxa"/>
            </w:tcMar>
          </w:tcPr>
          <w:p w14:paraId="5D019D99" w14:textId="77777777" w:rsidR="00C20714" w:rsidRPr="00C65858" w:rsidRDefault="00C20714" w:rsidP="00C20714">
            <w:pPr>
              <w:spacing w:after="0" w:line="240" w:lineRule="auto"/>
              <w:rPr>
                <w:rFonts w:ascii="Times New Roman" w:hAnsi="Times New Roman" w:cs="Times New Roman"/>
                <w:sz w:val="20"/>
                <w:szCs w:val="20"/>
              </w:rPr>
            </w:pPr>
            <w:bookmarkStart w:id="23" w:name="_Hlk150415304"/>
            <w:r w:rsidRPr="00C65858">
              <w:rPr>
                <w:rFonts w:ascii="Times New Roman" w:hAnsi="Times New Roman" w:cs="Times New Roman"/>
                <w:color w:val="000000"/>
                <w:sz w:val="20"/>
                <w:szCs w:val="20"/>
              </w:rPr>
              <w:t>Išvengiamų hospitalizacijų (IH) sk. 1 000 gyv.</w:t>
            </w:r>
            <w:bookmarkEnd w:id="23"/>
          </w:p>
        </w:tc>
        <w:tc>
          <w:tcPr>
            <w:tcW w:w="1034" w:type="dxa"/>
            <w:tcMar>
              <w:top w:w="39" w:type="dxa"/>
              <w:left w:w="39" w:type="dxa"/>
              <w:bottom w:w="39" w:type="dxa"/>
              <w:right w:w="39" w:type="dxa"/>
            </w:tcMar>
          </w:tcPr>
          <w:p w14:paraId="2207E3C1" w14:textId="77777777" w:rsidR="00C20714" w:rsidRDefault="00C20714" w:rsidP="008D0D48">
            <w:pPr>
              <w:spacing w:after="0" w:line="240" w:lineRule="auto"/>
              <w:jc w:val="center"/>
            </w:pPr>
            <w:r>
              <w:rPr>
                <w:noProof/>
              </w:rPr>
              <w:drawing>
                <wp:inline distT="0" distB="0" distL="0" distR="0" wp14:anchorId="20F4A58E" wp14:editId="64800D7A">
                  <wp:extent cx="133439" cy="162033"/>
                  <wp:effectExtent l="0" t="0" r="0" b="0"/>
                  <wp:docPr id="148" name="img4.png"/>
                  <wp:cNvGraphicFramePr/>
                  <a:graphic xmlns:a="http://schemas.openxmlformats.org/drawingml/2006/main">
                    <a:graphicData uri="http://schemas.openxmlformats.org/drawingml/2006/picture">
                      <pic:pic xmlns:pic="http://schemas.openxmlformats.org/drawingml/2006/picture">
                        <pic:nvPicPr>
                          <pic:cNvPr id="14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23B92F8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26.9</w:t>
            </w:r>
          </w:p>
        </w:tc>
        <w:tc>
          <w:tcPr>
            <w:tcW w:w="833" w:type="dxa"/>
            <w:tcMar>
              <w:top w:w="39" w:type="dxa"/>
              <w:bottom w:w="39" w:type="dxa"/>
              <w:right w:w="39" w:type="dxa"/>
            </w:tcMar>
          </w:tcPr>
          <w:p w14:paraId="1261A57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192</w:t>
            </w:r>
          </w:p>
        </w:tc>
        <w:tc>
          <w:tcPr>
            <w:tcW w:w="861" w:type="dxa"/>
            <w:tcMar>
              <w:top w:w="39" w:type="dxa"/>
              <w:bottom w:w="39" w:type="dxa"/>
              <w:right w:w="39" w:type="dxa"/>
            </w:tcMar>
          </w:tcPr>
          <w:p w14:paraId="4715820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23.7</w:t>
            </w:r>
          </w:p>
        </w:tc>
        <w:tc>
          <w:tcPr>
            <w:tcW w:w="825" w:type="dxa"/>
            <w:tcMar>
              <w:top w:w="39" w:type="dxa"/>
              <w:bottom w:w="39" w:type="dxa"/>
              <w:right w:w="39" w:type="dxa"/>
            </w:tcMar>
          </w:tcPr>
          <w:p w14:paraId="1F29F81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18.0</w:t>
            </w:r>
          </w:p>
        </w:tc>
        <w:tc>
          <w:tcPr>
            <w:tcW w:w="1015" w:type="dxa"/>
            <w:tcMar>
              <w:top w:w="39" w:type="dxa"/>
              <w:bottom w:w="39" w:type="dxa"/>
              <w:right w:w="39" w:type="dxa"/>
            </w:tcMar>
          </w:tcPr>
          <w:p w14:paraId="281EA6D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34.8</w:t>
            </w:r>
          </w:p>
        </w:tc>
        <w:tc>
          <w:tcPr>
            <w:tcW w:w="886" w:type="dxa"/>
            <w:shd w:val="clear" w:color="auto" w:fill="FFFFFF"/>
            <w:tcMar>
              <w:top w:w="0" w:type="dxa"/>
              <w:left w:w="0" w:type="dxa"/>
              <w:bottom w:w="0" w:type="dxa"/>
              <w:right w:w="0" w:type="dxa"/>
            </w:tcMar>
          </w:tcPr>
          <w:p w14:paraId="3AF3CAA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11.8</w:t>
            </w:r>
          </w:p>
        </w:tc>
        <w:tc>
          <w:tcPr>
            <w:tcW w:w="1406" w:type="dxa"/>
            <w:shd w:val="clear" w:color="auto" w:fill="FF0000"/>
          </w:tcPr>
          <w:p w14:paraId="35B1E06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1.49</w:t>
            </w:r>
          </w:p>
        </w:tc>
      </w:tr>
      <w:tr w:rsidR="00746C78" w14:paraId="0A79E9D7" w14:textId="77777777" w:rsidTr="00BC175C">
        <w:trPr>
          <w:trHeight w:val="375"/>
          <w:jc w:val="center"/>
        </w:trPr>
        <w:tc>
          <w:tcPr>
            <w:tcW w:w="1996" w:type="dxa"/>
            <w:tcMar>
              <w:top w:w="39" w:type="dxa"/>
              <w:left w:w="159" w:type="dxa"/>
              <w:bottom w:w="39" w:type="dxa"/>
              <w:right w:w="39" w:type="dxa"/>
            </w:tcMar>
          </w:tcPr>
          <w:p w14:paraId="64D74C10"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IH dėl cukrinio diabeto sk. (18+ m.) 1 000 gyv.</w:t>
            </w:r>
          </w:p>
        </w:tc>
        <w:tc>
          <w:tcPr>
            <w:tcW w:w="1034" w:type="dxa"/>
            <w:tcMar>
              <w:top w:w="39" w:type="dxa"/>
              <w:left w:w="39" w:type="dxa"/>
              <w:bottom w:w="39" w:type="dxa"/>
              <w:right w:w="39" w:type="dxa"/>
            </w:tcMar>
          </w:tcPr>
          <w:p w14:paraId="328DFEB8" w14:textId="77777777" w:rsidR="00C20714" w:rsidRDefault="00C20714" w:rsidP="008D0D48">
            <w:pPr>
              <w:spacing w:after="0" w:line="240" w:lineRule="auto"/>
              <w:jc w:val="center"/>
            </w:pPr>
            <w:r>
              <w:rPr>
                <w:noProof/>
              </w:rPr>
              <w:drawing>
                <wp:inline distT="0" distB="0" distL="0" distR="0" wp14:anchorId="1F91F9CF" wp14:editId="3E2930AC">
                  <wp:extent cx="152501" cy="162033"/>
                  <wp:effectExtent l="0" t="0" r="0" b="0"/>
                  <wp:docPr id="152" name="img39.png"/>
                  <wp:cNvGraphicFramePr/>
                  <a:graphic xmlns:a="http://schemas.openxmlformats.org/drawingml/2006/main">
                    <a:graphicData uri="http://schemas.openxmlformats.org/drawingml/2006/picture">
                      <pic:pic xmlns:pic="http://schemas.openxmlformats.org/drawingml/2006/picture">
                        <pic:nvPicPr>
                          <pic:cNvPr id="153"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0C71AAD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w:t>
            </w:r>
          </w:p>
        </w:tc>
        <w:tc>
          <w:tcPr>
            <w:tcW w:w="833" w:type="dxa"/>
            <w:tcMar>
              <w:top w:w="39" w:type="dxa"/>
              <w:bottom w:w="39" w:type="dxa"/>
              <w:right w:w="39" w:type="dxa"/>
            </w:tcMar>
          </w:tcPr>
          <w:p w14:paraId="7FB2E2D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w:t>
            </w:r>
          </w:p>
        </w:tc>
        <w:tc>
          <w:tcPr>
            <w:tcW w:w="861" w:type="dxa"/>
            <w:tcMar>
              <w:top w:w="39" w:type="dxa"/>
              <w:bottom w:w="39" w:type="dxa"/>
              <w:right w:w="39" w:type="dxa"/>
            </w:tcMar>
          </w:tcPr>
          <w:p w14:paraId="0CB49CC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w:t>
            </w:r>
          </w:p>
        </w:tc>
        <w:tc>
          <w:tcPr>
            <w:tcW w:w="825" w:type="dxa"/>
            <w:tcMar>
              <w:top w:w="39" w:type="dxa"/>
              <w:bottom w:w="39" w:type="dxa"/>
              <w:right w:w="39" w:type="dxa"/>
            </w:tcMar>
          </w:tcPr>
          <w:p w14:paraId="07EE8BB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w:t>
            </w:r>
          </w:p>
        </w:tc>
        <w:tc>
          <w:tcPr>
            <w:tcW w:w="1015" w:type="dxa"/>
            <w:tcMar>
              <w:top w:w="39" w:type="dxa"/>
              <w:bottom w:w="39" w:type="dxa"/>
              <w:right w:w="39" w:type="dxa"/>
            </w:tcMar>
          </w:tcPr>
          <w:p w14:paraId="657342D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3.5</w:t>
            </w:r>
          </w:p>
        </w:tc>
        <w:tc>
          <w:tcPr>
            <w:tcW w:w="886" w:type="dxa"/>
            <w:shd w:val="clear" w:color="auto" w:fill="FFFFFF"/>
            <w:tcMar>
              <w:top w:w="0" w:type="dxa"/>
              <w:left w:w="0" w:type="dxa"/>
              <w:bottom w:w="0" w:type="dxa"/>
              <w:right w:w="0" w:type="dxa"/>
            </w:tcMar>
          </w:tcPr>
          <w:p w14:paraId="11D773D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1183DB1F"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1.22</w:t>
            </w:r>
          </w:p>
        </w:tc>
      </w:tr>
      <w:tr w:rsidR="00CD30DA" w14:paraId="36589E35" w14:textId="77777777" w:rsidTr="00987FD2">
        <w:trPr>
          <w:trHeight w:val="375"/>
          <w:jc w:val="center"/>
        </w:trPr>
        <w:tc>
          <w:tcPr>
            <w:tcW w:w="9683" w:type="dxa"/>
            <w:gridSpan w:val="9"/>
            <w:tcMar>
              <w:top w:w="39" w:type="dxa"/>
              <w:left w:w="159" w:type="dxa"/>
              <w:bottom w:w="39" w:type="dxa"/>
              <w:right w:w="39" w:type="dxa"/>
            </w:tcMar>
          </w:tcPr>
          <w:p w14:paraId="020C8BB7" w14:textId="77777777" w:rsidR="00CD30DA" w:rsidRPr="002A2021" w:rsidRDefault="00CD30DA" w:rsidP="00CD30DA">
            <w:pPr>
              <w:spacing w:after="0" w:line="240" w:lineRule="auto"/>
              <w:rPr>
                <w:rFonts w:ascii="Times New Roman" w:hAnsi="Times New Roman" w:cs="Times New Roman"/>
                <w:color w:val="000000"/>
                <w:sz w:val="18"/>
                <w:szCs w:val="18"/>
              </w:rPr>
            </w:pPr>
            <w:r w:rsidRPr="002A2021">
              <w:rPr>
                <w:rFonts w:ascii="Times New Roman" w:hAnsi="Times New Roman" w:cs="Times New Roman"/>
                <w:color w:val="000000"/>
                <w:sz w:val="18"/>
                <w:szCs w:val="18"/>
              </w:rPr>
              <w:t xml:space="preserve">4.2.Plėtoti sveikatos </w:t>
            </w:r>
            <w:r w:rsidR="002A2021" w:rsidRPr="002A2021">
              <w:rPr>
                <w:rFonts w:ascii="Times New Roman" w:hAnsi="Times New Roman" w:cs="Times New Roman"/>
                <w:color w:val="000000"/>
                <w:sz w:val="18"/>
                <w:szCs w:val="18"/>
              </w:rPr>
              <w:t xml:space="preserve">infrastuktūrą ir gerinti sveikatos priežiūros paslaugų kokybę, saugą, prieinamumą ir į </w:t>
            </w:r>
            <w:r w:rsidR="002A2021">
              <w:rPr>
                <w:rFonts w:ascii="Times New Roman" w:hAnsi="Times New Roman" w:cs="Times New Roman"/>
                <w:color w:val="000000"/>
                <w:sz w:val="18"/>
                <w:szCs w:val="18"/>
              </w:rPr>
              <w:t>pacientą orientuotą sveikatos priežiūrą</w:t>
            </w:r>
          </w:p>
        </w:tc>
      </w:tr>
      <w:tr w:rsidR="00746C78" w14:paraId="42E5A671" w14:textId="77777777" w:rsidTr="00BC175C">
        <w:trPr>
          <w:trHeight w:val="375"/>
          <w:jc w:val="center"/>
        </w:trPr>
        <w:tc>
          <w:tcPr>
            <w:tcW w:w="1996" w:type="dxa"/>
            <w:tcMar>
              <w:top w:w="39" w:type="dxa"/>
              <w:left w:w="159" w:type="dxa"/>
              <w:bottom w:w="39" w:type="dxa"/>
              <w:right w:w="39" w:type="dxa"/>
            </w:tcMar>
          </w:tcPr>
          <w:p w14:paraId="00BA2FFA"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Slaugytojų, tenkančių vienam gydytojui, sk. (2019)</w:t>
            </w:r>
          </w:p>
        </w:tc>
        <w:tc>
          <w:tcPr>
            <w:tcW w:w="1034" w:type="dxa"/>
            <w:tcMar>
              <w:top w:w="39" w:type="dxa"/>
              <w:left w:w="39" w:type="dxa"/>
              <w:bottom w:w="39" w:type="dxa"/>
              <w:right w:w="39" w:type="dxa"/>
            </w:tcMar>
          </w:tcPr>
          <w:p w14:paraId="01CF3056" w14:textId="77777777" w:rsidR="00C20714" w:rsidRDefault="00C20714" w:rsidP="008D0D48">
            <w:pPr>
              <w:spacing w:after="0" w:line="240" w:lineRule="auto"/>
              <w:jc w:val="center"/>
            </w:pPr>
            <w:r>
              <w:rPr>
                <w:noProof/>
              </w:rPr>
              <w:drawing>
                <wp:inline distT="0" distB="0" distL="0" distR="0" wp14:anchorId="4D3D1259" wp14:editId="3AF5AE55">
                  <wp:extent cx="133474" cy="162076"/>
                  <wp:effectExtent l="0" t="0" r="0" b="0"/>
                  <wp:docPr id="156" name="img9.png"/>
                  <wp:cNvGraphicFramePr/>
                  <a:graphic xmlns:a="http://schemas.openxmlformats.org/drawingml/2006/main">
                    <a:graphicData uri="http://schemas.openxmlformats.org/drawingml/2006/picture">
                      <pic:pic xmlns:pic="http://schemas.openxmlformats.org/drawingml/2006/picture">
                        <pic:nvPicPr>
                          <pic:cNvPr id="15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047E14A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833" w:type="dxa"/>
            <w:tcMar>
              <w:top w:w="39" w:type="dxa"/>
              <w:bottom w:w="39" w:type="dxa"/>
              <w:right w:w="39" w:type="dxa"/>
            </w:tcMar>
          </w:tcPr>
          <w:p w14:paraId="73EB45F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w:t>
            </w:r>
          </w:p>
        </w:tc>
        <w:tc>
          <w:tcPr>
            <w:tcW w:w="861" w:type="dxa"/>
            <w:tcMar>
              <w:top w:w="39" w:type="dxa"/>
              <w:bottom w:w="39" w:type="dxa"/>
              <w:right w:w="39" w:type="dxa"/>
            </w:tcMar>
          </w:tcPr>
          <w:p w14:paraId="23E7C02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4.0</w:t>
            </w:r>
          </w:p>
        </w:tc>
        <w:tc>
          <w:tcPr>
            <w:tcW w:w="825" w:type="dxa"/>
            <w:tcMar>
              <w:top w:w="39" w:type="dxa"/>
              <w:bottom w:w="39" w:type="dxa"/>
              <w:right w:w="39" w:type="dxa"/>
            </w:tcMar>
          </w:tcPr>
          <w:p w14:paraId="0CC3C4E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1.7</w:t>
            </w:r>
          </w:p>
        </w:tc>
        <w:tc>
          <w:tcPr>
            <w:tcW w:w="1015" w:type="dxa"/>
            <w:tcMar>
              <w:top w:w="39" w:type="dxa"/>
              <w:bottom w:w="39" w:type="dxa"/>
              <w:right w:w="39" w:type="dxa"/>
            </w:tcMar>
          </w:tcPr>
          <w:p w14:paraId="4D64B95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86" w:type="dxa"/>
            <w:shd w:val="clear" w:color="auto" w:fill="FFFFFF"/>
            <w:tcMar>
              <w:top w:w="0" w:type="dxa"/>
              <w:left w:w="0" w:type="dxa"/>
              <w:bottom w:w="0" w:type="dxa"/>
              <w:right w:w="0" w:type="dxa"/>
            </w:tcMar>
          </w:tcPr>
          <w:p w14:paraId="2C28058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w:t>
            </w:r>
          </w:p>
        </w:tc>
        <w:tc>
          <w:tcPr>
            <w:tcW w:w="1406" w:type="dxa"/>
            <w:shd w:val="clear" w:color="auto" w:fill="00B050"/>
          </w:tcPr>
          <w:p w14:paraId="166885E7"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3.53</w:t>
            </w:r>
          </w:p>
        </w:tc>
      </w:tr>
      <w:tr w:rsidR="00746C78" w14:paraId="7B78EFC1" w14:textId="77777777" w:rsidTr="00BC175C">
        <w:trPr>
          <w:trHeight w:val="375"/>
          <w:jc w:val="center"/>
        </w:trPr>
        <w:tc>
          <w:tcPr>
            <w:tcW w:w="1996" w:type="dxa"/>
            <w:tcMar>
              <w:top w:w="39" w:type="dxa"/>
              <w:left w:w="159" w:type="dxa"/>
              <w:bottom w:w="39" w:type="dxa"/>
              <w:right w:w="39" w:type="dxa"/>
            </w:tcMar>
          </w:tcPr>
          <w:p w14:paraId="7F2F0760"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Šeimos gydytojų sk. 10 000 gyv. (2019)</w:t>
            </w:r>
          </w:p>
        </w:tc>
        <w:tc>
          <w:tcPr>
            <w:tcW w:w="1034" w:type="dxa"/>
            <w:tcMar>
              <w:top w:w="39" w:type="dxa"/>
              <w:left w:w="39" w:type="dxa"/>
              <w:bottom w:w="39" w:type="dxa"/>
              <w:right w:w="39" w:type="dxa"/>
            </w:tcMar>
          </w:tcPr>
          <w:p w14:paraId="4A3AF545" w14:textId="77777777" w:rsidR="00C20714" w:rsidRDefault="00C20714" w:rsidP="008D0D48">
            <w:pPr>
              <w:spacing w:after="0" w:line="240" w:lineRule="auto"/>
              <w:jc w:val="center"/>
            </w:pPr>
            <w:r>
              <w:rPr>
                <w:noProof/>
              </w:rPr>
              <w:drawing>
                <wp:inline distT="0" distB="0" distL="0" distR="0" wp14:anchorId="7E2DD016" wp14:editId="3E94DAB2">
                  <wp:extent cx="133439" cy="162033"/>
                  <wp:effectExtent l="0" t="0" r="0" b="0"/>
                  <wp:docPr id="160" name="img4.png"/>
                  <wp:cNvGraphicFramePr/>
                  <a:graphic xmlns:a="http://schemas.openxmlformats.org/drawingml/2006/main">
                    <a:graphicData uri="http://schemas.openxmlformats.org/drawingml/2006/picture">
                      <pic:pic xmlns:pic="http://schemas.openxmlformats.org/drawingml/2006/picture">
                        <pic:nvPicPr>
                          <pic:cNvPr id="161"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52E03A9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4.1</w:t>
            </w:r>
          </w:p>
        </w:tc>
        <w:tc>
          <w:tcPr>
            <w:tcW w:w="833" w:type="dxa"/>
            <w:tcMar>
              <w:top w:w="39" w:type="dxa"/>
              <w:bottom w:w="39" w:type="dxa"/>
              <w:right w:w="39" w:type="dxa"/>
            </w:tcMar>
          </w:tcPr>
          <w:p w14:paraId="7F34D3F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w:t>
            </w:r>
          </w:p>
        </w:tc>
        <w:tc>
          <w:tcPr>
            <w:tcW w:w="861" w:type="dxa"/>
            <w:tcMar>
              <w:top w:w="39" w:type="dxa"/>
              <w:bottom w:w="39" w:type="dxa"/>
              <w:right w:w="39" w:type="dxa"/>
            </w:tcMar>
          </w:tcPr>
          <w:p w14:paraId="28B3FF5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w:t>
            </w:r>
          </w:p>
        </w:tc>
        <w:tc>
          <w:tcPr>
            <w:tcW w:w="825" w:type="dxa"/>
            <w:tcMar>
              <w:top w:w="39" w:type="dxa"/>
              <w:bottom w:w="39" w:type="dxa"/>
              <w:right w:w="39" w:type="dxa"/>
            </w:tcMar>
          </w:tcPr>
          <w:p w14:paraId="1C57CCB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7.2</w:t>
            </w:r>
          </w:p>
        </w:tc>
        <w:tc>
          <w:tcPr>
            <w:tcW w:w="1015" w:type="dxa"/>
            <w:tcMar>
              <w:top w:w="39" w:type="dxa"/>
              <w:bottom w:w="39" w:type="dxa"/>
              <w:right w:w="39" w:type="dxa"/>
            </w:tcMar>
          </w:tcPr>
          <w:p w14:paraId="6F55DBC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2.5</w:t>
            </w:r>
          </w:p>
        </w:tc>
        <w:tc>
          <w:tcPr>
            <w:tcW w:w="886" w:type="dxa"/>
            <w:shd w:val="clear" w:color="auto" w:fill="FFFFFF"/>
            <w:tcMar>
              <w:top w:w="0" w:type="dxa"/>
              <w:left w:w="0" w:type="dxa"/>
              <w:bottom w:w="0" w:type="dxa"/>
              <w:right w:w="0" w:type="dxa"/>
            </w:tcMar>
          </w:tcPr>
          <w:p w14:paraId="4BDD43D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13.8</w:t>
            </w:r>
          </w:p>
        </w:tc>
        <w:tc>
          <w:tcPr>
            <w:tcW w:w="1406" w:type="dxa"/>
            <w:shd w:val="clear" w:color="auto" w:fill="FF0000"/>
          </w:tcPr>
          <w:p w14:paraId="027FCA1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0.57</w:t>
            </w:r>
          </w:p>
        </w:tc>
      </w:tr>
      <w:tr w:rsidR="00746C78" w14:paraId="6E14FFA6" w14:textId="77777777" w:rsidTr="00BC175C">
        <w:trPr>
          <w:trHeight w:val="375"/>
          <w:jc w:val="center"/>
        </w:trPr>
        <w:tc>
          <w:tcPr>
            <w:tcW w:w="1996" w:type="dxa"/>
            <w:tcMar>
              <w:top w:w="39" w:type="dxa"/>
              <w:left w:w="159" w:type="dxa"/>
              <w:bottom w:w="39" w:type="dxa"/>
              <w:right w:w="39" w:type="dxa"/>
            </w:tcMar>
          </w:tcPr>
          <w:p w14:paraId="6992B4AD"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Apsilankymų pas gydytojus sk. 1 gyv.</w:t>
            </w:r>
          </w:p>
        </w:tc>
        <w:tc>
          <w:tcPr>
            <w:tcW w:w="1034" w:type="dxa"/>
            <w:tcMar>
              <w:top w:w="39" w:type="dxa"/>
              <w:left w:w="39" w:type="dxa"/>
              <w:bottom w:w="39" w:type="dxa"/>
              <w:right w:w="39" w:type="dxa"/>
            </w:tcMar>
          </w:tcPr>
          <w:p w14:paraId="3C2A4177" w14:textId="77777777" w:rsidR="00C20714" w:rsidRDefault="00C20714" w:rsidP="008D0D48">
            <w:pPr>
              <w:spacing w:after="0" w:line="240" w:lineRule="auto"/>
              <w:jc w:val="center"/>
            </w:pPr>
            <w:r>
              <w:rPr>
                <w:noProof/>
              </w:rPr>
              <w:drawing>
                <wp:inline distT="0" distB="0" distL="0" distR="0" wp14:anchorId="6F96BE7F" wp14:editId="0516F431">
                  <wp:extent cx="133474" cy="162076"/>
                  <wp:effectExtent l="0" t="0" r="0" b="0"/>
                  <wp:docPr id="164" name="img9.png"/>
                  <wp:cNvGraphicFramePr/>
                  <a:graphic xmlns:a="http://schemas.openxmlformats.org/drawingml/2006/main">
                    <a:graphicData uri="http://schemas.openxmlformats.org/drawingml/2006/picture">
                      <pic:pic xmlns:pic="http://schemas.openxmlformats.org/drawingml/2006/picture">
                        <pic:nvPicPr>
                          <pic:cNvPr id="16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3C1E4C4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10.4</w:t>
            </w:r>
          </w:p>
        </w:tc>
        <w:tc>
          <w:tcPr>
            <w:tcW w:w="833" w:type="dxa"/>
            <w:tcMar>
              <w:top w:w="39" w:type="dxa"/>
              <w:bottom w:w="39" w:type="dxa"/>
              <w:right w:w="39" w:type="dxa"/>
            </w:tcMar>
          </w:tcPr>
          <w:p w14:paraId="7161BFD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74513</w:t>
            </w:r>
          </w:p>
        </w:tc>
        <w:tc>
          <w:tcPr>
            <w:tcW w:w="861" w:type="dxa"/>
            <w:tcMar>
              <w:top w:w="39" w:type="dxa"/>
              <w:bottom w:w="39" w:type="dxa"/>
              <w:right w:w="39" w:type="dxa"/>
            </w:tcMar>
          </w:tcPr>
          <w:p w14:paraId="4E08CEA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9.4</w:t>
            </w:r>
          </w:p>
        </w:tc>
        <w:tc>
          <w:tcPr>
            <w:tcW w:w="825" w:type="dxa"/>
            <w:tcMar>
              <w:top w:w="39" w:type="dxa"/>
              <w:bottom w:w="39" w:type="dxa"/>
              <w:right w:w="39" w:type="dxa"/>
            </w:tcMar>
          </w:tcPr>
          <w:p w14:paraId="42EDB88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9.3</w:t>
            </w:r>
          </w:p>
        </w:tc>
        <w:tc>
          <w:tcPr>
            <w:tcW w:w="1015" w:type="dxa"/>
            <w:tcMar>
              <w:top w:w="39" w:type="dxa"/>
              <w:bottom w:w="39" w:type="dxa"/>
              <w:right w:w="39" w:type="dxa"/>
            </w:tcMar>
          </w:tcPr>
          <w:p w14:paraId="34CE2D8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6.5</w:t>
            </w:r>
          </w:p>
        </w:tc>
        <w:tc>
          <w:tcPr>
            <w:tcW w:w="886" w:type="dxa"/>
            <w:shd w:val="clear" w:color="auto" w:fill="FFFFFF"/>
            <w:tcMar>
              <w:top w:w="0" w:type="dxa"/>
              <w:left w:w="0" w:type="dxa"/>
              <w:bottom w:w="0" w:type="dxa"/>
              <w:right w:w="0" w:type="dxa"/>
            </w:tcMar>
          </w:tcPr>
          <w:p w14:paraId="64B4626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12.1</w:t>
            </w:r>
          </w:p>
        </w:tc>
        <w:tc>
          <w:tcPr>
            <w:tcW w:w="1406" w:type="dxa"/>
            <w:shd w:val="clear" w:color="auto" w:fill="00B050"/>
          </w:tcPr>
          <w:p w14:paraId="772F5677"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1.12</w:t>
            </w:r>
          </w:p>
        </w:tc>
      </w:tr>
      <w:tr w:rsidR="00746C78" w14:paraId="13745CCD" w14:textId="77777777" w:rsidTr="00BC175C">
        <w:trPr>
          <w:trHeight w:val="375"/>
          <w:jc w:val="center"/>
        </w:trPr>
        <w:tc>
          <w:tcPr>
            <w:tcW w:w="1996" w:type="dxa"/>
            <w:tcMar>
              <w:top w:w="39" w:type="dxa"/>
              <w:left w:w="159" w:type="dxa"/>
              <w:bottom w:w="39" w:type="dxa"/>
              <w:right w:w="39" w:type="dxa"/>
            </w:tcMar>
          </w:tcPr>
          <w:p w14:paraId="36A07D37"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Sergamumas vaistams atsparia tuberkulioze (A15-A19) (visi) 100 000 gyv. (TB registro duomenys)</w:t>
            </w:r>
          </w:p>
        </w:tc>
        <w:tc>
          <w:tcPr>
            <w:tcW w:w="1034" w:type="dxa"/>
            <w:tcMar>
              <w:top w:w="39" w:type="dxa"/>
              <w:left w:w="39" w:type="dxa"/>
              <w:bottom w:w="39" w:type="dxa"/>
              <w:right w:w="39" w:type="dxa"/>
            </w:tcMar>
          </w:tcPr>
          <w:p w14:paraId="45F06ED6" w14:textId="77777777" w:rsidR="00C20714" w:rsidRDefault="00C20714" w:rsidP="008D0D48">
            <w:pPr>
              <w:spacing w:after="0" w:line="240" w:lineRule="auto"/>
              <w:jc w:val="center"/>
            </w:pPr>
            <w:r>
              <w:rPr>
                <w:noProof/>
              </w:rPr>
              <w:drawing>
                <wp:inline distT="0" distB="0" distL="0" distR="0" wp14:anchorId="5CA2BE8F" wp14:editId="6A756E14">
                  <wp:extent cx="152501" cy="162033"/>
                  <wp:effectExtent l="0" t="0" r="0" b="0"/>
                  <wp:docPr id="168" name="img39.png"/>
                  <wp:cNvGraphicFramePr/>
                  <a:graphic xmlns:a="http://schemas.openxmlformats.org/drawingml/2006/main">
                    <a:graphicData uri="http://schemas.openxmlformats.org/drawingml/2006/picture">
                      <pic:pic xmlns:pic="http://schemas.openxmlformats.org/drawingml/2006/picture">
                        <pic:nvPicPr>
                          <pic:cNvPr id="169"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33D8E90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13.9</w:t>
            </w:r>
          </w:p>
        </w:tc>
        <w:tc>
          <w:tcPr>
            <w:tcW w:w="833" w:type="dxa"/>
            <w:tcMar>
              <w:top w:w="39" w:type="dxa"/>
              <w:bottom w:w="39" w:type="dxa"/>
              <w:right w:w="39" w:type="dxa"/>
            </w:tcMar>
          </w:tcPr>
          <w:p w14:paraId="236F760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060E9F0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4.6</w:t>
            </w:r>
          </w:p>
        </w:tc>
        <w:tc>
          <w:tcPr>
            <w:tcW w:w="825" w:type="dxa"/>
            <w:tcMar>
              <w:top w:w="39" w:type="dxa"/>
              <w:bottom w:w="39" w:type="dxa"/>
              <w:right w:w="39" w:type="dxa"/>
            </w:tcMar>
          </w:tcPr>
          <w:p w14:paraId="79F80F9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4.1</w:t>
            </w:r>
          </w:p>
        </w:tc>
        <w:tc>
          <w:tcPr>
            <w:tcW w:w="1015" w:type="dxa"/>
            <w:tcMar>
              <w:top w:w="39" w:type="dxa"/>
              <w:bottom w:w="39" w:type="dxa"/>
              <w:right w:w="39" w:type="dxa"/>
            </w:tcMar>
          </w:tcPr>
          <w:p w14:paraId="3C7AB5E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22.5</w:t>
            </w:r>
          </w:p>
        </w:tc>
        <w:tc>
          <w:tcPr>
            <w:tcW w:w="886" w:type="dxa"/>
            <w:shd w:val="clear" w:color="auto" w:fill="FFFFFF"/>
            <w:tcMar>
              <w:top w:w="0" w:type="dxa"/>
              <w:left w:w="0" w:type="dxa"/>
              <w:bottom w:w="0" w:type="dxa"/>
              <w:right w:w="0" w:type="dxa"/>
            </w:tcMar>
          </w:tcPr>
          <w:p w14:paraId="4AA017D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7ABF2ED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3.39</w:t>
            </w:r>
          </w:p>
        </w:tc>
      </w:tr>
      <w:tr w:rsidR="00746C78" w14:paraId="00530AAF" w14:textId="77777777" w:rsidTr="00BC175C">
        <w:trPr>
          <w:trHeight w:val="375"/>
          <w:jc w:val="center"/>
        </w:trPr>
        <w:tc>
          <w:tcPr>
            <w:tcW w:w="1996" w:type="dxa"/>
            <w:tcMar>
              <w:top w:w="39" w:type="dxa"/>
              <w:left w:w="159" w:type="dxa"/>
              <w:bottom w:w="39" w:type="dxa"/>
              <w:right w:w="39" w:type="dxa"/>
            </w:tcMar>
          </w:tcPr>
          <w:p w14:paraId="7218D998"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Serg</w:t>
            </w:r>
            <w:r w:rsidR="00971778">
              <w:rPr>
                <w:rFonts w:ascii="Times New Roman" w:hAnsi="Times New Roman" w:cs="Times New Roman"/>
                <w:color w:val="000000"/>
                <w:sz w:val="20"/>
                <w:szCs w:val="20"/>
              </w:rPr>
              <w:t>amumas</w:t>
            </w:r>
            <w:r w:rsidRPr="00C65858">
              <w:rPr>
                <w:rFonts w:ascii="Times New Roman" w:hAnsi="Times New Roman" w:cs="Times New Roman"/>
                <w:color w:val="000000"/>
                <w:sz w:val="20"/>
                <w:szCs w:val="20"/>
              </w:rPr>
              <w:t xml:space="preserve"> vaistams atsparia tuberkulioze (A15-A19) 100 000 gyv. (TB registro duomenys)</w:t>
            </w:r>
          </w:p>
        </w:tc>
        <w:tc>
          <w:tcPr>
            <w:tcW w:w="1034" w:type="dxa"/>
            <w:tcMar>
              <w:top w:w="39" w:type="dxa"/>
              <w:left w:w="39" w:type="dxa"/>
              <w:bottom w:w="39" w:type="dxa"/>
              <w:right w:w="39" w:type="dxa"/>
            </w:tcMar>
          </w:tcPr>
          <w:p w14:paraId="3E60941B" w14:textId="77777777" w:rsidR="00C20714" w:rsidRDefault="00C20714" w:rsidP="008D0D48">
            <w:pPr>
              <w:spacing w:after="0" w:line="240" w:lineRule="auto"/>
              <w:jc w:val="center"/>
            </w:pPr>
            <w:r>
              <w:rPr>
                <w:noProof/>
              </w:rPr>
              <w:drawing>
                <wp:inline distT="0" distB="0" distL="0" distR="0" wp14:anchorId="360CF851" wp14:editId="2A9F095A">
                  <wp:extent cx="133439" cy="162033"/>
                  <wp:effectExtent l="0" t="0" r="0" b="0"/>
                  <wp:docPr id="172" name="img20.png"/>
                  <wp:cNvGraphicFramePr/>
                  <a:graphic xmlns:a="http://schemas.openxmlformats.org/drawingml/2006/main">
                    <a:graphicData uri="http://schemas.openxmlformats.org/drawingml/2006/picture">
                      <pic:pic xmlns:pic="http://schemas.openxmlformats.org/drawingml/2006/picture">
                        <pic:nvPicPr>
                          <pic:cNvPr id="173"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1A1E9B4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23372FC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1731E33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25" w:type="dxa"/>
            <w:tcMar>
              <w:top w:w="39" w:type="dxa"/>
              <w:bottom w:w="39" w:type="dxa"/>
              <w:right w:w="39" w:type="dxa"/>
            </w:tcMar>
          </w:tcPr>
          <w:p w14:paraId="6FE614E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2.9</w:t>
            </w:r>
          </w:p>
        </w:tc>
        <w:tc>
          <w:tcPr>
            <w:tcW w:w="1015" w:type="dxa"/>
            <w:tcMar>
              <w:top w:w="39" w:type="dxa"/>
              <w:bottom w:w="39" w:type="dxa"/>
              <w:right w:w="39" w:type="dxa"/>
            </w:tcMar>
          </w:tcPr>
          <w:p w14:paraId="68BD125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15.1</w:t>
            </w:r>
          </w:p>
        </w:tc>
        <w:tc>
          <w:tcPr>
            <w:tcW w:w="886" w:type="dxa"/>
            <w:shd w:val="clear" w:color="auto" w:fill="FFFFFF"/>
            <w:tcMar>
              <w:top w:w="0" w:type="dxa"/>
              <w:left w:w="0" w:type="dxa"/>
              <w:bottom w:w="0" w:type="dxa"/>
              <w:right w:w="0" w:type="dxa"/>
            </w:tcMar>
          </w:tcPr>
          <w:p w14:paraId="3876BDB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3E593BAC"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tr w:rsidR="00746C78" w14:paraId="60FD6EDB" w14:textId="77777777" w:rsidTr="00BC175C">
        <w:trPr>
          <w:trHeight w:val="375"/>
          <w:jc w:val="center"/>
        </w:trPr>
        <w:tc>
          <w:tcPr>
            <w:tcW w:w="1996" w:type="dxa"/>
            <w:tcMar>
              <w:top w:w="39" w:type="dxa"/>
              <w:left w:w="159" w:type="dxa"/>
              <w:bottom w:w="39" w:type="dxa"/>
              <w:right w:w="39" w:type="dxa"/>
            </w:tcMar>
          </w:tcPr>
          <w:p w14:paraId="0CCD7CD9" w14:textId="77777777" w:rsidR="00C20714" w:rsidRPr="00C65858" w:rsidRDefault="00C20714" w:rsidP="00C20714">
            <w:pPr>
              <w:spacing w:after="0" w:line="240" w:lineRule="auto"/>
              <w:rPr>
                <w:rFonts w:ascii="Times New Roman" w:hAnsi="Times New Roman" w:cs="Times New Roman"/>
                <w:sz w:val="20"/>
                <w:szCs w:val="20"/>
              </w:rPr>
            </w:pPr>
            <w:r w:rsidRPr="00C65858">
              <w:rPr>
                <w:rFonts w:ascii="Times New Roman" w:hAnsi="Times New Roman" w:cs="Times New Roman"/>
                <w:color w:val="000000"/>
                <w:sz w:val="20"/>
                <w:szCs w:val="20"/>
              </w:rPr>
              <w:t>Serg</w:t>
            </w:r>
            <w:r w:rsidR="00971778">
              <w:rPr>
                <w:rFonts w:ascii="Times New Roman" w:hAnsi="Times New Roman" w:cs="Times New Roman"/>
                <w:color w:val="000000"/>
                <w:sz w:val="20"/>
                <w:szCs w:val="20"/>
              </w:rPr>
              <w:t>amumas</w:t>
            </w:r>
            <w:r w:rsidRPr="00C65858">
              <w:rPr>
                <w:rFonts w:ascii="Times New Roman" w:hAnsi="Times New Roman" w:cs="Times New Roman"/>
                <w:color w:val="000000"/>
                <w:sz w:val="20"/>
                <w:szCs w:val="20"/>
              </w:rPr>
              <w:t xml:space="preserve"> ŽIV ir LPL (B20-B24, Z21, </w:t>
            </w:r>
            <w:r w:rsidRPr="00C65858">
              <w:rPr>
                <w:rFonts w:ascii="Times New Roman" w:hAnsi="Times New Roman" w:cs="Times New Roman"/>
                <w:color w:val="000000"/>
                <w:sz w:val="20"/>
                <w:szCs w:val="20"/>
              </w:rPr>
              <w:lastRenderedPageBreak/>
              <w:t>A50-A54, A56) 10 000 gyv. (ULAC duomenys)</w:t>
            </w:r>
          </w:p>
        </w:tc>
        <w:tc>
          <w:tcPr>
            <w:tcW w:w="1034" w:type="dxa"/>
            <w:tcMar>
              <w:top w:w="39" w:type="dxa"/>
              <w:left w:w="39" w:type="dxa"/>
              <w:bottom w:w="39" w:type="dxa"/>
              <w:right w:w="39" w:type="dxa"/>
            </w:tcMar>
          </w:tcPr>
          <w:p w14:paraId="423B36D3" w14:textId="77777777" w:rsidR="00C20714" w:rsidRDefault="00C20714" w:rsidP="008D0D48">
            <w:pPr>
              <w:spacing w:after="0" w:line="240" w:lineRule="auto"/>
              <w:jc w:val="center"/>
            </w:pPr>
            <w:r>
              <w:rPr>
                <w:noProof/>
              </w:rPr>
              <w:lastRenderedPageBreak/>
              <w:drawing>
                <wp:inline distT="0" distB="0" distL="0" distR="0" wp14:anchorId="323697F0" wp14:editId="736FAEA5">
                  <wp:extent cx="133474" cy="162076"/>
                  <wp:effectExtent l="0" t="0" r="0" b="0"/>
                  <wp:docPr id="176" name="img9.png"/>
                  <wp:cNvGraphicFramePr/>
                  <a:graphic xmlns:a="http://schemas.openxmlformats.org/drawingml/2006/main">
                    <a:graphicData uri="http://schemas.openxmlformats.org/drawingml/2006/picture">
                      <pic:pic xmlns:pic="http://schemas.openxmlformats.org/drawingml/2006/picture">
                        <pic:nvPicPr>
                          <pic:cNvPr id="17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74B3020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w:t>
            </w:r>
          </w:p>
        </w:tc>
        <w:tc>
          <w:tcPr>
            <w:tcW w:w="833" w:type="dxa"/>
            <w:tcMar>
              <w:top w:w="39" w:type="dxa"/>
              <w:bottom w:w="39" w:type="dxa"/>
              <w:right w:w="39" w:type="dxa"/>
            </w:tcMar>
          </w:tcPr>
          <w:p w14:paraId="126198B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452D6E8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0.5</w:t>
            </w:r>
          </w:p>
        </w:tc>
        <w:tc>
          <w:tcPr>
            <w:tcW w:w="825" w:type="dxa"/>
            <w:tcMar>
              <w:top w:w="39" w:type="dxa"/>
              <w:bottom w:w="39" w:type="dxa"/>
              <w:right w:w="39" w:type="dxa"/>
            </w:tcMar>
          </w:tcPr>
          <w:p w14:paraId="7AF682D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w:t>
            </w:r>
          </w:p>
        </w:tc>
        <w:tc>
          <w:tcPr>
            <w:tcW w:w="1015" w:type="dxa"/>
            <w:tcMar>
              <w:top w:w="39" w:type="dxa"/>
              <w:bottom w:w="39" w:type="dxa"/>
              <w:right w:w="39" w:type="dxa"/>
            </w:tcMar>
          </w:tcPr>
          <w:p w14:paraId="5E0662B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4.6</w:t>
            </w:r>
          </w:p>
        </w:tc>
        <w:tc>
          <w:tcPr>
            <w:tcW w:w="886" w:type="dxa"/>
            <w:shd w:val="clear" w:color="auto" w:fill="FFFFFF"/>
            <w:tcMar>
              <w:top w:w="0" w:type="dxa"/>
              <w:left w:w="0" w:type="dxa"/>
              <w:bottom w:w="0" w:type="dxa"/>
              <w:right w:w="0" w:type="dxa"/>
            </w:tcMar>
          </w:tcPr>
          <w:p w14:paraId="36062D5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2606768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0.64</w:t>
            </w:r>
          </w:p>
        </w:tc>
      </w:tr>
      <w:tr w:rsidR="002A2021" w14:paraId="198246F9" w14:textId="77777777" w:rsidTr="00987FD2">
        <w:trPr>
          <w:trHeight w:val="375"/>
          <w:jc w:val="center"/>
        </w:trPr>
        <w:tc>
          <w:tcPr>
            <w:tcW w:w="9683" w:type="dxa"/>
            <w:gridSpan w:val="9"/>
            <w:tcMar>
              <w:top w:w="39" w:type="dxa"/>
              <w:left w:w="159" w:type="dxa"/>
              <w:bottom w:w="39" w:type="dxa"/>
              <w:right w:w="39" w:type="dxa"/>
            </w:tcMar>
          </w:tcPr>
          <w:p w14:paraId="7592BDA5" w14:textId="77777777" w:rsidR="002A2021" w:rsidRPr="00C46C83" w:rsidRDefault="002A2021" w:rsidP="002A202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4.3.Pagerinti motinos ir vaiko sveikatą</w:t>
            </w:r>
          </w:p>
        </w:tc>
      </w:tr>
      <w:tr w:rsidR="00746C78" w14:paraId="78A32640" w14:textId="77777777" w:rsidTr="00BC175C">
        <w:trPr>
          <w:trHeight w:val="375"/>
          <w:jc w:val="center"/>
        </w:trPr>
        <w:tc>
          <w:tcPr>
            <w:tcW w:w="1996" w:type="dxa"/>
            <w:tcMar>
              <w:top w:w="39" w:type="dxa"/>
              <w:left w:w="159" w:type="dxa"/>
              <w:bottom w:w="39" w:type="dxa"/>
              <w:right w:w="39" w:type="dxa"/>
            </w:tcMar>
          </w:tcPr>
          <w:p w14:paraId="35E984D1" w14:textId="77777777" w:rsidR="00C20714" w:rsidRPr="00C65858" w:rsidRDefault="00C20714" w:rsidP="00C20714">
            <w:pPr>
              <w:spacing w:after="0" w:line="240" w:lineRule="auto"/>
              <w:rPr>
                <w:rFonts w:ascii="Times New Roman" w:hAnsi="Times New Roman" w:cs="Times New Roman"/>
                <w:sz w:val="20"/>
                <w:szCs w:val="20"/>
              </w:rPr>
            </w:pPr>
            <w:bookmarkStart w:id="24" w:name="_Hlk150414004"/>
            <w:r w:rsidRPr="00C65858">
              <w:rPr>
                <w:rFonts w:ascii="Times New Roman" w:hAnsi="Times New Roman" w:cs="Times New Roman"/>
                <w:color w:val="000000"/>
                <w:sz w:val="20"/>
                <w:szCs w:val="20"/>
              </w:rPr>
              <w:t>Kūdikių mirtingumas 1000 gyvų gimusių</w:t>
            </w:r>
          </w:p>
        </w:tc>
        <w:tc>
          <w:tcPr>
            <w:tcW w:w="1034" w:type="dxa"/>
            <w:tcMar>
              <w:top w:w="39" w:type="dxa"/>
              <w:left w:w="39" w:type="dxa"/>
              <w:bottom w:w="39" w:type="dxa"/>
              <w:right w:w="39" w:type="dxa"/>
            </w:tcMar>
          </w:tcPr>
          <w:p w14:paraId="5A990EE8" w14:textId="77777777" w:rsidR="00C20714" w:rsidRDefault="00C20714" w:rsidP="008D0D48">
            <w:pPr>
              <w:spacing w:after="0" w:line="240" w:lineRule="auto"/>
              <w:jc w:val="center"/>
            </w:pPr>
            <w:r>
              <w:rPr>
                <w:noProof/>
              </w:rPr>
              <w:drawing>
                <wp:inline distT="0" distB="0" distL="0" distR="0" wp14:anchorId="1E8BF5B1" wp14:editId="7A5D439D">
                  <wp:extent cx="133439" cy="162033"/>
                  <wp:effectExtent l="0" t="0" r="0" b="0"/>
                  <wp:docPr id="180" name="img20.png"/>
                  <wp:cNvGraphicFramePr/>
                  <a:graphic xmlns:a="http://schemas.openxmlformats.org/drawingml/2006/main">
                    <a:graphicData uri="http://schemas.openxmlformats.org/drawingml/2006/picture">
                      <pic:pic xmlns:pic="http://schemas.openxmlformats.org/drawingml/2006/picture">
                        <pic:nvPicPr>
                          <pic:cNvPr id="181" name="img20.png"/>
                          <pic:cNvPicPr/>
                        </pic:nvPicPr>
                        <pic:blipFill>
                          <a:blip r:embed="rId26"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3CDDB0F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833" w:type="dxa"/>
            <w:tcMar>
              <w:top w:w="39" w:type="dxa"/>
              <w:bottom w:w="39" w:type="dxa"/>
              <w:right w:w="39" w:type="dxa"/>
            </w:tcMar>
          </w:tcPr>
          <w:p w14:paraId="1FDB205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w:t>
            </w:r>
          </w:p>
        </w:tc>
        <w:tc>
          <w:tcPr>
            <w:tcW w:w="861" w:type="dxa"/>
            <w:tcMar>
              <w:top w:w="39" w:type="dxa"/>
              <w:bottom w:w="39" w:type="dxa"/>
              <w:right w:w="39" w:type="dxa"/>
            </w:tcMar>
          </w:tcPr>
          <w:p w14:paraId="34757CC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11.8</w:t>
            </w:r>
          </w:p>
        </w:tc>
        <w:tc>
          <w:tcPr>
            <w:tcW w:w="825" w:type="dxa"/>
            <w:tcMar>
              <w:top w:w="39" w:type="dxa"/>
              <w:bottom w:w="39" w:type="dxa"/>
              <w:right w:w="39" w:type="dxa"/>
            </w:tcMar>
          </w:tcPr>
          <w:p w14:paraId="1A41CFB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w:t>
            </w:r>
          </w:p>
        </w:tc>
        <w:tc>
          <w:tcPr>
            <w:tcW w:w="1015" w:type="dxa"/>
            <w:tcMar>
              <w:top w:w="39" w:type="dxa"/>
              <w:bottom w:w="39" w:type="dxa"/>
              <w:right w:w="39" w:type="dxa"/>
            </w:tcMar>
          </w:tcPr>
          <w:p w14:paraId="69C97F8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31.6</w:t>
            </w:r>
          </w:p>
        </w:tc>
        <w:tc>
          <w:tcPr>
            <w:tcW w:w="886" w:type="dxa"/>
            <w:shd w:val="clear" w:color="auto" w:fill="FFFFFF"/>
            <w:tcMar>
              <w:top w:w="0" w:type="dxa"/>
              <w:left w:w="0" w:type="dxa"/>
              <w:bottom w:w="0" w:type="dxa"/>
              <w:right w:w="0" w:type="dxa"/>
            </w:tcMar>
          </w:tcPr>
          <w:p w14:paraId="722D7FA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00B050"/>
          </w:tcPr>
          <w:p w14:paraId="568648C9"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0.00</w:t>
            </w:r>
          </w:p>
        </w:tc>
      </w:tr>
      <w:bookmarkEnd w:id="24"/>
      <w:tr w:rsidR="00746C78" w14:paraId="75EDB003" w14:textId="77777777" w:rsidTr="00BC175C">
        <w:trPr>
          <w:trHeight w:val="375"/>
          <w:jc w:val="center"/>
        </w:trPr>
        <w:tc>
          <w:tcPr>
            <w:tcW w:w="1996" w:type="dxa"/>
            <w:tcMar>
              <w:top w:w="39" w:type="dxa"/>
              <w:left w:w="159" w:type="dxa"/>
              <w:bottom w:w="39" w:type="dxa"/>
              <w:right w:w="39" w:type="dxa"/>
            </w:tcMar>
          </w:tcPr>
          <w:p w14:paraId="25FF6049"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2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xml:space="preserve"> vaikų tymų, epideminio parotito, raudonukės (1 dozė) skiepijimo apimtys, </w:t>
            </w:r>
            <w:r w:rsidR="002A2021">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511D8DE3" w14:textId="77777777" w:rsidR="00C20714" w:rsidRDefault="00C20714" w:rsidP="008D0D48">
            <w:pPr>
              <w:spacing w:after="0" w:line="240" w:lineRule="auto"/>
              <w:jc w:val="center"/>
            </w:pPr>
            <w:r>
              <w:rPr>
                <w:noProof/>
              </w:rPr>
              <w:drawing>
                <wp:inline distT="0" distB="0" distL="0" distR="0" wp14:anchorId="66F7E6B4" wp14:editId="4F5A6D38">
                  <wp:extent cx="152501" cy="162033"/>
                  <wp:effectExtent l="0" t="0" r="0" b="0"/>
                  <wp:docPr id="184" name="img39.png"/>
                  <wp:cNvGraphicFramePr/>
                  <a:graphic xmlns:a="http://schemas.openxmlformats.org/drawingml/2006/main">
                    <a:graphicData uri="http://schemas.openxmlformats.org/drawingml/2006/picture">
                      <pic:pic xmlns:pic="http://schemas.openxmlformats.org/drawingml/2006/picture">
                        <pic:nvPicPr>
                          <pic:cNvPr id="185"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00B050"/>
            <w:tcMar>
              <w:top w:w="39" w:type="dxa"/>
              <w:bottom w:w="39" w:type="dxa"/>
              <w:right w:w="39" w:type="dxa"/>
            </w:tcMar>
          </w:tcPr>
          <w:p w14:paraId="75D90E3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95.2</w:t>
            </w:r>
          </w:p>
        </w:tc>
        <w:tc>
          <w:tcPr>
            <w:tcW w:w="833" w:type="dxa"/>
            <w:tcMar>
              <w:top w:w="39" w:type="dxa"/>
              <w:bottom w:w="39" w:type="dxa"/>
              <w:right w:w="39" w:type="dxa"/>
            </w:tcMar>
          </w:tcPr>
          <w:p w14:paraId="23040CA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396</w:t>
            </w:r>
          </w:p>
        </w:tc>
        <w:tc>
          <w:tcPr>
            <w:tcW w:w="861" w:type="dxa"/>
            <w:tcMar>
              <w:top w:w="39" w:type="dxa"/>
              <w:bottom w:w="39" w:type="dxa"/>
              <w:right w:w="39" w:type="dxa"/>
            </w:tcMar>
          </w:tcPr>
          <w:p w14:paraId="6D66626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96.0</w:t>
            </w:r>
          </w:p>
        </w:tc>
        <w:tc>
          <w:tcPr>
            <w:tcW w:w="825" w:type="dxa"/>
            <w:tcMar>
              <w:top w:w="39" w:type="dxa"/>
              <w:bottom w:w="39" w:type="dxa"/>
              <w:right w:w="39" w:type="dxa"/>
            </w:tcMar>
          </w:tcPr>
          <w:p w14:paraId="0BDA977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86.2</w:t>
            </w:r>
          </w:p>
        </w:tc>
        <w:tc>
          <w:tcPr>
            <w:tcW w:w="1015" w:type="dxa"/>
            <w:tcMar>
              <w:top w:w="39" w:type="dxa"/>
              <w:bottom w:w="39" w:type="dxa"/>
              <w:right w:w="39" w:type="dxa"/>
            </w:tcMar>
          </w:tcPr>
          <w:p w14:paraId="5BF1559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66.7</w:t>
            </w:r>
          </w:p>
        </w:tc>
        <w:tc>
          <w:tcPr>
            <w:tcW w:w="886" w:type="dxa"/>
            <w:shd w:val="clear" w:color="auto" w:fill="FFFFFF"/>
            <w:tcMar>
              <w:top w:w="0" w:type="dxa"/>
              <w:left w:w="0" w:type="dxa"/>
              <w:bottom w:w="0" w:type="dxa"/>
              <w:right w:w="0" w:type="dxa"/>
            </w:tcMar>
          </w:tcPr>
          <w:p w14:paraId="546E80B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100.0</w:t>
            </w:r>
          </w:p>
        </w:tc>
        <w:tc>
          <w:tcPr>
            <w:tcW w:w="1406" w:type="dxa"/>
            <w:shd w:val="clear" w:color="auto" w:fill="00B050"/>
          </w:tcPr>
          <w:p w14:paraId="2E4DB38B"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1.10</w:t>
            </w:r>
          </w:p>
        </w:tc>
      </w:tr>
      <w:tr w:rsidR="00746C78" w14:paraId="731F3044" w14:textId="77777777" w:rsidTr="00321C29">
        <w:trPr>
          <w:trHeight w:val="375"/>
          <w:jc w:val="center"/>
        </w:trPr>
        <w:tc>
          <w:tcPr>
            <w:tcW w:w="1996" w:type="dxa"/>
            <w:tcMar>
              <w:top w:w="39" w:type="dxa"/>
              <w:left w:w="159" w:type="dxa"/>
              <w:bottom w:w="39" w:type="dxa"/>
              <w:right w:w="39" w:type="dxa"/>
            </w:tcMar>
          </w:tcPr>
          <w:p w14:paraId="3A865F19"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1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xml:space="preserve"> vaikų difterijos, stabligės, kokliušo, poliomielito, Haemophilusinfluenzae B skiepijimo apimtys (3 dozės), </w:t>
            </w:r>
            <w:r w:rsidR="002A2021">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4FFB0D3C" w14:textId="77777777" w:rsidR="00C20714" w:rsidRDefault="00C20714" w:rsidP="008D0D48">
            <w:pPr>
              <w:spacing w:after="0" w:line="240" w:lineRule="auto"/>
              <w:jc w:val="center"/>
            </w:pPr>
            <w:r>
              <w:rPr>
                <w:noProof/>
              </w:rPr>
              <w:drawing>
                <wp:inline distT="0" distB="0" distL="0" distR="0" wp14:anchorId="5B1CD169" wp14:editId="7B9AA1B3">
                  <wp:extent cx="133439" cy="162033"/>
                  <wp:effectExtent l="0" t="0" r="0" b="0"/>
                  <wp:docPr id="188" name="img4.png"/>
                  <wp:cNvGraphicFramePr/>
                  <a:graphic xmlns:a="http://schemas.openxmlformats.org/drawingml/2006/main">
                    <a:graphicData uri="http://schemas.openxmlformats.org/drawingml/2006/picture">
                      <pic:pic xmlns:pic="http://schemas.openxmlformats.org/drawingml/2006/picture">
                        <pic:nvPicPr>
                          <pic:cNvPr id="189"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FF00"/>
            <w:tcMar>
              <w:top w:w="39" w:type="dxa"/>
              <w:bottom w:w="39" w:type="dxa"/>
              <w:right w:w="39" w:type="dxa"/>
            </w:tcMar>
          </w:tcPr>
          <w:p w14:paraId="6D3797C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92.1</w:t>
            </w:r>
          </w:p>
        </w:tc>
        <w:tc>
          <w:tcPr>
            <w:tcW w:w="833" w:type="dxa"/>
            <w:tcMar>
              <w:top w:w="39" w:type="dxa"/>
              <w:bottom w:w="39" w:type="dxa"/>
              <w:right w:w="39" w:type="dxa"/>
            </w:tcMar>
          </w:tcPr>
          <w:p w14:paraId="08C5A29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325</w:t>
            </w:r>
          </w:p>
        </w:tc>
        <w:tc>
          <w:tcPr>
            <w:tcW w:w="861" w:type="dxa"/>
            <w:tcMar>
              <w:top w:w="39" w:type="dxa"/>
              <w:bottom w:w="39" w:type="dxa"/>
              <w:right w:w="39" w:type="dxa"/>
            </w:tcMar>
          </w:tcPr>
          <w:p w14:paraId="20FBBF8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82.4</w:t>
            </w:r>
          </w:p>
        </w:tc>
        <w:tc>
          <w:tcPr>
            <w:tcW w:w="825" w:type="dxa"/>
            <w:tcMar>
              <w:top w:w="39" w:type="dxa"/>
              <w:bottom w:w="39" w:type="dxa"/>
              <w:right w:w="39" w:type="dxa"/>
            </w:tcMar>
          </w:tcPr>
          <w:p w14:paraId="74F009E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89.8</w:t>
            </w:r>
          </w:p>
        </w:tc>
        <w:tc>
          <w:tcPr>
            <w:tcW w:w="1015" w:type="dxa"/>
            <w:tcMar>
              <w:top w:w="39" w:type="dxa"/>
              <w:bottom w:w="39" w:type="dxa"/>
              <w:right w:w="39" w:type="dxa"/>
            </w:tcMar>
          </w:tcPr>
          <w:p w14:paraId="37B94EB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81.8</w:t>
            </w:r>
          </w:p>
        </w:tc>
        <w:tc>
          <w:tcPr>
            <w:tcW w:w="886" w:type="dxa"/>
            <w:shd w:val="clear" w:color="auto" w:fill="FFFFFF"/>
            <w:tcMar>
              <w:top w:w="0" w:type="dxa"/>
              <w:left w:w="0" w:type="dxa"/>
              <w:bottom w:w="0" w:type="dxa"/>
              <w:right w:w="0" w:type="dxa"/>
            </w:tcMar>
          </w:tcPr>
          <w:p w14:paraId="5B0DB4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100.0</w:t>
            </w:r>
          </w:p>
        </w:tc>
        <w:tc>
          <w:tcPr>
            <w:tcW w:w="1406" w:type="dxa"/>
            <w:shd w:val="clear" w:color="auto" w:fill="FFFF00"/>
          </w:tcPr>
          <w:p w14:paraId="37CA9E1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1.03</w:t>
            </w:r>
          </w:p>
        </w:tc>
      </w:tr>
      <w:tr w:rsidR="00746C78" w14:paraId="30ABF6B2" w14:textId="77777777" w:rsidTr="00321C29">
        <w:trPr>
          <w:trHeight w:val="375"/>
          <w:jc w:val="center"/>
        </w:trPr>
        <w:tc>
          <w:tcPr>
            <w:tcW w:w="1996" w:type="dxa"/>
            <w:tcMar>
              <w:top w:w="39" w:type="dxa"/>
              <w:left w:w="159" w:type="dxa"/>
              <w:bottom w:w="39" w:type="dxa"/>
              <w:right w:w="39" w:type="dxa"/>
            </w:tcMar>
          </w:tcPr>
          <w:p w14:paraId="0E8B9A17" w14:textId="77777777" w:rsidR="00C20714" w:rsidRPr="00CD30DA" w:rsidRDefault="00C20714" w:rsidP="00C20714">
            <w:pPr>
              <w:spacing w:after="0" w:line="240" w:lineRule="auto"/>
              <w:rPr>
                <w:rFonts w:ascii="Times New Roman" w:hAnsi="Times New Roman" w:cs="Times New Roman"/>
                <w:sz w:val="20"/>
                <w:szCs w:val="20"/>
              </w:rPr>
            </w:pPr>
            <w:bookmarkStart w:id="25" w:name="_Hlk150415464"/>
            <w:r w:rsidRPr="00CD30DA">
              <w:rPr>
                <w:rFonts w:ascii="Times New Roman" w:hAnsi="Times New Roman" w:cs="Times New Roman"/>
                <w:color w:val="000000"/>
                <w:sz w:val="20"/>
                <w:szCs w:val="20"/>
              </w:rPr>
              <w:t>Vaikų (6-14 m</w:t>
            </w:r>
            <w:r w:rsidR="002A2021">
              <w:rPr>
                <w:rFonts w:ascii="Times New Roman" w:hAnsi="Times New Roman" w:cs="Times New Roman"/>
                <w:color w:val="000000"/>
                <w:sz w:val="20"/>
                <w:szCs w:val="20"/>
              </w:rPr>
              <w:t xml:space="preserve">etų) </w:t>
            </w:r>
            <w:r w:rsidRPr="00CD30DA">
              <w:rPr>
                <w:rFonts w:ascii="Times New Roman" w:hAnsi="Times New Roman" w:cs="Times New Roman"/>
                <w:color w:val="000000"/>
                <w:sz w:val="20"/>
                <w:szCs w:val="20"/>
              </w:rPr>
              <w:t xml:space="preserve">dalis, dalyvavusi dantų dengimo silantinėmis medžiagomis </w:t>
            </w:r>
            <w:bookmarkEnd w:id="25"/>
            <w:r w:rsidRPr="00CD30DA">
              <w:rPr>
                <w:rFonts w:ascii="Times New Roman" w:hAnsi="Times New Roman" w:cs="Times New Roman"/>
                <w:color w:val="000000"/>
                <w:sz w:val="20"/>
                <w:szCs w:val="20"/>
              </w:rPr>
              <w:t xml:space="preserve">programoje, </w:t>
            </w:r>
            <w:r w:rsidR="002A2021">
              <w:rPr>
                <w:rFonts w:ascii="Times New Roman" w:hAnsi="Times New Roman" w:cs="Times New Roman"/>
                <w:color w:val="000000"/>
                <w:sz w:val="20"/>
                <w:szCs w:val="20"/>
              </w:rPr>
              <w:t>proc.</w:t>
            </w:r>
          </w:p>
        </w:tc>
        <w:tc>
          <w:tcPr>
            <w:tcW w:w="1034" w:type="dxa"/>
            <w:tcMar>
              <w:top w:w="39" w:type="dxa"/>
              <w:left w:w="39" w:type="dxa"/>
              <w:bottom w:w="39" w:type="dxa"/>
              <w:right w:w="39" w:type="dxa"/>
            </w:tcMar>
          </w:tcPr>
          <w:p w14:paraId="1CA321B9" w14:textId="77777777" w:rsidR="00C20714" w:rsidRDefault="00C20714" w:rsidP="008D0D48">
            <w:pPr>
              <w:spacing w:after="0" w:line="240" w:lineRule="auto"/>
              <w:jc w:val="center"/>
            </w:pPr>
            <w:r>
              <w:rPr>
                <w:noProof/>
              </w:rPr>
              <w:drawing>
                <wp:inline distT="0" distB="0" distL="0" distR="0" wp14:anchorId="763A5A31" wp14:editId="37A307E8">
                  <wp:extent cx="133439" cy="162033"/>
                  <wp:effectExtent l="0" t="0" r="0" b="0"/>
                  <wp:docPr id="192" name="img4.png"/>
                  <wp:cNvGraphicFramePr/>
                  <a:graphic xmlns:a="http://schemas.openxmlformats.org/drawingml/2006/main">
                    <a:graphicData uri="http://schemas.openxmlformats.org/drawingml/2006/picture">
                      <pic:pic xmlns:pic="http://schemas.openxmlformats.org/drawingml/2006/picture">
                        <pic:nvPicPr>
                          <pic:cNvPr id="19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FF0000"/>
            <w:tcMar>
              <w:top w:w="39" w:type="dxa"/>
              <w:bottom w:w="39" w:type="dxa"/>
              <w:right w:w="39" w:type="dxa"/>
            </w:tcMar>
          </w:tcPr>
          <w:p w14:paraId="395186F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w:t>
            </w:r>
          </w:p>
        </w:tc>
        <w:tc>
          <w:tcPr>
            <w:tcW w:w="833" w:type="dxa"/>
            <w:tcMar>
              <w:top w:w="39" w:type="dxa"/>
              <w:bottom w:w="39" w:type="dxa"/>
              <w:right w:w="39" w:type="dxa"/>
            </w:tcMar>
          </w:tcPr>
          <w:p w14:paraId="07B41DA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61" w:type="dxa"/>
            <w:tcMar>
              <w:top w:w="39" w:type="dxa"/>
              <w:bottom w:w="39" w:type="dxa"/>
              <w:right w:w="39" w:type="dxa"/>
            </w:tcMar>
          </w:tcPr>
          <w:p w14:paraId="23E3758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w:t>
            </w:r>
          </w:p>
        </w:tc>
        <w:tc>
          <w:tcPr>
            <w:tcW w:w="825" w:type="dxa"/>
            <w:tcMar>
              <w:top w:w="39" w:type="dxa"/>
              <w:bottom w:w="39" w:type="dxa"/>
              <w:right w:w="39" w:type="dxa"/>
            </w:tcMar>
          </w:tcPr>
          <w:p w14:paraId="6820834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11.2</w:t>
            </w:r>
          </w:p>
        </w:tc>
        <w:tc>
          <w:tcPr>
            <w:tcW w:w="1015" w:type="dxa"/>
            <w:tcMar>
              <w:top w:w="39" w:type="dxa"/>
              <w:bottom w:w="39" w:type="dxa"/>
              <w:right w:w="39" w:type="dxa"/>
            </w:tcMar>
          </w:tcPr>
          <w:p w14:paraId="4259F0D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w:t>
            </w:r>
          </w:p>
        </w:tc>
        <w:tc>
          <w:tcPr>
            <w:tcW w:w="886" w:type="dxa"/>
            <w:shd w:val="clear" w:color="auto" w:fill="FFFFFF"/>
            <w:tcMar>
              <w:top w:w="0" w:type="dxa"/>
              <w:left w:w="0" w:type="dxa"/>
              <w:bottom w:w="0" w:type="dxa"/>
              <w:right w:w="0" w:type="dxa"/>
            </w:tcMar>
          </w:tcPr>
          <w:p w14:paraId="0F79807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39.8</w:t>
            </w:r>
          </w:p>
        </w:tc>
        <w:tc>
          <w:tcPr>
            <w:tcW w:w="1406" w:type="dxa"/>
            <w:shd w:val="clear" w:color="auto" w:fill="FF0000"/>
          </w:tcPr>
          <w:p w14:paraId="434106B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0.18</w:t>
            </w:r>
          </w:p>
        </w:tc>
      </w:tr>
      <w:tr w:rsidR="00746C78" w14:paraId="3210CD28" w14:textId="77777777" w:rsidTr="00321C29">
        <w:trPr>
          <w:trHeight w:val="375"/>
          <w:jc w:val="center"/>
        </w:trPr>
        <w:tc>
          <w:tcPr>
            <w:tcW w:w="1996" w:type="dxa"/>
            <w:tcMar>
              <w:top w:w="39" w:type="dxa"/>
              <w:left w:w="159" w:type="dxa"/>
              <w:bottom w:w="39" w:type="dxa"/>
              <w:right w:w="39" w:type="dxa"/>
            </w:tcMar>
          </w:tcPr>
          <w:p w14:paraId="5023DE6F"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Vaikų (7-17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neturinčių ėduonies pažeistų, plombuotų ir išrautų dantų, dalis (proc. )</w:t>
            </w:r>
          </w:p>
        </w:tc>
        <w:tc>
          <w:tcPr>
            <w:tcW w:w="1034" w:type="dxa"/>
            <w:tcMar>
              <w:top w:w="39" w:type="dxa"/>
              <w:left w:w="39" w:type="dxa"/>
              <w:bottom w:w="39" w:type="dxa"/>
              <w:right w:w="39" w:type="dxa"/>
            </w:tcMar>
          </w:tcPr>
          <w:p w14:paraId="0B192504" w14:textId="77777777" w:rsidR="00C20714" w:rsidRDefault="00C20714" w:rsidP="008D0D48">
            <w:pPr>
              <w:spacing w:after="0" w:line="240" w:lineRule="auto"/>
              <w:jc w:val="center"/>
            </w:pPr>
            <w:r>
              <w:rPr>
                <w:noProof/>
              </w:rPr>
              <w:drawing>
                <wp:inline distT="0" distB="0" distL="0" distR="0" wp14:anchorId="04731DBC" wp14:editId="4F486F97">
                  <wp:extent cx="133474" cy="162076"/>
                  <wp:effectExtent l="0" t="0" r="0" b="0"/>
                  <wp:docPr id="196" name="img9.png"/>
                  <wp:cNvGraphicFramePr/>
                  <a:graphic xmlns:a="http://schemas.openxmlformats.org/drawingml/2006/main">
                    <a:graphicData uri="http://schemas.openxmlformats.org/drawingml/2006/picture">
                      <pic:pic xmlns:pic="http://schemas.openxmlformats.org/drawingml/2006/picture">
                        <pic:nvPicPr>
                          <pic:cNvPr id="197"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5EADB20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23.1</w:t>
            </w:r>
          </w:p>
        </w:tc>
        <w:tc>
          <w:tcPr>
            <w:tcW w:w="833" w:type="dxa"/>
            <w:tcMar>
              <w:top w:w="39" w:type="dxa"/>
              <w:bottom w:w="39" w:type="dxa"/>
              <w:right w:w="39" w:type="dxa"/>
            </w:tcMar>
          </w:tcPr>
          <w:p w14:paraId="489319B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101</w:t>
            </w:r>
          </w:p>
        </w:tc>
        <w:tc>
          <w:tcPr>
            <w:tcW w:w="861" w:type="dxa"/>
            <w:tcMar>
              <w:top w:w="39" w:type="dxa"/>
              <w:bottom w:w="39" w:type="dxa"/>
              <w:right w:w="39" w:type="dxa"/>
            </w:tcMar>
          </w:tcPr>
          <w:p w14:paraId="4E4D9E2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21.5</w:t>
            </w:r>
          </w:p>
        </w:tc>
        <w:tc>
          <w:tcPr>
            <w:tcW w:w="825" w:type="dxa"/>
            <w:tcMar>
              <w:top w:w="39" w:type="dxa"/>
              <w:bottom w:w="39" w:type="dxa"/>
              <w:right w:w="39" w:type="dxa"/>
            </w:tcMar>
          </w:tcPr>
          <w:p w14:paraId="12B8110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23.6</w:t>
            </w:r>
          </w:p>
        </w:tc>
        <w:tc>
          <w:tcPr>
            <w:tcW w:w="1015" w:type="dxa"/>
            <w:tcMar>
              <w:top w:w="39" w:type="dxa"/>
              <w:bottom w:w="39" w:type="dxa"/>
              <w:right w:w="39" w:type="dxa"/>
            </w:tcMar>
          </w:tcPr>
          <w:p w14:paraId="3A715C5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7.2</w:t>
            </w:r>
          </w:p>
        </w:tc>
        <w:tc>
          <w:tcPr>
            <w:tcW w:w="886" w:type="dxa"/>
            <w:shd w:val="clear" w:color="auto" w:fill="FFFFFF"/>
            <w:tcMar>
              <w:top w:w="0" w:type="dxa"/>
              <w:left w:w="0" w:type="dxa"/>
              <w:bottom w:w="0" w:type="dxa"/>
              <w:right w:w="0" w:type="dxa"/>
            </w:tcMar>
          </w:tcPr>
          <w:p w14:paraId="29F0043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34.4</w:t>
            </w:r>
          </w:p>
        </w:tc>
        <w:tc>
          <w:tcPr>
            <w:tcW w:w="1406" w:type="dxa"/>
            <w:shd w:val="clear" w:color="auto" w:fill="FFFF00"/>
          </w:tcPr>
          <w:p w14:paraId="77DE9BED"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0.98</w:t>
            </w:r>
          </w:p>
        </w:tc>
      </w:tr>
      <w:tr w:rsidR="00746C78" w14:paraId="7ADE2DC2" w14:textId="77777777" w:rsidTr="00321C29">
        <w:trPr>
          <w:trHeight w:val="375"/>
          <w:jc w:val="center"/>
        </w:trPr>
        <w:tc>
          <w:tcPr>
            <w:tcW w:w="1996" w:type="dxa"/>
            <w:tcMar>
              <w:top w:w="39" w:type="dxa"/>
              <w:left w:w="159" w:type="dxa"/>
              <w:bottom w:w="39" w:type="dxa"/>
              <w:right w:w="39" w:type="dxa"/>
            </w:tcMar>
          </w:tcPr>
          <w:p w14:paraId="499B4D53"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Paauglių (15–17 m</w:t>
            </w:r>
            <w:r w:rsidR="002A2021">
              <w:rPr>
                <w:rFonts w:ascii="Times New Roman" w:hAnsi="Times New Roman" w:cs="Times New Roman"/>
                <w:color w:val="000000"/>
                <w:sz w:val="20"/>
                <w:szCs w:val="20"/>
              </w:rPr>
              <w:t xml:space="preserve">etų) </w:t>
            </w:r>
            <w:r w:rsidRPr="00CD30DA">
              <w:rPr>
                <w:rFonts w:ascii="Times New Roman" w:hAnsi="Times New Roman" w:cs="Times New Roman"/>
                <w:color w:val="000000"/>
                <w:sz w:val="20"/>
                <w:szCs w:val="20"/>
              </w:rPr>
              <w:t>gimdymų sk. 1000 15-17 m</w:t>
            </w:r>
            <w:r w:rsidR="002A2021">
              <w:rPr>
                <w:rFonts w:ascii="Times New Roman" w:hAnsi="Times New Roman" w:cs="Times New Roman"/>
                <w:color w:val="000000"/>
                <w:sz w:val="20"/>
                <w:szCs w:val="20"/>
              </w:rPr>
              <w:t>etų</w:t>
            </w:r>
            <w:r w:rsidRPr="00CD30DA">
              <w:rPr>
                <w:rFonts w:ascii="Times New Roman" w:hAnsi="Times New Roman" w:cs="Times New Roman"/>
                <w:color w:val="000000"/>
                <w:sz w:val="20"/>
                <w:szCs w:val="20"/>
              </w:rPr>
              <w:t xml:space="preserve"> moterų</w:t>
            </w:r>
          </w:p>
        </w:tc>
        <w:tc>
          <w:tcPr>
            <w:tcW w:w="1034" w:type="dxa"/>
            <w:tcMar>
              <w:top w:w="39" w:type="dxa"/>
              <w:left w:w="39" w:type="dxa"/>
              <w:bottom w:w="39" w:type="dxa"/>
              <w:right w:w="39" w:type="dxa"/>
            </w:tcMar>
          </w:tcPr>
          <w:p w14:paraId="65F2422A" w14:textId="77777777" w:rsidR="00C20714" w:rsidRDefault="00C20714" w:rsidP="008D0D48">
            <w:pPr>
              <w:spacing w:after="0" w:line="240" w:lineRule="auto"/>
              <w:jc w:val="center"/>
            </w:pPr>
            <w:r>
              <w:rPr>
                <w:noProof/>
              </w:rPr>
              <w:drawing>
                <wp:inline distT="0" distB="0" distL="0" distR="0" wp14:anchorId="28EDD9D6" wp14:editId="47CAA263">
                  <wp:extent cx="133474" cy="162076"/>
                  <wp:effectExtent l="0" t="0" r="0" b="0"/>
                  <wp:docPr id="200" name="img9.png"/>
                  <wp:cNvGraphicFramePr/>
                  <a:graphic xmlns:a="http://schemas.openxmlformats.org/drawingml/2006/main">
                    <a:graphicData uri="http://schemas.openxmlformats.org/drawingml/2006/picture">
                      <pic:pic xmlns:pic="http://schemas.openxmlformats.org/drawingml/2006/picture">
                        <pic:nvPicPr>
                          <pic:cNvPr id="20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0000"/>
            <w:tcMar>
              <w:top w:w="39" w:type="dxa"/>
              <w:bottom w:w="39" w:type="dxa"/>
              <w:right w:w="39" w:type="dxa"/>
            </w:tcMar>
          </w:tcPr>
          <w:p w14:paraId="19E13D5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9.2</w:t>
            </w:r>
          </w:p>
        </w:tc>
        <w:tc>
          <w:tcPr>
            <w:tcW w:w="833" w:type="dxa"/>
            <w:tcMar>
              <w:top w:w="39" w:type="dxa"/>
              <w:bottom w:w="39" w:type="dxa"/>
              <w:right w:w="39" w:type="dxa"/>
            </w:tcMar>
          </w:tcPr>
          <w:p w14:paraId="70FC1F8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w:t>
            </w:r>
          </w:p>
        </w:tc>
        <w:tc>
          <w:tcPr>
            <w:tcW w:w="861" w:type="dxa"/>
            <w:tcMar>
              <w:top w:w="39" w:type="dxa"/>
              <w:bottom w:w="39" w:type="dxa"/>
              <w:right w:w="39" w:type="dxa"/>
            </w:tcMar>
          </w:tcPr>
          <w:p w14:paraId="1351885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w:t>
            </w:r>
          </w:p>
        </w:tc>
        <w:tc>
          <w:tcPr>
            <w:tcW w:w="825" w:type="dxa"/>
            <w:tcMar>
              <w:top w:w="39" w:type="dxa"/>
              <w:bottom w:w="39" w:type="dxa"/>
              <w:right w:w="39" w:type="dxa"/>
            </w:tcMar>
          </w:tcPr>
          <w:p w14:paraId="39E7F11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2.3</w:t>
            </w:r>
          </w:p>
        </w:tc>
        <w:tc>
          <w:tcPr>
            <w:tcW w:w="1015" w:type="dxa"/>
            <w:tcMar>
              <w:top w:w="39" w:type="dxa"/>
              <w:bottom w:w="39" w:type="dxa"/>
              <w:right w:w="39" w:type="dxa"/>
            </w:tcMar>
          </w:tcPr>
          <w:p w14:paraId="121882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24.1</w:t>
            </w:r>
          </w:p>
        </w:tc>
        <w:tc>
          <w:tcPr>
            <w:tcW w:w="886" w:type="dxa"/>
            <w:shd w:val="clear" w:color="auto" w:fill="FFFFFF"/>
            <w:tcMar>
              <w:top w:w="0" w:type="dxa"/>
              <w:left w:w="0" w:type="dxa"/>
              <w:bottom w:w="0" w:type="dxa"/>
              <w:right w:w="0" w:type="dxa"/>
            </w:tcMar>
          </w:tcPr>
          <w:p w14:paraId="51421B3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0.0</w:t>
            </w:r>
          </w:p>
        </w:tc>
        <w:tc>
          <w:tcPr>
            <w:tcW w:w="1406" w:type="dxa"/>
            <w:shd w:val="clear" w:color="auto" w:fill="FF0000"/>
          </w:tcPr>
          <w:p w14:paraId="701BF04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4.00</w:t>
            </w:r>
          </w:p>
        </w:tc>
      </w:tr>
      <w:tr w:rsidR="002A2021" w14:paraId="474AAC0C" w14:textId="77777777" w:rsidTr="00987FD2">
        <w:trPr>
          <w:trHeight w:val="375"/>
          <w:jc w:val="center"/>
        </w:trPr>
        <w:tc>
          <w:tcPr>
            <w:tcW w:w="9683" w:type="dxa"/>
            <w:gridSpan w:val="9"/>
            <w:tcMar>
              <w:top w:w="39" w:type="dxa"/>
              <w:left w:w="159" w:type="dxa"/>
              <w:bottom w:w="39" w:type="dxa"/>
              <w:right w:w="39" w:type="dxa"/>
            </w:tcMar>
          </w:tcPr>
          <w:p w14:paraId="388E5474" w14:textId="77777777" w:rsidR="002A2021" w:rsidRPr="00C46C83" w:rsidRDefault="002A2021" w:rsidP="002A202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4.4.Stiprinti lėtinių neinfekcinių ligų prevenciją ir kontrolę</w:t>
            </w:r>
          </w:p>
        </w:tc>
      </w:tr>
      <w:tr w:rsidR="00746C78" w14:paraId="3D37AE06" w14:textId="77777777" w:rsidTr="00321C29">
        <w:trPr>
          <w:trHeight w:val="375"/>
          <w:jc w:val="center"/>
        </w:trPr>
        <w:tc>
          <w:tcPr>
            <w:tcW w:w="1996" w:type="dxa"/>
            <w:tcMar>
              <w:top w:w="39" w:type="dxa"/>
              <w:left w:w="159" w:type="dxa"/>
              <w:bottom w:w="39" w:type="dxa"/>
              <w:right w:w="39" w:type="dxa"/>
            </w:tcMar>
          </w:tcPr>
          <w:p w14:paraId="16B73442" w14:textId="77777777" w:rsidR="00C20714" w:rsidRPr="00CD30DA" w:rsidRDefault="00C20714" w:rsidP="00C20714">
            <w:pPr>
              <w:spacing w:after="0" w:line="240" w:lineRule="auto"/>
              <w:rPr>
                <w:rFonts w:ascii="Times New Roman" w:hAnsi="Times New Roman" w:cs="Times New Roman"/>
                <w:sz w:val="20"/>
                <w:szCs w:val="20"/>
              </w:rPr>
            </w:pPr>
            <w:r w:rsidRPr="00CD30DA">
              <w:rPr>
                <w:rFonts w:ascii="Times New Roman" w:hAnsi="Times New Roman" w:cs="Times New Roman"/>
                <w:color w:val="000000"/>
                <w:sz w:val="20"/>
                <w:szCs w:val="20"/>
              </w:rPr>
              <w:t>Mirt</w:t>
            </w:r>
            <w:r w:rsidR="002A2021">
              <w:rPr>
                <w:rFonts w:ascii="Times New Roman" w:hAnsi="Times New Roman" w:cs="Times New Roman"/>
                <w:color w:val="000000"/>
                <w:sz w:val="20"/>
                <w:szCs w:val="20"/>
              </w:rPr>
              <w:t>ingumas</w:t>
            </w:r>
            <w:r w:rsidRPr="00CD30DA">
              <w:rPr>
                <w:rFonts w:ascii="Times New Roman" w:hAnsi="Times New Roman" w:cs="Times New Roman"/>
                <w:color w:val="000000"/>
                <w:sz w:val="20"/>
                <w:szCs w:val="20"/>
              </w:rPr>
              <w:t xml:space="preserve"> nuo kraujotakos sist</w:t>
            </w:r>
            <w:r w:rsidR="002A2021">
              <w:rPr>
                <w:rFonts w:ascii="Times New Roman" w:hAnsi="Times New Roman" w:cs="Times New Roman"/>
                <w:color w:val="000000"/>
                <w:sz w:val="20"/>
                <w:szCs w:val="20"/>
              </w:rPr>
              <w:t>emos</w:t>
            </w:r>
            <w:r w:rsidRPr="00CD30DA">
              <w:rPr>
                <w:rFonts w:ascii="Times New Roman" w:hAnsi="Times New Roman" w:cs="Times New Roman"/>
                <w:color w:val="000000"/>
                <w:sz w:val="20"/>
                <w:szCs w:val="20"/>
              </w:rPr>
              <w:t xml:space="preserve"> ligų (I00-I99) 100 000 gyv.</w:t>
            </w:r>
          </w:p>
        </w:tc>
        <w:tc>
          <w:tcPr>
            <w:tcW w:w="1034" w:type="dxa"/>
            <w:tcMar>
              <w:top w:w="39" w:type="dxa"/>
              <w:left w:w="39" w:type="dxa"/>
              <w:bottom w:w="39" w:type="dxa"/>
              <w:right w:w="39" w:type="dxa"/>
            </w:tcMar>
          </w:tcPr>
          <w:p w14:paraId="0D5C9109" w14:textId="77777777" w:rsidR="00C20714" w:rsidRDefault="00C20714" w:rsidP="008D0D48">
            <w:pPr>
              <w:spacing w:after="0" w:line="240" w:lineRule="auto"/>
              <w:jc w:val="center"/>
            </w:pPr>
            <w:r>
              <w:rPr>
                <w:noProof/>
              </w:rPr>
              <w:drawing>
                <wp:inline distT="0" distB="0" distL="0" distR="0" wp14:anchorId="43C479EB" wp14:editId="638610EC">
                  <wp:extent cx="133474" cy="162076"/>
                  <wp:effectExtent l="0" t="0" r="0" b="0"/>
                  <wp:docPr id="204" name="img9.png"/>
                  <wp:cNvGraphicFramePr/>
                  <a:graphic xmlns:a="http://schemas.openxmlformats.org/drawingml/2006/main">
                    <a:graphicData uri="http://schemas.openxmlformats.org/drawingml/2006/picture">
                      <pic:pic xmlns:pic="http://schemas.openxmlformats.org/drawingml/2006/picture">
                        <pic:nvPicPr>
                          <pic:cNvPr id="20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FFFF00"/>
            <w:tcMar>
              <w:top w:w="39" w:type="dxa"/>
              <w:bottom w:w="39" w:type="dxa"/>
              <w:right w:w="39" w:type="dxa"/>
            </w:tcMar>
          </w:tcPr>
          <w:p w14:paraId="3334BD9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1056.4</w:t>
            </w:r>
          </w:p>
        </w:tc>
        <w:tc>
          <w:tcPr>
            <w:tcW w:w="833" w:type="dxa"/>
            <w:tcMar>
              <w:top w:w="39" w:type="dxa"/>
              <w:bottom w:w="39" w:type="dxa"/>
              <w:right w:w="39" w:type="dxa"/>
            </w:tcMar>
          </w:tcPr>
          <w:p w14:paraId="09593F7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76</w:t>
            </w:r>
          </w:p>
        </w:tc>
        <w:tc>
          <w:tcPr>
            <w:tcW w:w="861" w:type="dxa"/>
            <w:tcMar>
              <w:top w:w="39" w:type="dxa"/>
              <w:bottom w:w="39" w:type="dxa"/>
              <w:right w:w="39" w:type="dxa"/>
            </w:tcMar>
          </w:tcPr>
          <w:p w14:paraId="3FE47F4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1002.9</w:t>
            </w:r>
          </w:p>
        </w:tc>
        <w:tc>
          <w:tcPr>
            <w:tcW w:w="825" w:type="dxa"/>
            <w:tcMar>
              <w:top w:w="39" w:type="dxa"/>
              <w:bottom w:w="39" w:type="dxa"/>
              <w:right w:w="39" w:type="dxa"/>
            </w:tcMar>
          </w:tcPr>
          <w:p w14:paraId="3BF30EA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794.7</w:t>
            </w:r>
          </w:p>
        </w:tc>
        <w:tc>
          <w:tcPr>
            <w:tcW w:w="1015" w:type="dxa"/>
            <w:tcMar>
              <w:top w:w="39" w:type="dxa"/>
              <w:bottom w:w="39" w:type="dxa"/>
              <w:right w:w="39" w:type="dxa"/>
            </w:tcMar>
          </w:tcPr>
          <w:p w14:paraId="7686B47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1632.5</w:t>
            </w:r>
          </w:p>
        </w:tc>
        <w:tc>
          <w:tcPr>
            <w:tcW w:w="886" w:type="dxa"/>
            <w:shd w:val="clear" w:color="auto" w:fill="FFFFFF"/>
            <w:tcMar>
              <w:top w:w="0" w:type="dxa"/>
              <w:left w:w="0" w:type="dxa"/>
              <w:bottom w:w="0" w:type="dxa"/>
              <w:right w:w="0" w:type="dxa"/>
            </w:tcMar>
          </w:tcPr>
          <w:p w14:paraId="28C5830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450.3</w:t>
            </w:r>
          </w:p>
        </w:tc>
        <w:tc>
          <w:tcPr>
            <w:tcW w:w="1406" w:type="dxa"/>
            <w:shd w:val="clear" w:color="auto" w:fill="FFFF00"/>
          </w:tcPr>
          <w:p w14:paraId="3C41A3DA"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1.33</w:t>
            </w:r>
          </w:p>
        </w:tc>
      </w:tr>
      <w:tr w:rsidR="00746C78" w14:paraId="4CE6B189" w14:textId="77777777" w:rsidTr="00321C29">
        <w:trPr>
          <w:trHeight w:val="375"/>
          <w:jc w:val="center"/>
        </w:trPr>
        <w:tc>
          <w:tcPr>
            <w:tcW w:w="1996" w:type="dxa"/>
            <w:tcMar>
              <w:top w:w="39" w:type="dxa"/>
              <w:left w:w="159" w:type="dxa"/>
              <w:bottom w:w="39" w:type="dxa"/>
              <w:right w:w="39" w:type="dxa"/>
            </w:tcMar>
          </w:tcPr>
          <w:p w14:paraId="1C1BEF21" w14:textId="77777777" w:rsidR="00C20714" w:rsidRPr="001672F1" w:rsidRDefault="001672F1"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Standartizuotas mirtingumas </w:t>
            </w:r>
            <w:r w:rsidR="00C20714" w:rsidRPr="001672F1">
              <w:rPr>
                <w:rFonts w:ascii="Times New Roman" w:hAnsi="Times New Roman" w:cs="Times New Roman"/>
                <w:color w:val="000000"/>
                <w:sz w:val="20"/>
                <w:szCs w:val="20"/>
              </w:rPr>
              <w:t>nuo kraujotakos sist</w:t>
            </w:r>
            <w:r>
              <w:rPr>
                <w:rFonts w:ascii="Times New Roman" w:hAnsi="Times New Roman" w:cs="Times New Roman"/>
                <w:color w:val="000000"/>
                <w:sz w:val="20"/>
                <w:szCs w:val="20"/>
              </w:rPr>
              <w:t>emos</w:t>
            </w:r>
            <w:r w:rsidR="00C20714" w:rsidRPr="001672F1">
              <w:rPr>
                <w:rFonts w:ascii="Times New Roman" w:hAnsi="Times New Roman" w:cs="Times New Roman"/>
                <w:color w:val="000000"/>
                <w:sz w:val="20"/>
                <w:szCs w:val="20"/>
              </w:rPr>
              <w:t xml:space="preserve"> ligų (I00-I99) 100 000 gyv.</w:t>
            </w:r>
          </w:p>
        </w:tc>
        <w:tc>
          <w:tcPr>
            <w:tcW w:w="1034" w:type="dxa"/>
            <w:tcMar>
              <w:top w:w="39" w:type="dxa"/>
              <w:left w:w="39" w:type="dxa"/>
              <w:bottom w:w="39" w:type="dxa"/>
              <w:right w:w="39" w:type="dxa"/>
            </w:tcMar>
          </w:tcPr>
          <w:p w14:paraId="76B17B62" w14:textId="77777777" w:rsidR="00C20714" w:rsidRDefault="00C20714" w:rsidP="008D0D48">
            <w:pPr>
              <w:spacing w:after="0" w:line="240" w:lineRule="auto"/>
              <w:jc w:val="center"/>
            </w:pPr>
            <w:r>
              <w:rPr>
                <w:noProof/>
              </w:rPr>
              <w:drawing>
                <wp:inline distT="0" distB="0" distL="0" distR="0" wp14:anchorId="294424CC" wp14:editId="364471A3">
                  <wp:extent cx="152501" cy="162033"/>
                  <wp:effectExtent l="0" t="0" r="0" b="0"/>
                  <wp:docPr id="208" name="img39.png"/>
                  <wp:cNvGraphicFramePr/>
                  <a:graphic xmlns:a="http://schemas.openxmlformats.org/drawingml/2006/main">
                    <a:graphicData uri="http://schemas.openxmlformats.org/drawingml/2006/picture">
                      <pic:pic xmlns:pic="http://schemas.openxmlformats.org/drawingml/2006/picture">
                        <pic:nvPicPr>
                          <pic:cNvPr id="209"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FF00"/>
            <w:tcMar>
              <w:top w:w="39" w:type="dxa"/>
              <w:bottom w:w="39" w:type="dxa"/>
              <w:right w:w="39" w:type="dxa"/>
            </w:tcMar>
          </w:tcPr>
          <w:p w14:paraId="11D759D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945.6</w:t>
            </w:r>
          </w:p>
        </w:tc>
        <w:tc>
          <w:tcPr>
            <w:tcW w:w="833" w:type="dxa"/>
            <w:tcMar>
              <w:top w:w="39" w:type="dxa"/>
              <w:bottom w:w="39" w:type="dxa"/>
              <w:right w:w="39" w:type="dxa"/>
            </w:tcMar>
          </w:tcPr>
          <w:p w14:paraId="0D9F1F1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76</w:t>
            </w:r>
          </w:p>
        </w:tc>
        <w:tc>
          <w:tcPr>
            <w:tcW w:w="861" w:type="dxa"/>
            <w:tcMar>
              <w:top w:w="39" w:type="dxa"/>
              <w:bottom w:w="39" w:type="dxa"/>
              <w:right w:w="39" w:type="dxa"/>
            </w:tcMar>
          </w:tcPr>
          <w:p w14:paraId="2C79A5B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951.0</w:t>
            </w:r>
          </w:p>
        </w:tc>
        <w:tc>
          <w:tcPr>
            <w:tcW w:w="825" w:type="dxa"/>
            <w:tcMar>
              <w:top w:w="39" w:type="dxa"/>
              <w:bottom w:w="39" w:type="dxa"/>
              <w:right w:w="39" w:type="dxa"/>
            </w:tcMar>
          </w:tcPr>
          <w:p w14:paraId="51D6C22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785.2</w:t>
            </w:r>
          </w:p>
        </w:tc>
        <w:tc>
          <w:tcPr>
            <w:tcW w:w="1015" w:type="dxa"/>
            <w:tcMar>
              <w:top w:w="39" w:type="dxa"/>
              <w:bottom w:w="39" w:type="dxa"/>
              <w:right w:w="39" w:type="dxa"/>
            </w:tcMar>
          </w:tcPr>
          <w:p w14:paraId="36E260B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1153.4</w:t>
            </w:r>
          </w:p>
        </w:tc>
        <w:tc>
          <w:tcPr>
            <w:tcW w:w="886" w:type="dxa"/>
            <w:shd w:val="clear" w:color="auto" w:fill="FFFFFF"/>
            <w:tcMar>
              <w:top w:w="0" w:type="dxa"/>
              <w:left w:w="0" w:type="dxa"/>
              <w:bottom w:w="0" w:type="dxa"/>
              <w:right w:w="0" w:type="dxa"/>
            </w:tcMar>
          </w:tcPr>
          <w:p w14:paraId="25A5994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606.5</w:t>
            </w:r>
          </w:p>
        </w:tc>
        <w:tc>
          <w:tcPr>
            <w:tcW w:w="1406" w:type="dxa"/>
            <w:shd w:val="clear" w:color="auto" w:fill="FFFF00"/>
          </w:tcPr>
          <w:p w14:paraId="5CF5631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1.20</w:t>
            </w:r>
          </w:p>
        </w:tc>
      </w:tr>
      <w:tr w:rsidR="00746C78" w14:paraId="6556BC9B" w14:textId="77777777" w:rsidTr="00321C29">
        <w:trPr>
          <w:trHeight w:val="375"/>
          <w:jc w:val="center"/>
        </w:trPr>
        <w:tc>
          <w:tcPr>
            <w:tcW w:w="1996" w:type="dxa"/>
            <w:tcMar>
              <w:top w:w="39" w:type="dxa"/>
              <w:left w:w="159" w:type="dxa"/>
              <w:bottom w:w="39" w:type="dxa"/>
              <w:right w:w="39" w:type="dxa"/>
            </w:tcMar>
          </w:tcPr>
          <w:p w14:paraId="4935A23F"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Mirt</w:t>
            </w:r>
            <w:r w:rsidR="001672F1">
              <w:rPr>
                <w:rFonts w:ascii="Times New Roman" w:hAnsi="Times New Roman" w:cs="Times New Roman"/>
                <w:color w:val="000000"/>
                <w:sz w:val="20"/>
                <w:szCs w:val="20"/>
              </w:rPr>
              <w:t>ingumas</w:t>
            </w:r>
            <w:r w:rsidRPr="001672F1">
              <w:rPr>
                <w:rFonts w:ascii="Times New Roman" w:hAnsi="Times New Roman" w:cs="Times New Roman"/>
                <w:color w:val="000000"/>
                <w:sz w:val="20"/>
                <w:szCs w:val="20"/>
              </w:rPr>
              <w:t xml:space="preserve"> nuo piktybinių navikų  (C00-C96) 100 000 gyv.</w:t>
            </w:r>
          </w:p>
        </w:tc>
        <w:tc>
          <w:tcPr>
            <w:tcW w:w="1034" w:type="dxa"/>
            <w:tcMar>
              <w:top w:w="39" w:type="dxa"/>
              <w:left w:w="39" w:type="dxa"/>
              <w:bottom w:w="39" w:type="dxa"/>
              <w:right w:w="39" w:type="dxa"/>
            </w:tcMar>
          </w:tcPr>
          <w:p w14:paraId="299E1DAF" w14:textId="77777777" w:rsidR="00C20714" w:rsidRDefault="00C20714" w:rsidP="008D0D48">
            <w:pPr>
              <w:spacing w:after="0" w:line="240" w:lineRule="auto"/>
              <w:jc w:val="center"/>
            </w:pPr>
            <w:r>
              <w:rPr>
                <w:noProof/>
              </w:rPr>
              <w:drawing>
                <wp:inline distT="0" distB="0" distL="0" distR="0" wp14:anchorId="7AC857A6" wp14:editId="72D7688C">
                  <wp:extent cx="133439" cy="162033"/>
                  <wp:effectExtent l="0" t="0" r="0" b="0"/>
                  <wp:docPr id="212" name="img4.png"/>
                  <wp:cNvGraphicFramePr/>
                  <a:graphic xmlns:a="http://schemas.openxmlformats.org/drawingml/2006/main">
                    <a:graphicData uri="http://schemas.openxmlformats.org/drawingml/2006/picture">
                      <pic:pic xmlns:pic="http://schemas.openxmlformats.org/drawingml/2006/picture">
                        <pic:nvPicPr>
                          <pic:cNvPr id="213"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31E5916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222.4</w:t>
            </w:r>
          </w:p>
        </w:tc>
        <w:tc>
          <w:tcPr>
            <w:tcW w:w="833" w:type="dxa"/>
            <w:tcMar>
              <w:top w:w="39" w:type="dxa"/>
              <w:bottom w:w="39" w:type="dxa"/>
              <w:right w:w="39" w:type="dxa"/>
            </w:tcMar>
          </w:tcPr>
          <w:p w14:paraId="4F07D33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16</w:t>
            </w:r>
          </w:p>
        </w:tc>
        <w:tc>
          <w:tcPr>
            <w:tcW w:w="861" w:type="dxa"/>
            <w:tcMar>
              <w:top w:w="39" w:type="dxa"/>
              <w:bottom w:w="39" w:type="dxa"/>
              <w:right w:w="39" w:type="dxa"/>
            </w:tcMar>
          </w:tcPr>
          <w:p w14:paraId="7A3DD02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294.4</w:t>
            </w:r>
          </w:p>
        </w:tc>
        <w:tc>
          <w:tcPr>
            <w:tcW w:w="825" w:type="dxa"/>
            <w:tcMar>
              <w:top w:w="39" w:type="dxa"/>
              <w:bottom w:w="39" w:type="dxa"/>
              <w:right w:w="39" w:type="dxa"/>
            </w:tcMar>
          </w:tcPr>
          <w:p w14:paraId="30680BD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279.0</w:t>
            </w:r>
          </w:p>
        </w:tc>
        <w:tc>
          <w:tcPr>
            <w:tcW w:w="1015" w:type="dxa"/>
            <w:tcMar>
              <w:top w:w="39" w:type="dxa"/>
              <w:bottom w:w="39" w:type="dxa"/>
              <w:right w:w="39" w:type="dxa"/>
            </w:tcMar>
          </w:tcPr>
          <w:p w14:paraId="229BFC1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503.3</w:t>
            </w:r>
          </w:p>
        </w:tc>
        <w:tc>
          <w:tcPr>
            <w:tcW w:w="886" w:type="dxa"/>
            <w:shd w:val="clear" w:color="auto" w:fill="FFFFFF"/>
            <w:tcMar>
              <w:top w:w="0" w:type="dxa"/>
              <w:left w:w="0" w:type="dxa"/>
              <w:bottom w:w="0" w:type="dxa"/>
              <w:right w:w="0" w:type="dxa"/>
            </w:tcMar>
          </w:tcPr>
          <w:p w14:paraId="55220FC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150.1</w:t>
            </w:r>
          </w:p>
        </w:tc>
        <w:tc>
          <w:tcPr>
            <w:tcW w:w="1406" w:type="dxa"/>
            <w:shd w:val="clear" w:color="auto" w:fill="00B050"/>
          </w:tcPr>
          <w:p w14:paraId="16C381C9"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0.80</w:t>
            </w:r>
          </w:p>
        </w:tc>
      </w:tr>
      <w:tr w:rsidR="00746C78" w14:paraId="7E48AAFF" w14:textId="77777777" w:rsidTr="00321C29">
        <w:trPr>
          <w:trHeight w:val="375"/>
          <w:jc w:val="center"/>
        </w:trPr>
        <w:tc>
          <w:tcPr>
            <w:tcW w:w="1996" w:type="dxa"/>
            <w:tcMar>
              <w:top w:w="39" w:type="dxa"/>
              <w:left w:w="159" w:type="dxa"/>
              <w:bottom w:w="39" w:type="dxa"/>
              <w:right w:w="39" w:type="dxa"/>
            </w:tcMar>
          </w:tcPr>
          <w:p w14:paraId="4B8E762D"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S</w:t>
            </w:r>
            <w:r w:rsidR="001672F1">
              <w:rPr>
                <w:rFonts w:ascii="Times New Roman" w:hAnsi="Times New Roman" w:cs="Times New Roman"/>
                <w:color w:val="000000"/>
                <w:sz w:val="20"/>
                <w:szCs w:val="20"/>
              </w:rPr>
              <w:t>tandartizuotas mirtingumas</w:t>
            </w:r>
            <w:r w:rsidRPr="001672F1">
              <w:rPr>
                <w:rFonts w:ascii="Times New Roman" w:hAnsi="Times New Roman" w:cs="Times New Roman"/>
                <w:color w:val="000000"/>
                <w:sz w:val="20"/>
                <w:szCs w:val="20"/>
              </w:rPr>
              <w:t xml:space="preserve"> nuo piktybinių navikų (C00-C96) 100 000 gyv.</w:t>
            </w:r>
          </w:p>
        </w:tc>
        <w:tc>
          <w:tcPr>
            <w:tcW w:w="1034" w:type="dxa"/>
            <w:tcMar>
              <w:top w:w="39" w:type="dxa"/>
              <w:left w:w="39" w:type="dxa"/>
              <w:bottom w:w="39" w:type="dxa"/>
              <w:right w:w="39" w:type="dxa"/>
            </w:tcMar>
          </w:tcPr>
          <w:p w14:paraId="33587D75" w14:textId="77777777" w:rsidR="00C20714" w:rsidRDefault="00C20714" w:rsidP="008D0D48">
            <w:pPr>
              <w:spacing w:after="0" w:line="240" w:lineRule="auto"/>
              <w:jc w:val="center"/>
            </w:pPr>
            <w:r>
              <w:rPr>
                <w:noProof/>
              </w:rPr>
              <w:drawing>
                <wp:inline distT="0" distB="0" distL="0" distR="0" wp14:anchorId="4CD2BCC4" wp14:editId="4BA0996C">
                  <wp:extent cx="133439" cy="162033"/>
                  <wp:effectExtent l="0" t="0" r="0" b="0"/>
                  <wp:docPr id="216" name="img4.png"/>
                  <wp:cNvGraphicFramePr/>
                  <a:graphic xmlns:a="http://schemas.openxmlformats.org/drawingml/2006/main">
                    <a:graphicData uri="http://schemas.openxmlformats.org/drawingml/2006/picture">
                      <pic:pic xmlns:pic="http://schemas.openxmlformats.org/drawingml/2006/picture">
                        <pic:nvPicPr>
                          <pic:cNvPr id="217" name="img4.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4D1B490"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201.1</w:t>
            </w:r>
          </w:p>
        </w:tc>
        <w:tc>
          <w:tcPr>
            <w:tcW w:w="833" w:type="dxa"/>
            <w:tcMar>
              <w:top w:w="39" w:type="dxa"/>
              <w:bottom w:w="39" w:type="dxa"/>
              <w:right w:w="39" w:type="dxa"/>
            </w:tcMar>
          </w:tcPr>
          <w:p w14:paraId="5C08E7F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16</w:t>
            </w:r>
          </w:p>
        </w:tc>
        <w:tc>
          <w:tcPr>
            <w:tcW w:w="861" w:type="dxa"/>
            <w:tcMar>
              <w:top w:w="39" w:type="dxa"/>
              <w:bottom w:w="39" w:type="dxa"/>
              <w:right w:w="39" w:type="dxa"/>
            </w:tcMar>
          </w:tcPr>
          <w:p w14:paraId="5CB76E3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268.5</w:t>
            </w:r>
          </w:p>
        </w:tc>
        <w:tc>
          <w:tcPr>
            <w:tcW w:w="825" w:type="dxa"/>
            <w:tcMar>
              <w:top w:w="39" w:type="dxa"/>
              <w:bottom w:w="39" w:type="dxa"/>
              <w:right w:w="39" w:type="dxa"/>
            </w:tcMar>
          </w:tcPr>
          <w:p w14:paraId="040BB6A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262.9</w:t>
            </w:r>
          </w:p>
        </w:tc>
        <w:tc>
          <w:tcPr>
            <w:tcW w:w="1015" w:type="dxa"/>
            <w:tcMar>
              <w:top w:w="39" w:type="dxa"/>
              <w:bottom w:w="39" w:type="dxa"/>
              <w:right w:w="39" w:type="dxa"/>
            </w:tcMar>
          </w:tcPr>
          <w:p w14:paraId="506BF95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380.3</w:t>
            </w:r>
          </w:p>
        </w:tc>
        <w:tc>
          <w:tcPr>
            <w:tcW w:w="886" w:type="dxa"/>
            <w:shd w:val="clear" w:color="auto" w:fill="FFFFFF"/>
            <w:tcMar>
              <w:top w:w="0" w:type="dxa"/>
              <w:left w:w="0" w:type="dxa"/>
              <w:bottom w:w="0" w:type="dxa"/>
              <w:right w:w="0" w:type="dxa"/>
            </w:tcMar>
          </w:tcPr>
          <w:p w14:paraId="594A61EA"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172.3</w:t>
            </w:r>
          </w:p>
        </w:tc>
        <w:tc>
          <w:tcPr>
            <w:tcW w:w="1406" w:type="dxa"/>
            <w:shd w:val="clear" w:color="auto" w:fill="00B050"/>
          </w:tcPr>
          <w:p w14:paraId="159B34E3"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0.76</w:t>
            </w:r>
          </w:p>
        </w:tc>
      </w:tr>
      <w:tr w:rsidR="00746C78" w14:paraId="1A9D0EA0" w14:textId="77777777" w:rsidTr="00321C29">
        <w:trPr>
          <w:trHeight w:val="375"/>
          <w:jc w:val="center"/>
        </w:trPr>
        <w:tc>
          <w:tcPr>
            <w:tcW w:w="1996" w:type="dxa"/>
            <w:tcMar>
              <w:top w:w="39" w:type="dxa"/>
              <w:left w:w="159" w:type="dxa"/>
              <w:bottom w:w="39" w:type="dxa"/>
              <w:right w:w="39" w:type="dxa"/>
            </w:tcMar>
          </w:tcPr>
          <w:p w14:paraId="44D5043A"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Mirt</w:t>
            </w:r>
            <w:r w:rsidR="001672F1">
              <w:rPr>
                <w:rFonts w:ascii="Times New Roman" w:hAnsi="Times New Roman" w:cs="Times New Roman"/>
                <w:color w:val="000000"/>
                <w:sz w:val="20"/>
                <w:szCs w:val="20"/>
              </w:rPr>
              <w:t>ingumas</w:t>
            </w:r>
            <w:r w:rsidRPr="001672F1">
              <w:rPr>
                <w:rFonts w:ascii="Times New Roman" w:hAnsi="Times New Roman" w:cs="Times New Roman"/>
                <w:color w:val="000000"/>
                <w:sz w:val="20"/>
                <w:szCs w:val="20"/>
              </w:rPr>
              <w:t xml:space="preserve"> nuo cerebrovaskulinių ligų  (I60-I69) 100 000 gyv</w:t>
            </w:r>
            <w:r w:rsidR="003E4E5F">
              <w:rPr>
                <w:rFonts w:ascii="Times New Roman" w:hAnsi="Times New Roman" w:cs="Times New Roman"/>
                <w:color w:val="000000"/>
                <w:sz w:val="20"/>
                <w:szCs w:val="20"/>
              </w:rPr>
              <w:t>.</w:t>
            </w:r>
          </w:p>
        </w:tc>
        <w:tc>
          <w:tcPr>
            <w:tcW w:w="1034" w:type="dxa"/>
            <w:tcMar>
              <w:top w:w="39" w:type="dxa"/>
              <w:left w:w="39" w:type="dxa"/>
              <w:bottom w:w="39" w:type="dxa"/>
              <w:right w:w="39" w:type="dxa"/>
            </w:tcMar>
          </w:tcPr>
          <w:p w14:paraId="3B100E32" w14:textId="77777777" w:rsidR="00C20714" w:rsidRDefault="00C20714" w:rsidP="008D0D48">
            <w:pPr>
              <w:spacing w:after="0" w:line="240" w:lineRule="auto"/>
              <w:jc w:val="center"/>
            </w:pPr>
            <w:r>
              <w:rPr>
                <w:noProof/>
              </w:rPr>
              <w:drawing>
                <wp:inline distT="0" distB="0" distL="0" distR="0" wp14:anchorId="6B2AA57D" wp14:editId="5E1BA3C5">
                  <wp:extent cx="133474" cy="162076"/>
                  <wp:effectExtent l="0" t="0" r="0" b="0"/>
                  <wp:docPr id="220" name="img9.png"/>
                  <wp:cNvGraphicFramePr/>
                  <a:graphic xmlns:a="http://schemas.openxmlformats.org/drawingml/2006/main">
                    <a:graphicData uri="http://schemas.openxmlformats.org/drawingml/2006/picture">
                      <pic:pic xmlns:pic="http://schemas.openxmlformats.org/drawingml/2006/picture">
                        <pic:nvPicPr>
                          <pic:cNvPr id="221"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71FD67E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152.9</w:t>
            </w:r>
          </w:p>
        </w:tc>
        <w:tc>
          <w:tcPr>
            <w:tcW w:w="833" w:type="dxa"/>
            <w:tcMar>
              <w:top w:w="39" w:type="dxa"/>
              <w:bottom w:w="39" w:type="dxa"/>
              <w:right w:w="39" w:type="dxa"/>
            </w:tcMar>
          </w:tcPr>
          <w:p w14:paraId="2189188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61" w:type="dxa"/>
            <w:tcMar>
              <w:top w:w="39" w:type="dxa"/>
              <w:bottom w:w="39" w:type="dxa"/>
              <w:right w:w="39" w:type="dxa"/>
            </w:tcMar>
          </w:tcPr>
          <w:p w14:paraId="237E279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142.6</w:t>
            </w:r>
          </w:p>
        </w:tc>
        <w:tc>
          <w:tcPr>
            <w:tcW w:w="825" w:type="dxa"/>
            <w:tcMar>
              <w:top w:w="39" w:type="dxa"/>
              <w:bottom w:w="39" w:type="dxa"/>
              <w:right w:w="39" w:type="dxa"/>
            </w:tcMar>
          </w:tcPr>
          <w:p w14:paraId="39C1A911"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191.9</w:t>
            </w:r>
          </w:p>
        </w:tc>
        <w:tc>
          <w:tcPr>
            <w:tcW w:w="1015" w:type="dxa"/>
            <w:tcMar>
              <w:top w:w="39" w:type="dxa"/>
              <w:bottom w:w="39" w:type="dxa"/>
              <w:right w:w="39" w:type="dxa"/>
            </w:tcMar>
          </w:tcPr>
          <w:p w14:paraId="557FC984"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605.9</w:t>
            </w:r>
          </w:p>
        </w:tc>
        <w:tc>
          <w:tcPr>
            <w:tcW w:w="886" w:type="dxa"/>
            <w:shd w:val="clear" w:color="auto" w:fill="FFFFFF"/>
            <w:tcMar>
              <w:top w:w="0" w:type="dxa"/>
              <w:left w:w="0" w:type="dxa"/>
              <w:bottom w:w="0" w:type="dxa"/>
              <w:right w:w="0" w:type="dxa"/>
            </w:tcMar>
          </w:tcPr>
          <w:p w14:paraId="2262ACB7"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96.3</w:t>
            </w:r>
          </w:p>
        </w:tc>
        <w:tc>
          <w:tcPr>
            <w:tcW w:w="1406" w:type="dxa"/>
            <w:shd w:val="clear" w:color="auto" w:fill="00B050"/>
          </w:tcPr>
          <w:p w14:paraId="3E88A134"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0.80</w:t>
            </w:r>
          </w:p>
        </w:tc>
      </w:tr>
      <w:tr w:rsidR="00746C78" w14:paraId="15FCF8F9" w14:textId="77777777" w:rsidTr="00321C29">
        <w:trPr>
          <w:trHeight w:val="375"/>
          <w:jc w:val="center"/>
        </w:trPr>
        <w:tc>
          <w:tcPr>
            <w:tcW w:w="1996" w:type="dxa"/>
            <w:tcMar>
              <w:top w:w="39" w:type="dxa"/>
              <w:left w:w="159" w:type="dxa"/>
              <w:bottom w:w="39" w:type="dxa"/>
              <w:right w:w="39" w:type="dxa"/>
            </w:tcMar>
          </w:tcPr>
          <w:p w14:paraId="1646D596" w14:textId="77777777" w:rsidR="00C20714" w:rsidRPr="001672F1" w:rsidRDefault="001672F1" w:rsidP="00C2071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Standartizuotas mirtingumas </w:t>
            </w:r>
            <w:r w:rsidR="00C20714" w:rsidRPr="001672F1">
              <w:rPr>
                <w:rFonts w:ascii="Times New Roman" w:hAnsi="Times New Roman" w:cs="Times New Roman"/>
                <w:color w:val="000000"/>
                <w:sz w:val="20"/>
                <w:szCs w:val="20"/>
              </w:rPr>
              <w:t>nuo cerebrovaskulinių ligų (I60-I69) 100 000 gyv</w:t>
            </w:r>
            <w:r w:rsidR="003E4E5F">
              <w:rPr>
                <w:rFonts w:ascii="Times New Roman" w:hAnsi="Times New Roman" w:cs="Times New Roman"/>
                <w:color w:val="000000"/>
                <w:sz w:val="20"/>
                <w:szCs w:val="20"/>
              </w:rPr>
              <w:t>.</w:t>
            </w:r>
          </w:p>
        </w:tc>
        <w:tc>
          <w:tcPr>
            <w:tcW w:w="1034" w:type="dxa"/>
            <w:tcMar>
              <w:top w:w="39" w:type="dxa"/>
              <w:left w:w="39" w:type="dxa"/>
              <w:bottom w:w="39" w:type="dxa"/>
              <w:right w:w="39" w:type="dxa"/>
            </w:tcMar>
          </w:tcPr>
          <w:p w14:paraId="367C9D94" w14:textId="77777777" w:rsidR="00C20714" w:rsidRDefault="00C20714" w:rsidP="008D0D48">
            <w:pPr>
              <w:spacing w:after="0" w:line="240" w:lineRule="auto"/>
              <w:jc w:val="center"/>
            </w:pPr>
            <w:r>
              <w:rPr>
                <w:noProof/>
              </w:rPr>
              <w:drawing>
                <wp:inline distT="0" distB="0" distL="0" distR="0" wp14:anchorId="6566A40A" wp14:editId="2DB00DEB">
                  <wp:extent cx="133474" cy="162076"/>
                  <wp:effectExtent l="0" t="0" r="0" b="0"/>
                  <wp:docPr id="224" name="img9.png"/>
                  <wp:cNvGraphicFramePr/>
                  <a:graphic xmlns:a="http://schemas.openxmlformats.org/drawingml/2006/main">
                    <a:graphicData uri="http://schemas.openxmlformats.org/drawingml/2006/picture">
                      <pic:pic xmlns:pic="http://schemas.openxmlformats.org/drawingml/2006/picture">
                        <pic:nvPicPr>
                          <pic:cNvPr id="22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65B6188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147.3</w:t>
            </w:r>
          </w:p>
        </w:tc>
        <w:tc>
          <w:tcPr>
            <w:tcW w:w="833" w:type="dxa"/>
            <w:tcMar>
              <w:top w:w="39" w:type="dxa"/>
              <w:bottom w:w="39" w:type="dxa"/>
              <w:right w:w="39" w:type="dxa"/>
            </w:tcMar>
          </w:tcPr>
          <w:p w14:paraId="15D88E4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w:t>
            </w:r>
          </w:p>
        </w:tc>
        <w:tc>
          <w:tcPr>
            <w:tcW w:w="861" w:type="dxa"/>
            <w:tcMar>
              <w:top w:w="39" w:type="dxa"/>
              <w:bottom w:w="39" w:type="dxa"/>
              <w:right w:w="39" w:type="dxa"/>
            </w:tcMar>
          </w:tcPr>
          <w:p w14:paraId="2FD6DDF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137.3</w:t>
            </w:r>
          </w:p>
        </w:tc>
        <w:tc>
          <w:tcPr>
            <w:tcW w:w="825" w:type="dxa"/>
            <w:tcMar>
              <w:top w:w="39" w:type="dxa"/>
              <w:bottom w:w="39" w:type="dxa"/>
              <w:right w:w="39" w:type="dxa"/>
            </w:tcMar>
          </w:tcPr>
          <w:p w14:paraId="610EDC1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188.5</w:t>
            </w:r>
          </w:p>
        </w:tc>
        <w:tc>
          <w:tcPr>
            <w:tcW w:w="1015" w:type="dxa"/>
            <w:tcMar>
              <w:top w:w="39" w:type="dxa"/>
              <w:bottom w:w="39" w:type="dxa"/>
              <w:right w:w="39" w:type="dxa"/>
            </w:tcMar>
          </w:tcPr>
          <w:p w14:paraId="121F675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493.8</w:t>
            </w:r>
          </w:p>
        </w:tc>
        <w:tc>
          <w:tcPr>
            <w:tcW w:w="886" w:type="dxa"/>
            <w:shd w:val="clear" w:color="auto" w:fill="FFFFFF"/>
            <w:tcMar>
              <w:top w:w="0" w:type="dxa"/>
              <w:left w:w="0" w:type="dxa"/>
              <w:bottom w:w="0" w:type="dxa"/>
              <w:right w:w="0" w:type="dxa"/>
            </w:tcMar>
          </w:tcPr>
          <w:p w14:paraId="59CCDC9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92.3</w:t>
            </w:r>
          </w:p>
        </w:tc>
        <w:tc>
          <w:tcPr>
            <w:tcW w:w="1406" w:type="dxa"/>
            <w:shd w:val="clear" w:color="auto" w:fill="00B050"/>
          </w:tcPr>
          <w:p w14:paraId="233727C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0.78</w:t>
            </w:r>
          </w:p>
        </w:tc>
      </w:tr>
      <w:tr w:rsidR="00746C78" w:rsidRPr="00C447CE" w14:paraId="57D0FEEE" w14:textId="77777777" w:rsidTr="00321C29">
        <w:trPr>
          <w:trHeight w:val="375"/>
          <w:jc w:val="center"/>
        </w:trPr>
        <w:tc>
          <w:tcPr>
            <w:tcW w:w="1996" w:type="dxa"/>
            <w:tcMar>
              <w:top w:w="39" w:type="dxa"/>
              <w:left w:w="159" w:type="dxa"/>
              <w:bottom w:w="39" w:type="dxa"/>
              <w:right w:w="39" w:type="dxa"/>
            </w:tcMar>
          </w:tcPr>
          <w:p w14:paraId="24E8247A" w14:textId="77777777" w:rsidR="00C20714" w:rsidRPr="00C447CE" w:rsidRDefault="00C20714" w:rsidP="00C20714">
            <w:pPr>
              <w:spacing w:after="0" w:line="240" w:lineRule="auto"/>
              <w:rPr>
                <w:rFonts w:ascii="Times New Roman" w:hAnsi="Times New Roman" w:cs="Times New Roman"/>
                <w:sz w:val="20"/>
                <w:szCs w:val="20"/>
              </w:rPr>
            </w:pPr>
            <w:r w:rsidRPr="00C447CE">
              <w:rPr>
                <w:rFonts w:ascii="Times New Roman" w:hAnsi="Times New Roman" w:cs="Times New Roman"/>
                <w:color w:val="000000"/>
                <w:sz w:val="20"/>
                <w:szCs w:val="20"/>
              </w:rPr>
              <w:lastRenderedPageBreak/>
              <w:t>Serg</w:t>
            </w:r>
            <w:r w:rsidR="001672F1" w:rsidRPr="00C447CE">
              <w:rPr>
                <w:rFonts w:ascii="Times New Roman" w:hAnsi="Times New Roman" w:cs="Times New Roman"/>
                <w:color w:val="000000"/>
                <w:sz w:val="20"/>
                <w:szCs w:val="20"/>
              </w:rPr>
              <w:t>amumas</w:t>
            </w:r>
            <w:r w:rsidRPr="00C447CE">
              <w:rPr>
                <w:rFonts w:ascii="Times New Roman" w:hAnsi="Times New Roman" w:cs="Times New Roman"/>
                <w:color w:val="000000"/>
                <w:sz w:val="20"/>
                <w:szCs w:val="20"/>
              </w:rPr>
              <w:t xml:space="preserve"> II tipo cukriniu diabetu (E11) 10 000 gyv.</w:t>
            </w:r>
          </w:p>
        </w:tc>
        <w:tc>
          <w:tcPr>
            <w:tcW w:w="1034" w:type="dxa"/>
            <w:tcMar>
              <w:top w:w="39" w:type="dxa"/>
              <w:left w:w="39" w:type="dxa"/>
              <w:bottom w:w="39" w:type="dxa"/>
              <w:right w:w="39" w:type="dxa"/>
            </w:tcMar>
          </w:tcPr>
          <w:p w14:paraId="78CC22C0" w14:textId="77777777" w:rsidR="00C20714" w:rsidRPr="00C447CE" w:rsidRDefault="00C20714" w:rsidP="008D0D48">
            <w:pPr>
              <w:spacing w:after="0" w:line="240" w:lineRule="auto"/>
              <w:jc w:val="center"/>
            </w:pPr>
            <w:r w:rsidRPr="00C447CE">
              <w:rPr>
                <w:noProof/>
              </w:rPr>
              <w:drawing>
                <wp:inline distT="0" distB="0" distL="0" distR="0" wp14:anchorId="5612B4A1" wp14:editId="26A87089">
                  <wp:extent cx="152501" cy="162033"/>
                  <wp:effectExtent l="0" t="0" r="0" b="0"/>
                  <wp:docPr id="228" name="img39.png"/>
                  <wp:cNvGraphicFramePr/>
                  <a:graphic xmlns:a="http://schemas.openxmlformats.org/drawingml/2006/main">
                    <a:graphicData uri="http://schemas.openxmlformats.org/drawingml/2006/picture">
                      <pic:pic xmlns:pic="http://schemas.openxmlformats.org/drawingml/2006/picture">
                        <pic:nvPicPr>
                          <pic:cNvPr id="229"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0000"/>
            <w:tcMar>
              <w:top w:w="39" w:type="dxa"/>
              <w:bottom w:w="39" w:type="dxa"/>
              <w:right w:w="39" w:type="dxa"/>
            </w:tcMar>
          </w:tcPr>
          <w:p w14:paraId="4A5E1610"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111.2</w:t>
            </w:r>
          </w:p>
        </w:tc>
        <w:tc>
          <w:tcPr>
            <w:tcW w:w="833" w:type="dxa"/>
            <w:tcMar>
              <w:top w:w="39" w:type="dxa"/>
              <w:bottom w:w="39" w:type="dxa"/>
              <w:right w:w="39" w:type="dxa"/>
            </w:tcMar>
          </w:tcPr>
          <w:p w14:paraId="16813676"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80</w:t>
            </w:r>
          </w:p>
        </w:tc>
        <w:tc>
          <w:tcPr>
            <w:tcW w:w="861" w:type="dxa"/>
            <w:tcMar>
              <w:top w:w="39" w:type="dxa"/>
              <w:bottom w:w="39" w:type="dxa"/>
              <w:right w:w="39" w:type="dxa"/>
            </w:tcMar>
          </w:tcPr>
          <w:p w14:paraId="76130DC1"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86.9</w:t>
            </w:r>
          </w:p>
        </w:tc>
        <w:tc>
          <w:tcPr>
            <w:tcW w:w="825" w:type="dxa"/>
            <w:tcMar>
              <w:top w:w="39" w:type="dxa"/>
              <w:bottom w:w="39" w:type="dxa"/>
              <w:right w:w="39" w:type="dxa"/>
            </w:tcMar>
          </w:tcPr>
          <w:p w14:paraId="54038A7E"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96.6</w:t>
            </w:r>
          </w:p>
        </w:tc>
        <w:tc>
          <w:tcPr>
            <w:tcW w:w="1015" w:type="dxa"/>
            <w:tcMar>
              <w:top w:w="39" w:type="dxa"/>
              <w:bottom w:w="39" w:type="dxa"/>
              <w:right w:w="39" w:type="dxa"/>
            </w:tcMar>
          </w:tcPr>
          <w:p w14:paraId="26E4D479"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156.7</w:t>
            </w:r>
          </w:p>
        </w:tc>
        <w:tc>
          <w:tcPr>
            <w:tcW w:w="886" w:type="dxa"/>
            <w:shd w:val="clear" w:color="auto" w:fill="FFFFFF"/>
            <w:tcMar>
              <w:top w:w="0" w:type="dxa"/>
              <w:left w:w="0" w:type="dxa"/>
              <w:bottom w:w="0" w:type="dxa"/>
              <w:right w:w="0" w:type="dxa"/>
            </w:tcMar>
          </w:tcPr>
          <w:p w14:paraId="33B7F17C" w14:textId="77777777" w:rsidR="00C20714" w:rsidRPr="00C447CE" w:rsidRDefault="00C20714" w:rsidP="00C46C83">
            <w:pPr>
              <w:spacing w:after="0" w:line="240" w:lineRule="auto"/>
              <w:jc w:val="center"/>
              <w:rPr>
                <w:rFonts w:ascii="Times New Roman" w:hAnsi="Times New Roman" w:cs="Times New Roman"/>
              </w:rPr>
            </w:pPr>
            <w:r w:rsidRPr="00C447CE">
              <w:rPr>
                <w:rFonts w:ascii="Times New Roman" w:hAnsi="Times New Roman" w:cs="Times New Roman"/>
                <w:color w:val="000000"/>
              </w:rPr>
              <w:t>32.5</w:t>
            </w:r>
          </w:p>
        </w:tc>
        <w:tc>
          <w:tcPr>
            <w:tcW w:w="1406" w:type="dxa"/>
            <w:shd w:val="clear" w:color="auto" w:fill="FF0000"/>
          </w:tcPr>
          <w:p w14:paraId="32B7FF7C" w14:textId="77777777" w:rsidR="00C20714" w:rsidRPr="00C447CE" w:rsidRDefault="00C20714" w:rsidP="00C46C83">
            <w:pPr>
              <w:spacing w:after="0" w:line="240" w:lineRule="auto"/>
              <w:jc w:val="center"/>
              <w:rPr>
                <w:rFonts w:ascii="Times New Roman" w:hAnsi="Times New Roman" w:cs="Times New Roman"/>
                <w:color w:val="000000"/>
              </w:rPr>
            </w:pPr>
            <w:r w:rsidRPr="00C447CE">
              <w:rPr>
                <w:rFonts w:ascii="Times New Roman" w:hAnsi="Times New Roman" w:cs="Times New Roman"/>
                <w:color w:val="000000"/>
              </w:rPr>
              <w:t>1.15</w:t>
            </w:r>
          </w:p>
        </w:tc>
      </w:tr>
      <w:tr w:rsidR="00746C78" w14:paraId="695E29E6" w14:textId="77777777" w:rsidTr="00321C29">
        <w:trPr>
          <w:trHeight w:val="375"/>
          <w:jc w:val="center"/>
        </w:trPr>
        <w:tc>
          <w:tcPr>
            <w:tcW w:w="1996" w:type="dxa"/>
            <w:tcMar>
              <w:top w:w="39" w:type="dxa"/>
              <w:left w:w="159" w:type="dxa"/>
              <w:bottom w:w="39" w:type="dxa"/>
              <w:right w:w="39" w:type="dxa"/>
            </w:tcMar>
          </w:tcPr>
          <w:p w14:paraId="07D0C3DC" w14:textId="77777777" w:rsidR="00C20714" w:rsidRPr="001672F1" w:rsidRDefault="00C20714" w:rsidP="00C20714">
            <w:pPr>
              <w:spacing w:after="0" w:line="240" w:lineRule="auto"/>
              <w:rPr>
                <w:rFonts w:ascii="Times New Roman" w:hAnsi="Times New Roman" w:cs="Times New Roman"/>
                <w:sz w:val="20"/>
                <w:szCs w:val="20"/>
              </w:rPr>
            </w:pPr>
            <w:r w:rsidRPr="001672F1">
              <w:rPr>
                <w:rFonts w:ascii="Times New Roman" w:hAnsi="Times New Roman" w:cs="Times New Roman"/>
                <w:color w:val="000000"/>
                <w:sz w:val="20"/>
                <w:szCs w:val="20"/>
              </w:rPr>
              <w:t xml:space="preserve">Tikslinės populiacijos dalis </w:t>
            </w:r>
            <w:r w:rsidR="001672F1">
              <w:rPr>
                <w:rFonts w:ascii="Times New Roman" w:hAnsi="Times New Roman" w:cs="Times New Roman"/>
                <w:color w:val="000000"/>
                <w:sz w:val="20"/>
                <w:szCs w:val="20"/>
              </w:rPr>
              <w:t>proc.</w:t>
            </w:r>
            <w:r w:rsidRPr="001672F1">
              <w:rPr>
                <w:rFonts w:ascii="Times New Roman" w:hAnsi="Times New Roman" w:cs="Times New Roman"/>
                <w:color w:val="000000"/>
                <w:sz w:val="20"/>
                <w:szCs w:val="20"/>
              </w:rPr>
              <w:t>, 2 metų bėgyje dalyvavusi krūties vėžio programoje</w:t>
            </w:r>
          </w:p>
        </w:tc>
        <w:tc>
          <w:tcPr>
            <w:tcW w:w="1034" w:type="dxa"/>
            <w:tcMar>
              <w:top w:w="39" w:type="dxa"/>
              <w:left w:w="39" w:type="dxa"/>
              <w:bottom w:w="39" w:type="dxa"/>
              <w:right w:w="39" w:type="dxa"/>
            </w:tcMar>
          </w:tcPr>
          <w:p w14:paraId="6EF688C4" w14:textId="77777777" w:rsidR="00C20714" w:rsidRDefault="00C20714" w:rsidP="008D0D48">
            <w:pPr>
              <w:spacing w:after="0" w:line="240" w:lineRule="auto"/>
              <w:jc w:val="center"/>
            </w:pPr>
            <w:r>
              <w:rPr>
                <w:noProof/>
              </w:rPr>
              <w:drawing>
                <wp:inline distT="0" distB="0" distL="0" distR="0" wp14:anchorId="26F20EC3" wp14:editId="2F2D2442">
                  <wp:extent cx="152501" cy="162033"/>
                  <wp:effectExtent l="0" t="0" r="0" b="0"/>
                  <wp:docPr id="232" name="img39.png"/>
                  <wp:cNvGraphicFramePr/>
                  <a:graphic xmlns:a="http://schemas.openxmlformats.org/drawingml/2006/main">
                    <a:graphicData uri="http://schemas.openxmlformats.org/drawingml/2006/picture">
                      <pic:pic xmlns:pic="http://schemas.openxmlformats.org/drawingml/2006/picture">
                        <pic:nvPicPr>
                          <pic:cNvPr id="233"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00B050"/>
            <w:tcMar>
              <w:top w:w="39" w:type="dxa"/>
              <w:bottom w:w="39" w:type="dxa"/>
              <w:right w:w="39" w:type="dxa"/>
            </w:tcMar>
          </w:tcPr>
          <w:p w14:paraId="02E9A9B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62.0</w:t>
            </w:r>
          </w:p>
        </w:tc>
        <w:tc>
          <w:tcPr>
            <w:tcW w:w="833" w:type="dxa"/>
            <w:tcMar>
              <w:top w:w="39" w:type="dxa"/>
              <w:bottom w:w="39" w:type="dxa"/>
              <w:right w:w="39" w:type="dxa"/>
            </w:tcMar>
          </w:tcPr>
          <w:p w14:paraId="592165B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757</w:t>
            </w:r>
          </w:p>
        </w:tc>
        <w:tc>
          <w:tcPr>
            <w:tcW w:w="861" w:type="dxa"/>
            <w:tcMar>
              <w:top w:w="39" w:type="dxa"/>
              <w:bottom w:w="39" w:type="dxa"/>
              <w:right w:w="39" w:type="dxa"/>
            </w:tcMar>
          </w:tcPr>
          <w:p w14:paraId="7148F8B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57.1</w:t>
            </w:r>
          </w:p>
        </w:tc>
        <w:tc>
          <w:tcPr>
            <w:tcW w:w="825" w:type="dxa"/>
            <w:tcMar>
              <w:top w:w="39" w:type="dxa"/>
              <w:bottom w:w="39" w:type="dxa"/>
              <w:right w:w="39" w:type="dxa"/>
            </w:tcMar>
          </w:tcPr>
          <w:p w14:paraId="1779D13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57.6</w:t>
            </w:r>
          </w:p>
        </w:tc>
        <w:tc>
          <w:tcPr>
            <w:tcW w:w="1015" w:type="dxa"/>
            <w:tcMar>
              <w:top w:w="39" w:type="dxa"/>
              <w:bottom w:w="39" w:type="dxa"/>
              <w:right w:w="39" w:type="dxa"/>
            </w:tcMar>
          </w:tcPr>
          <w:p w14:paraId="375C94FB"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21.5</w:t>
            </w:r>
          </w:p>
        </w:tc>
        <w:tc>
          <w:tcPr>
            <w:tcW w:w="886" w:type="dxa"/>
            <w:shd w:val="clear" w:color="auto" w:fill="FFFFFF"/>
            <w:tcMar>
              <w:top w:w="0" w:type="dxa"/>
              <w:left w:w="0" w:type="dxa"/>
              <w:bottom w:w="0" w:type="dxa"/>
              <w:right w:w="0" w:type="dxa"/>
            </w:tcMar>
          </w:tcPr>
          <w:p w14:paraId="75CC4523"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77.1</w:t>
            </w:r>
          </w:p>
        </w:tc>
        <w:tc>
          <w:tcPr>
            <w:tcW w:w="1406" w:type="dxa"/>
            <w:shd w:val="clear" w:color="auto" w:fill="00B050"/>
          </w:tcPr>
          <w:p w14:paraId="38853565"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1.08</w:t>
            </w:r>
          </w:p>
        </w:tc>
      </w:tr>
      <w:tr w:rsidR="00746C78" w14:paraId="2AE58803" w14:textId="77777777" w:rsidTr="00321C29">
        <w:trPr>
          <w:trHeight w:val="375"/>
          <w:jc w:val="center"/>
        </w:trPr>
        <w:tc>
          <w:tcPr>
            <w:tcW w:w="1996" w:type="dxa"/>
            <w:tcMar>
              <w:top w:w="39" w:type="dxa"/>
              <w:left w:w="159" w:type="dxa"/>
              <w:bottom w:w="39" w:type="dxa"/>
              <w:right w:w="39" w:type="dxa"/>
            </w:tcMar>
          </w:tcPr>
          <w:p w14:paraId="5C7A3DF6" w14:textId="77777777" w:rsidR="00C20714" w:rsidRPr="00C447CE" w:rsidRDefault="00C20714" w:rsidP="00C20714">
            <w:pPr>
              <w:spacing w:after="0" w:line="240" w:lineRule="auto"/>
              <w:rPr>
                <w:rFonts w:ascii="Times New Roman" w:hAnsi="Times New Roman" w:cs="Times New Roman"/>
                <w:sz w:val="20"/>
                <w:szCs w:val="20"/>
              </w:rPr>
            </w:pPr>
            <w:r w:rsidRPr="00C447CE">
              <w:rPr>
                <w:rFonts w:ascii="Times New Roman" w:hAnsi="Times New Roman" w:cs="Times New Roman"/>
                <w:color w:val="000000"/>
                <w:sz w:val="20"/>
                <w:szCs w:val="20"/>
              </w:rPr>
              <w:t xml:space="preserve">Tikslinės populiacijos dalis </w:t>
            </w:r>
            <w:r w:rsidR="00C447CE">
              <w:rPr>
                <w:rFonts w:ascii="Times New Roman" w:hAnsi="Times New Roman" w:cs="Times New Roman"/>
                <w:color w:val="000000"/>
                <w:sz w:val="20"/>
                <w:szCs w:val="20"/>
              </w:rPr>
              <w:t>proc.</w:t>
            </w:r>
            <w:r w:rsidRPr="00C447CE">
              <w:rPr>
                <w:rFonts w:ascii="Times New Roman" w:hAnsi="Times New Roman" w:cs="Times New Roman"/>
                <w:color w:val="000000"/>
                <w:sz w:val="20"/>
                <w:szCs w:val="20"/>
              </w:rPr>
              <w:t>, 3 metų bėgyje dalyvavusi gimdos kaklelio programoje</w:t>
            </w:r>
          </w:p>
        </w:tc>
        <w:tc>
          <w:tcPr>
            <w:tcW w:w="1034" w:type="dxa"/>
            <w:tcMar>
              <w:top w:w="39" w:type="dxa"/>
              <w:left w:w="39" w:type="dxa"/>
              <w:bottom w:w="39" w:type="dxa"/>
              <w:right w:w="39" w:type="dxa"/>
            </w:tcMar>
          </w:tcPr>
          <w:p w14:paraId="58A7E54D" w14:textId="77777777" w:rsidR="00C20714" w:rsidRDefault="00C20714" w:rsidP="008D0D48">
            <w:pPr>
              <w:spacing w:after="0" w:line="240" w:lineRule="auto"/>
              <w:jc w:val="center"/>
            </w:pPr>
            <w:r>
              <w:rPr>
                <w:noProof/>
              </w:rPr>
              <w:drawing>
                <wp:inline distT="0" distB="0" distL="0" distR="0" wp14:anchorId="71D4D483" wp14:editId="0CE98BF2">
                  <wp:extent cx="152501" cy="162033"/>
                  <wp:effectExtent l="0" t="0" r="0" b="0"/>
                  <wp:docPr id="236" name="img39.png"/>
                  <wp:cNvGraphicFramePr/>
                  <a:graphic xmlns:a="http://schemas.openxmlformats.org/drawingml/2006/main">
                    <a:graphicData uri="http://schemas.openxmlformats.org/drawingml/2006/picture">
                      <pic:pic xmlns:pic="http://schemas.openxmlformats.org/drawingml/2006/picture">
                        <pic:nvPicPr>
                          <pic:cNvPr id="237"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FFFF00"/>
            <w:tcMar>
              <w:top w:w="39" w:type="dxa"/>
              <w:bottom w:w="39" w:type="dxa"/>
              <w:right w:w="39" w:type="dxa"/>
            </w:tcMar>
          </w:tcPr>
          <w:p w14:paraId="3C149A22"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54.0</w:t>
            </w:r>
          </w:p>
        </w:tc>
        <w:tc>
          <w:tcPr>
            <w:tcW w:w="833" w:type="dxa"/>
            <w:tcMar>
              <w:top w:w="39" w:type="dxa"/>
              <w:bottom w:w="39" w:type="dxa"/>
              <w:right w:w="39" w:type="dxa"/>
            </w:tcMar>
          </w:tcPr>
          <w:p w14:paraId="7D69D80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853</w:t>
            </w:r>
          </w:p>
        </w:tc>
        <w:tc>
          <w:tcPr>
            <w:tcW w:w="861" w:type="dxa"/>
            <w:tcMar>
              <w:top w:w="39" w:type="dxa"/>
              <w:bottom w:w="39" w:type="dxa"/>
              <w:right w:w="39" w:type="dxa"/>
            </w:tcMar>
          </w:tcPr>
          <w:p w14:paraId="6092526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53.1</w:t>
            </w:r>
          </w:p>
        </w:tc>
        <w:tc>
          <w:tcPr>
            <w:tcW w:w="825" w:type="dxa"/>
            <w:tcMar>
              <w:top w:w="39" w:type="dxa"/>
              <w:bottom w:w="39" w:type="dxa"/>
              <w:right w:w="39" w:type="dxa"/>
            </w:tcMar>
          </w:tcPr>
          <w:p w14:paraId="6870E20F"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54.7</w:t>
            </w:r>
          </w:p>
        </w:tc>
        <w:tc>
          <w:tcPr>
            <w:tcW w:w="1015" w:type="dxa"/>
            <w:tcMar>
              <w:top w:w="39" w:type="dxa"/>
              <w:bottom w:w="39" w:type="dxa"/>
              <w:right w:w="39" w:type="dxa"/>
            </w:tcMar>
          </w:tcPr>
          <w:p w14:paraId="4D9D37B5"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32.2</w:t>
            </w:r>
          </w:p>
        </w:tc>
        <w:tc>
          <w:tcPr>
            <w:tcW w:w="886" w:type="dxa"/>
            <w:shd w:val="clear" w:color="auto" w:fill="FFFFFF"/>
            <w:tcMar>
              <w:top w:w="0" w:type="dxa"/>
              <w:left w:w="0" w:type="dxa"/>
              <w:bottom w:w="0" w:type="dxa"/>
              <w:right w:w="0" w:type="dxa"/>
            </w:tcMar>
          </w:tcPr>
          <w:p w14:paraId="236F07E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71.1</w:t>
            </w:r>
          </w:p>
        </w:tc>
        <w:tc>
          <w:tcPr>
            <w:tcW w:w="1406" w:type="dxa"/>
            <w:shd w:val="clear" w:color="auto" w:fill="FFFF00"/>
          </w:tcPr>
          <w:p w14:paraId="758FDB86"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0.99</w:t>
            </w:r>
          </w:p>
        </w:tc>
      </w:tr>
      <w:tr w:rsidR="00746C78" w14:paraId="73E63EE0" w14:textId="77777777" w:rsidTr="00321C29">
        <w:trPr>
          <w:trHeight w:val="375"/>
          <w:jc w:val="center"/>
        </w:trPr>
        <w:tc>
          <w:tcPr>
            <w:tcW w:w="1996" w:type="dxa"/>
            <w:tcMar>
              <w:top w:w="39" w:type="dxa"/>
              <w:left w:w="159" w:type="dxa"/>
              <w:bottom w:w="39" w:type="dxa"/>
              <w:right w:w="39" w:type="dxa"/>
            </w:tcMar>
          </w:tcPr>
          <w:p w14:paraId="429F96F5" w14:textId="77777777" w:rsidR="00C20714" w:rsidRPr="00C447CE" w:rsidRDefault="00C20714" w:rsidP="00C20714">
            <w:pPr>
              <w:spacing w:after="0" w:line="240" w:lineRule="auto"/>
              <w:rPr>
                <w:rFonts w:ascii="Times New Roman" w:hAnsi="Times New Roman" w:cs="Times New Roman"/>
                <w:sz w:val="20"/>
                <w:szCs w:val="20"/>
              </w:rPr>
            </w:pPr>
            <w:bookmarkStart w:id="26" w:name="_Hlk150414452"/>
            <w:r w:rsidRPr="00C447CE">
              <w:rPr>
                <w:rFonts w:ascii="Times New Roman" w:hAnsi="Times New Roman" w:cs="Times New Roman"/>
                <w:color w:val="000000"/>
                <w:sz w:val="20"/>
                <w:szCs w:val="20"/>
              </w:rPr>
              <w:t xml:space="preserve">Tikslinės populiacijos dalis </w:t>
            </w:r>
            <w:r w:rsidR="00C447CE">
              <w:rPr>
                <w:rFonts w:ascii="Times New Roman" w:hAnsi="Times New Roman" w:cs="Times New Roman"/>
                <w:color w:val="000000"/>
                <w:sz w:val="20"/>
                <w:szCs w:val="20"/>
              </w:rPr>
              <w:t>proc.</w:t>
            </w:r>
            <w:r w:rsidRPr="00C447CE">
              <w:rPr>
                <w:rFonts w:ascii="Times New Roman" w:hAnsi="Times New Roman" w:cs="Times New Roman"/>
                <w:color w:val="000000"/>
                <w:sz w:val="20"/>
                <w:szCs w:val="20"/>
              </w:rPr>
              <w:t>, 2 metų bėgyje dalyvavusi storosios žarnos vėžio programoje</w:t>
            </w:r>
            <w:bookmarkEnd w:id="26"/>
          </w:p>
        </w:tc>
        <w:tc>
          <w:tcPr>
            <w:tcW w:w="1034" w:type="dxa"/>
            <w:tcMar>
              <w:top w:w="39" w:type="dxa"/>
              <w:left w:w="39" w:type="dxa"/>
              <w:bottom w:w="39" w:type="dxa"/>
              <w:right w:w="39" w:type="dxa"/>
            </w:tcMar>
          </w:tcPr>
          <w:p w14:paraId="7F6F13DC" w14:textId="77777777" w:rsidR="00C20714" w:rsidRDefault="00C20714" w:rsidP="008D0D48">
            <w:pPr>
              <w:spacing w:after="0" w:line="240" w:lineRule="auto"/>
              <w:jc w:val="center"/>
            </w:pPr>
            <w:r>
              <w:rPr>
                <w:noProof/>
              </w:rPr>
              <w:drawing>
                <wp:inline distT="0" distB="0" distL="0" distR="0" wp14:anchorId="76AA7B2F" wp14:editId="0544A3BA">
                  <wp:extent cx="152501" cy="162033"/>
                  <wp:effectExtent l="0" t="0" r="0" b="0"/>
                  <wp:docPr id="240" name="img39.png"/>
                  <wp:cNvGraphicFramePr/>
                  <a:graphic xmlns:a="http://schemas.openxmlformats.org/drawingml/2006/main">
                    <a:graphicData uri="http://schemas.openxmlformats.org/drawingml/2006/picture">
                      <pic:pic xmlns:pic="http://schemas.openxmlformats.org/drawingml/2006/picture">
                        <pic:nvPicPr>
                          <pic:cNvPr id="241" name="img39.png"/>
                          <pic:cNvPicPr/>
                        </pic:nvPicPr>
                        <pic:blipFill>
                          <a:blip r:embed="rId27" cstate="print"/>
                          <a:stretch>
                            <a:fillRect/>
                          </a:stretch>
                        </pic:blipFill>
                        <pic:spPr>
                          <a:xfrm>
                            <a:off x="0" y="0"/>
                            <a:ext cx="152501" cy="162033"/>
                          </a:xfrm>
                          <a:prstGeom prst="rect">
                            <a:avLst/>
                          </a:prstGeom>
                        </pic:spPr>
                      </pic:pic>
                    </a:graphicData>
                  </a:graphic>
                </wp:inline>
              </w:drawing>
            </w:r>
          </w:p>
        </w:tc>
        <w:tc>
          <w:tcPr>
            <w:tcW w:w="827" w:type="dxa"/>
            <w:shd w:val="clear" w:color="auto" w:fill="00B050"/>
            <w:tcMar>
              <w:top w:w="39" w:type="dxa"/>
              <w:bottom w:w="39" w:type="dxa"/>
              <w:right w:w="39" w:type="dxa"/>
            </w:tcMar>
          </w:tcPr>
          <w:p w14:paraId="6359DD7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68.4</w:t>
            </w:r>
          </w:p>
        </w:tc>
        <w:tc>
          <w:tcPr>
            <w:tcW w:w="833" w:type="dxa"/>
            <w:tcMar>
              <w:top w:w="39" w:type="dxa"/>
              <w:bottom w:w="39" w:type="dxa"/>
              <w:right w:w="39" w:type="dxa"/>
            </w:tcMar>
          </w:tcPr>
          <w:p w14:paraId="0992633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1813</w:t>
            </w:r>
          </w:p>
        </w:tc>
        <w:tc>
          <w:tcPr>
            <w:tcW w:w="861" w:type="dxa"/>
            <w:tcMar>
              <w:top w:w="39" w:type="dxa"/>
              <w:bottom w:w="39" w:type="dxa"/>
              <w:right w:w="39" w:type="dxa"/>
            </w:tcMar>
          </w:tcPr>
          <w:p w14:paraId="4FF52346"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67.0</w:t>
            </w:r>
          </w:p>
        </w:tc>
        <w:tc>
          <w:tcPr>
            <w:tcW w:w="825" w:type="dxa"/>
            <w:tcMar>
              <w:top w:w="39" w:type="dxa"/>
              <w:bottom w:w="39" w:type="dxa"/>
              <w:right w:w="39" w:type="dxa"/>
            </w:tcMar>
          </w:tcPr>
          <w:p w14:paraId="0A571CA9"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56.1</w:t>
            </w:r>
          </w:p>
        </w:tc>
        <w:tc>
          <w:tcPr>
            <w:tcW w:w="1015" w:type="dxa"/>
            <w:tcMar>
              <w:top w:w="39" w:type="dxa"/>
              <w:bottom w:w="39" w:type="dxa"/>
              <w:right w:w="39" w:type="dxa"/>
            </w:tcMar>
          </w:tcPr>
          <w:p w14:paraId="4AF325E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37.8</w:t>
            </w:r>
          </w:p>
        </w:tc>
        <w:tc>
          <w:tcPr>
            <w:tcW w:w="886" w:type="dxa"/>
            <w:shd w:val="clear" w:color="auto" w:fill="FFFFFF"/>
            <w:tcMar>
              <w:top w:w="0" w:type="dxa"/>
              <w:left w:w="0" w:type="dxa"/>
              <w:bottom w:w="0" w:type="dxa"/>
              <w:right w:w="0" w:type="dxa"/>
            </w:tcMar>
          </w:tcPr>
          <w:p w14:paraId="6D021D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68.4</w:t>
            </w:r>
          </w:p>
        </w:tc>
        <w:tc>
          <w:tcPr>
            <w:tcW w:w="1406" w:type="dxa"/>
            <w:shd w:val="clear" w:color="auto" w:fill="00B050"/>
          </w:tcPr>
          <w:p w14:paraId="052191E2"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1.22</w:t>
            </w:r>
          </w:p>
        </w:tc>
      </w:tr>
      <w:tr w:rsidR="00746C78" w14:paraId="116D74F2" w14:textId="77777777" w:rsidTr="00321C29">
        <w:trPr>
          <w:trHeight w:val="375"/>
          <w:jc w:val="center"/>
        </w:trPr>
        <w:tc>
          <w:tcPr>
            <w:tcW w:w="1996" w:type="dxa"/>
            <w:tcMar>
              <w:top w:w="39" w:type="dxa"/>
              <w:left w:w="159" w:type="dxa"/>
              <w:bottom w:w="39" w:type="dxa"/>
              <w:right w:w="39" w:type="dxa"/>
            </w:tcMar>
          </w:tcPr>
          <w:p w14:paraId="630704EB" w14:textId="77777777" w:rsidR="00C20714" w:rsidRPr="00C447CE" w:rsidRDefault="00C20714" w:rsidP="00C20714">
            <w:pPr>
              <w:spacing w:after="0" w:line="240" w:lineRule="auto"/>
              <w:rPr>
                <w:rFonts w:ascii="Times New Roman" w:hAnsi="Times New Roman" w:cs="Times New Roman"/>
                <w:sz w:val="20"/>
                <w:szCs w:val="20"/>
              </w:rPr>
            </w:pPr>
            <w:r w:rsidRPr="00C447CE">
              <w:rPr>
                <w:rFonts w:ascii="Times New Roman" w:hAnsi="Times New Roman" w:cs="Times New Roman"/>
                <w:color w:val="000000"/>
                <w:sz w:val="20"/>
                <w:szCs w:val="20"/>
              </w:rPr>
              <w:t xml:space="preserve">Tikslinės populiacijos dalis </w:t>
            </w:r>
            <w:r w:rsidR="00C447CE">
              <w:rPr>
                <w:rFonts w:ascii="Times New Roman" w:hAnsi="Times New Roman" w:cs="Times New Roman"/>
                <w:color w:val="000000"/>
                <w:sz w:val="20"/>
                <w:szCs w:val="20"/>
              </w:rPr>
              <w:t>proc.</w:t>
            </w:r>
            <w:r w:rsidRPr="00C447CE">
              <w:rPr>
                <w:rFonts w:ascii="Times New Roman" w:hAnsi="Times New Roman" w:cs="Times New Roman"/>
                <w:color w:val="000000"/>
                <w:sz w:val="20"/>
                <w:szCs w:val="20"/>
              </w:rPr>
              <w:t>, dalyvavusi ŠKL programoje</w:t>
            </w:r>
          </w:p>
        </w:tc>
        <w:tc>
          <w:tcPr>
            <w:tcW w:w="1034" w:type="dxa"/>
            <w:tcMar>
              <w:top w:w="39" w:type="dxa"/>
              <w:left w:w="39" w:type="dxa"/>
              <w:bottom w:w="39" w:type="dxa"/>
              <w:right w:w="39" w:type="dxa"/>
            </w:tcMar>
          </w:tcPr>
          <w:p w14:paraId="1F549ACB" w14:textId="77777777" w:rsidR="00C20714" w:rsidRDefault="00C20714" w:rsidP="008D0D48">
            <w:pPr>
              <w:spacing w:after="0" w:line="240" w:lineRule="auto"/>
              <w:jc w:val="center"/>
            </w:pPr>
            <w:r>
              <w:rPr>
                <w:noProof/>
              </w:rPr>
              <w:drawing>
                <wp:inline distT="0" distB="0" distL="0" distR="0" wp14:anchorId="3549CE8B" wp14:editId="6B857845">
                  <wp:extent cx="133474" cy="162076"/>
                  <wp:effectExtent l="0" t="0" r="0" b="0"/>
                  <wp:docPr id="244" name="img9.png"/>
                  <wp:cNvGraphicFramePr/>
                  <a:graphic xmlns:a="http://schemas.openxmlformats.org/drawingml/2006/main">
                    <a:graphicData uri="http://schemas.openxmlformats.org/drawingml/2006/picture">
                      <pic:pic xmlns:pic="http://schemas.openxmlformats.org/drawingml/2006/picture">
                        <pic:nvPicPr>
                          <pic:cNvPr id="245" name="img9.png"/>
                          <pic:cNvPicPr/>
                        </pic:nvPicPr>
                        <pic:blipFill>
                          <a:blip r:embed="rId23" cstate="print"/>
                          <a:stretch>
                            <a:fillRect/>
                          </a:stretch>
                        </pic:blipFill>
                        <pic:spPr>
                          <a:xfrm>
                            <a:off x="0" y="0"/>
                            <a:ext cx="133474" cy="162076"/>
                          </a:xfrm>
                          <a:prstGeom prst="rect">
                            <a:avLst/>
                          </a:prstGeom>
                        </pic:spPr>
                      </pic:pic>
                    </a:graphicData>
                  </a:graphic>
                </wp:inline>
              </w:drawing>
            </w:r>
          </w:p>
        </w:tc>
        <w:tc>
          <w:tcPr>
            <w:tcW w:w="827" w:type="dxa"/>
            <w:shd w:val="clear" w:color="auto" w:fill="00B050"/>
            <w:tcMar>
              <w:top w:w="39" w:type="dxa"/>
              <w:bottom w:w="39" w:type="dxa"/>
              <w:right w:w="39" w:type="dxa"/>
            </w:tcMar>
          </w:tcPr>
          <w:p w14:paraId="0BC3150C"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65.8</w:t>
            </w:r>
          </w:p>
        </w:tc>
        <w:tc>
          <w:tcPr>
            <w:tcW w:w="833" w:type="dxa"/>
            <w:tcMar>
              <w:top w:w="39" w:type="dxa"/>
              <w:bottom w:w="39" w:type="dxa"/>
              <w:right w:w="39" w:type="dxa"/>
            </w:tcMar>
          </w:tcPr>
          <w:p w14:paraId="560B22C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1149</w:t>
            </w:r>
          </w:p>
        </w:tc>
        <w:tc>
          <w:tcPr>
            <w:tcW w:w="861" w:type="dxa"/>
            <w:tcMar>
              <w:top w:w="39" w:type="dxa"/>
              <w:bottom w:w="39" w:type="dxa"/>
              <w:right w:w="39" w:type="dxa"/>
            </w:tcMar>
          </w:tcPr>
          <w:p w14:paraId="044240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61.1</w:t>
            </w:r>
          </w:p>
        </w:tc>
        <w:tc>
          <w:tcPr>
            <w:tcW w:w="825" w:type="dxa"/>
            <w:tcMar>
              <w:top w:w="39" w:type="dxa"/>
              <w:bottom w:w="39" w:type="dxa"/>
              <w:right w:w="39" w:type="dxa"/>
            </w:tcMar>
          </w:tcPr>
          <w:p w14:paraId="7CA0140D"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49.6</w:t>
            </w:r>
          </w:p>
        </w:tc>
        <w:tc>
          <w:tcPr>
            <w:tcW w:w="1015" w:type="dxa"/>
            <w:tcMar>
              <w:top w:w="39" w:type="dxa"/>
              <w:bottom w:w="39" w:type="dxa"/>
              <w:right w:w="39" w:type="dxa"/>
            </w:tcMar>
          </w:tcPr>
          <w:p w14:paraId="242E350E"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30.6</w:t>
            </w:r>
          </w:p>
        </w:tc>
        <w:tc>
          <w:tcPr>
            <w:tcW w:w="886" w:type="dxa"/>
            <w:shd w:val="clear" w:color="auto" w:fill="FFFFFF"/>
            <w:tcMar>
              <w:top w:w="0" w:type="dxa"/>
              <w:left w:w="0" w:type="dxa"/>
              <w:bottom w:w="0" w:type="dxa"/>
              <w:right w:w="0" w:type="dxa"/>
            </w:tcMar>
          </w:tcPr>
          <w:p w14:paraId="1BB61728" w14:textId="77777777" w:rsidR="00C20714" w:rsidRPr="00C46C83" w:rsidRDefault="00C20714" w:rsidP="00C46C83">
            <w:pPr>
              <w:spacing w:after="0" w:line="240" w:lineRule="auto"/>
              <w:jc w:val="center"/>
              <w:rPr>
                <w:rFonts w:ascii="Times New Roman" w:hAnsi="Times New Roman" w:cs="Times New Roman"/>
                <w:sz w:val="20"/>
                <w:szCs w:val="20"/>
              </w:rPr>
            </w:pPr>
            <w:r w:rsidRPr="00C46C83">
              <w:rPr>
                <w:rFonts w:ascii="Times New Roman" w:hAnsi="Times New Roman" w:cs="Times New Roman"/>
                <w:color w:val="000000"/>
                <w:sz w:val="20"/>
                <w:szCs w:val="20"/>
              </w:rPr>
              <w:t>66.3</w:t>
            </w:r>
          </w:p>
        </w:tc>
        <w:tc>
          <w:tcPr>
            <w:tcW w:w="1406" w:type="dxa"/>
            <w:shd w:val="clear" w:color="auto" w:fill="00B050"/>
          </w:tcPr>
          <w:p w14:paraId="33A30E6F" w14:textId="77777777" w:rsidR="00C20714" w:rsidRPr="00C46C83" w:rsidRDefault="00C20714" w:rsidP="00C46C83">
            <w:pPr>
              <w:spacing w:after="0" w:line="240" w:lineRule="auto"/>
              <w:jc w:val="center"/>
              <w:rPr>
                <w:rFonts w:ascii="Times New Roman" w:hAnsi="Times New Roman" w:cs="Times New Roman"/>
                <w:color w:val="000000"/>
                <w:sz w:val="20"/>
                <w:szCs w:val="20"/>
              </w:rPr>
            </w:pPr>
            <w:r w:rsidRPr="00C46C83">
              <w:rPr>
                <w:rFonts w:ascii="Times New Roman" w:hAnsi="Times New Roman" w:cs="Times New Roman"/>
                <w:color w:val="000000"/>
                <w:sz w:val="20"/>
                <w:szCs w:val="20"/>
              </w:rPr>
              <w:t>1.33</w:t>
            </w:r>
          </w:p>
        </w:tc>
      </w:tr>
    </w:tbl>
    <w:p w14:paraId="2F2C195E" w14:textId="77777777" w:rsidR="007007B0" w:rsidRPr="0025090F" w:rsidRDefault="0025090F" w:rsidP="0025090F">
      <w:pPr>
        <w:spacing w:after="0" w:line="360" w:lineRule="auto"/>
        <w:jc w:val="center"/>
        <w:rPr>
          <w:rFonts w:ascii="Times New Roman" w:hAnsi="Times New Roman" w:cs="Times New Roman"/>
        </w:rPr>
      </w:pPr>
      <w:r>
        <w:rPr>
          <w:rFonts w:ascii="Times New Roman" w:hAnsi="Times New Roman" w:cs="Times New Roman"/>
        </w:rPr>
        <w:t>2 lentelė</w:t>
      </w:r>
      <w:r w:rsidR="007007B0" w:rsidRPr="0025090F">
        <w:rPr>
          <w:rFonts w:ascii="Times New Roman" w:hAnsi="Times New Roman" w:cs="Times New Roman"/>
        </w:rPr>
        <w:t>. 2022 m. Pagėgių savivaldybės sveikatos ir su sveikata susijusių rodiklių profilis</w:t>
      </w:r>
    </w:p>
    <w:p w14:paraId="49D6007E" w14:textId="77777777" w:rsidR="004221F9" w:rsidRDefault="003172ED" w:rsidP="0025090F">
      <w:pPr>
        <w:spacing w:after="0" w:line="360" w:lineRule="auto"/>
        <w:jc w:val="center"/>
        <w:rPr>
          <w:rFonts w:ascii="Times New Roman" w:hAnsi="Times New Roman" w:cs="Times New Roman"/>
          <w:i/>
          <w:iCs/>
          <w:sz w:val="20"/>
          <w:szCs w:val="20"/>
        </w:rPr>
      </w:pPr>
      <w:r w:rsidRPr="003172ED">
        <w:rPr>
          <w:rFonts w:ascii="Times New Roman" w:hAnsi="Times New Roman" w:cs="Times New Roman"/>
          <w:i/>
          <w:iCs/>
          <w:sz w:val="20"/>
          <w:szCs w:val="20"/>
        </w:rPr>
        <w:t>Šaltinis: Higienos instituto visuomenės sveikatos informacinės sistemos duomenys</w:t>
      </w:r>
    </w:p>
    <w:p w14:paraId="31DDB758" w14:textId="77777777" w:rsidR="00802B8A" w:rsidRPr="00E973E2" w:rsidRDefault="00802B8A" w:rsidP="004221F9">
      <w:pPr>
        <w:spacing w:after="0" w:line="360" w:lineRule="auto"/>
        <w:ind w:firstLine="851"/>
        <w:jc w:val="both"/>
        <w:rPr>
          <w:rFonts w:ascii="Times New Roman" w:hAnsi="Times New Roman" w:cs="Times New Roman"/>
          <w:sz w:val="24"/>
          <w:szCs w:val="24"/>
        </w:rPr>
      </w:pPr>
      <w:r w:rsidRPr="00E973E2">
        <w:rPr>
          <w:rFonts w:ascii="Times New Roman" w:hAnsi="Times New Roman" w:cs="Times New Roman"/>
          <w:sz w:val="24"/>
          <w:szCs w:val="24"/>
        </w:rPr>
        <w:t>Atsižvelgiant į LSS išteklius uždavinius tikslams pasiekti bei remiantis žemiau pateiktomis rodiklių reikšmėms (aprašomi tik uždaviniai, turintys bent vieną jį atspindintį rodiklį), galime teigti, kad:</w:t>
      </w:r>
    </w:p>
    <w:p w14:paraId="21CF6F15" w14:textId="77777777" w:rsidR="00802B8A" w:rsidRPr="00E973E2" w:rsidRDefault="00802B8A" w:rsidP="007F4E9A">
      <w:pPr>
        <w:pStyle w:val="Sraopastraipa"/>
        <w:numPr>
          <w:ilvl w:val="1"/>
          <w:numId w:val="19"/>
        </w:numPr>
        <w:spacing w:after="0" w:line="360" w:lineRule="auto"/>
        <w:ind w:left="0" w:firstLine="851"/>
        <w:jc w:val="both"/>
        <w:rPr>
          <w:rFonts w:ascii="Times New Roman" w:hAnsi="Times New Roman" w:cs="Times New Roman"/>
          <w:sz w:val="24"/>
          <w:szCs w:val="24"/>
        </w:rPr>
      </w:pPr>
      <w:r w:rsidRPr="00E973E2">
        <w:rPr>
          <w:rFonts w:ascii="Times New Roman" w:hAnsi="Times New Roman" w:cs="Times New Roman"/>
          <w:sz w:val="24"/>
          <w:szCs w:val="24"/>
        </w:rPr>
        <w:t xml:space="preserve">Uždavinio „sumažinti skurdo lygį ir nedarbą“ </w:t>
      </w:r>
      <w:r w:rsidR="009436C2" w:rsidRPr="00E973E2">
        <w:rPr>
          <w:rFonts w:ascii="Times New Roman" w:hAnsi="Times New Roman" w:cs="Times New Roman"/>
          <w:sz w:val="24"/>
          <w:szCs w:val="24"/>
        </w:rPr>
        <w:t>keletą</w:t>
      </w:r>
      <w:r w:rsidRPr="00E973E2">
        <w:rPr>
          <w:rFonts w:ascii="Times New Roman" w:hAnsi="Times New Roman" w:cs="Times New Roman"/>
          <w:sz w:val="24"/>
          <w:szCs w:val="24"/>
        </w:rPr>
        <w:t xml:space="preserve"> rodiklių Pagėgių savivaldybėje patenka į raudonąją zoną</w:t>
      </w:r>
      <w:r w:rsidR="009436C2" w:rsidRPr="00E973E2">
        <w:rPr>
          <w:rFonts w:ascii="Times New Roman" w:hAnsi="Times New Roman" w:cs="Times New Roman"/>
          <w:sz w:val="24"/>
          <w:szCs w:val="24"/>
        </w:rPr>
        <w:t>, turbūt didžiausias rodiklis, kuris nekintą į gerąją pusę</w:t>
      </w:r>
      <w:r w:rsidR="0022279F" w:rsidRPr="00E973E2">
        <w:rPr>
          <w:rFonts w:ascii="Times New Roman" w:hAnsi="Times New Roman" w:cs="Times New Roman"/>
          <w:sz w:val="24"/>
          <w:szCs w:val="24"/>
        </w:rPr>
        <w:t>,</w:t>
      </w:r>
      <w:r w:rsidR="009436C2" w:rsidRPr="00E973E2">
        <w:rPr>
          <w:rFonts w:ascii="Times New Roman" w:hAnsi="Times New Roman" w:cs="Times New Roman"/>
          <w:sz w:val="24"/>
          <w:szCs w:val="24"/>
        </w:rPr>
        <w:t xml:space="preserve"> mokyklinio amžiaus vaikų, nesimokinančių mokyklose, skaičius 1000 moksleivių (2019),</w:t>
      </w:r>
      <w:r w:rsidR="0022279F" w:rsidRPr="00E973E2">
        <w:rPr>
          <w:rFonts w:ascii="Times New Roman" w:hAnsi="Times New Roman" w:cs="Times New Roman"/>
          <w:sz w:val="24"/>
          <w:szCs w:val="24"/>
        </w:rPr>
        <w:t xml:space="preserve"> išskyrus savižudybių skaičius (X60-X84) 100 000 gyv., st</w:t>
      </w:r>
      <w:r w:rsidR="005E4637" w:rsidRPr="00E973E2">
        <w:rPr>
          <w:rFonts w:ascii="Times New Roman" w:hAnsi="Times New Roman" w:cs="Times New Roman"/>
          <w:sz w:val="24"/>
          <w:szCs w:val="24"/>
        </w:rPr>
        <w:t>a</w:t>
      </w:r>
      <w:r w:rsidR="0022279F" w:rsidRPr="00E973E2">
        <w:rPr>
          <w:rFonts w:ascii="Times New Roman" w:hAnsi="Times New Roman" w:cs="Times New Roman"/>
          <w:sz w:val="24"/>
          <w:szCs w:val="24"/>
        </w:rPr>
        <w:t xml:space="preserve">ndartizuotas </w:t>
      </w:r>
      <w:r w:rsidR="005E4637" w:rsidRPr="00E973E2">
        <w:rPr>
          <w:rFonts w:ascii="Times New Roman" w:hAnsi="Times New Roman" w:cs="Times New Roman"/>
          <w:sz w:val="24"/>
          <w:szCs w:val="24"/>
        </w:rPr>
        <w:t>mirtingumas nuo tyčinio savęs žalojimo (X60-X84) 100 000 gyv.</w:t>
      </w:r>
      <w:r w:rsidR="00136494" w:rsidRPr="00E973E2">
        <w:rPr>
          <w:rFonts w:ascii="Times New Roman" w:hAnsi="Times New Roman" w:cs="Times New Roman"/>
          <w:sz w:val="24"/>
          <w:szCs w:val="24"/>
        </w:rPr>
        <w:t>,b</w:t>
      </w:r>
      <w:r w:rsidR="005E4637" w:rsidRPr="00E973E2">
        <w:rPr>
          <w:rFonts w:ascii="Times New Roman" w:hAnsi="Times New Roman" w:cs="Times New Roman"/>
          <w:sz w:val="24"/>
          <w:szCs w:val="24"/>
        </w:rPr>
        <w:t>ei ilgalaikio nedarbo lygis, darbo jėgos proc.</w:t>
      </w:r>
    </w:p>
    <w:p w14:paraId="2DE53061" w14:textId="77777777" w:rsidR="00D04B0B" w:rsidRPr="007F4E9A" w:rsidRDefault="00931E46" w:rsidP="007F4E9A">
      <w:pPr>
        <w:pStyle w:val="Sraopastraipa"/>
        <w:numPr>
          <w:ilvl w:val="1"/>
          <w:numId w:val="19"/>
        </w:numPr>
        <w:spacing w:after="0" w:line="360" w:lineRule="auto"/>
        <w:ind w:left="0" w:firstLine="709"/>
        <w:jc w:val="both"/>
        <w:rPr>
          <w:rFonts w:ascii="Times New Roman" w:hAnsi="Times New Roman" w:cs="Times New Roman"/>
          <w:sz w:val="24"/>
          <w:szCs w:val="24"/>
        </w:rPr>
      </w:pPr>
      <w:r w:rsidRPr="007F4E9A">
        <w:rPr>
          <w:rFonts w:ascii="Times New Roman" w:hAnsi="Times New Roman" w:cs="Times New Roman"/>
          <w:sz w:val="24"/>
          <w:szCs w:val="24"/>
        </w:rPr>
        <w:t xml:space="preserve">Uždavinio „sumažinti socialinę ekonominę gyventojų diferenciaciją šalies ir bendruomenių lygmeniu“ </w:t>
      </w:r>
      <w:r w:rsidR="00D04B0B" w:rsidRPr="007F4E9A">
        <w:rPr>
          <w:rFonts w:ascii="Times New Roman" w:hAnsi="Times New Roman" w:cs="Times New Roman"/>
          <w:sz w:val="24"/>
          <w:szCs w:val="24"/>
        </w:rPr>
        <w:t xml:space="preserve">rodikliai neatitinka Lietuvos bendrojo vidurkio ir patenka į raudonąją zoną.  Tačiau išsiskiria vienas rodiklis, kuris patenka į žaliąją zoną – Sergamumas tuberkulioze (A15-A19) 100 000 gyv.(TB registro duomenys). 2022 m. buvo nustatytas 1  (13,9/100 000 gyv.) naujas tuberkuliozės (A15-A19) atvejis, palyginus su 2021 m.  </w:t>
      </w:r>
      <w:r w:rsidR="007F4E9A" w:rsidRPr="007F4E9A">
        <w:rPr>
          <w:rFonts w:ascii="Times New Roman" w:hAnsi="Times New Roman" w:cs="Times New Roman"/>
          <w:sz w:val="24"/>
          <w:szCs w:val="24"/>
        </w:rPr>
        <w:t>Lyginant 2022 m. su 2021 m. į geltonąją zoną patenka – Standartizuotas mirtingumas nuo išorinių priežasčių (V00-Y98) 100 000 gyv., socialinės pašalpos gavėjų skaičius 1000 gyv.</w:t>
      </w:r>
    </w:p>
    <w:p w14:paraId="4C7DB21C" w14:textId="77777777" w:rsidR="007F4E9A" w:rsidRDefault="00C228CE"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Uždavinio „</w:t>
      </w:r>
      <w:r w:rsidR="006F2538">
        <w:rPr>
          <w:rFonts w:ascii="Times New Roman" w:hAnsi="Times New Roman" w:cs="Times New Roman"/>
          <w:sz w:val="24"/>
          <w:szCs w:val="24"/>
        </w:rPr>
        <w:t>k</w:t>
      </w:r>
      <w:r w:rsidR="004A021B">
        <w:rPr>
          <w:rFonts w:ascii="Times New Roman" w:hAnsi="Times New Roman" w:cs="Times New Roman"/>
          <w:sz w:val="24"/>
          <w:szCs w:val="24"/>
        </w:rPr>
        <w:t>urti saugias darbo ir sveikas buities sąlygas, didinti prekių ir paslaugų vartojimo saugumą“ rodikliai atitiko Lietuvos vidurkį, išskyrus „Asmenų pirmą kartą pripažint</w:t>
      </w:r>
      <w:r w:rsidR="00563B05">
        <w:rPr>
          <w:rFonts w:ascii="Times New Roman" w:hAnsi="Times New Roman" w:cs="Times New Roman"/>
          <w:sz w:val="24"/>
          <w:szCs w:val="24"/>
        </w:rPr>
        <w:t>ų neįgaliais, skaičius 10 000 gyventojų“ rodiklis pateko į raudonąją zoną. 2022 m. Pagėgių savivaldybėje užregistruoti 41 nauji pirmą kartą pripažinti neįgaliais asmenys. Pagėgių savivaldybės rodiklis (89,4/10 000 gyv.)</w:t>
      </w:r>
      <w:r w:rsidR="006F2538">
        <w:rPr>
          <w:rFonts w:ascii="Times New Roman" w:hAnsi="Times New Roman" w:cs="Times New Roman"/>
          <w:sz w:val="24"/>
          <w:szCs w:val="24"/>
        </w:rPr>
        <w:t xml:space="preserve"> yra beveik 1,31 karto didesnis nei Lietuvos rodiklis  (68,1/10 000 gyv.).</w:t>
      </w:r>
    </w:p>
    <w:p w14:paraId="0D26B0D8" w14:textId="77777777" w:rsidR="00F77637" w:rsidRDefault="00F77637"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Uždavinys „kurti palankias sąlygas saugiai leisti laisvalaikį“ rodikliai žymiai skiriasi nuo Lietuvos rodiklio, tačiau vienas rodiklis palyginus su 2021 m. patenka į geltonąją zoną</w:t>
      </w:r>
      <w:r w:rsidR="00E23B01">
        <w:rPr>
          <w:rFonts w:ascii="Times New Roman" w:hAnsi="Times New Roman" w:cs="Times New Roman"/>
          <w:sz w:val="24"/>
          <w:szCs w:val="24"/>
        </w:rPr>
        <w:t xml:space="preserve"> - </w:t>
      </w:r>
      <w:r>
        <w:rPr>
          <w:rFonts w:ascii="Times New Roman" w:hAnsi="Times New Roman" w:cs="Times New Roman"/>
          <w:sz w:val="24"/>
          <w:szCs w:val="24"/>
        </w:rPr>
        <w:t xml:space="preserve"> Standartizuotas</w:t>
      </w:r>
      <w:r w:rsidR="00E23B01">
        <w:rPr>
          <w:rFonts w:ascii="Times New Roman" w:hAnsi="Times New Roman" w:cs="Times New Roman"/>
          <w:sz w:val="24"/>
          <w:szCs w:val="24"/>
        </w:rPr>
        <w:t xml:space="preserve"> mirtingumas nuo nukritimo (W00-W19) 100 000 gyv.</w:t>
      </w:r>
    </w:p>
    <w:p w14:paraId="205B0BB0" w14:textId="77777777" w:rsidR="00427F82" w:rsidRDefault="00427F82"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Uždavinys „mažinti avaringumą ir traumų kelių eismo įvykiuose skaičių“ rodikliai </w:t>
      </w:r>
      <w:r w:rsidR="0049127E">
        <w:rPr>
          <w:rFonts w:ascii="Times New Roman" w:hAnsi="Times New Roman" w:cs="Times New Roman"/>
          <w:sz w:val="24"/>
          <w:szCs w:val="24"/>
        </w:rPr>
        <w:t>buvo blogi arba ženkliai nesiskyrė nuo Lietuvos rodiklio.</w:t>
      </w:r>
      <w:r>
        <w:rPr>
          <w:rFonts w:ascii="Times New Roman" w:hAnsi="Times New Roman" w:cs="Times New Roman"/>
          <w:sz w:val="24"/>
          <w:szCs w:val="24"/>
        </w:rPr>
        <w:t xml:space="preserve"> Į raudonąją zoną</w:t>
      </w:r>
      <w:r w:rsidR="0049127E">
        <w:rPr>
          <w:rFonts w:ascii="Times New Roman" w:hAnsi="Times New Roman" w:cs="Times New Roman"/>
          <w:sz w:val="24"/>
          <w:szCs w:val="24"/>
        </w:rPr>
        <w:t xml:space="preserve"> 2022 m.</w:t>
      </w:r>
      <w:r>
        <w:rPr>
          <w:rFonts w:ascii="Times New Roman" w:hAnsi="Times New Roman" w:cs="Times New Roman"/>
          <w:sz w:val="24"/>
          <w:szCs w:val="24"/>
        </w:rPr>
        <w:t xml:space="preserve"> patenka – Mirtingumas transporto įvykiuose (V00-V99) 100 000 gyv., Standartizuotas mirtingumas transporto įvykiuose (V00-V99) 100 000 gyv., bei Traumų dėl transporto įvykių (V00-V99) skaičius 10 000 gyv.</w:t>
      </w:r>
    </w:p>
    <w:p w14:paraId="5FDC21C6" w14:textId="77777777" w:rsidR="0049127E" w:rsidRDefault="00396850" w:rsidP="004A021B">
      <w:pPr>
        <w:pStyle w:val="Sraopastraipa"/>
        <w:numPr>
          <w:ilvl w:val="1"/>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Uždavinio „mažinti oro, vandens ir dirvožemio užterštumą, triukšmą“ rodiklis ženkliai nesiskyrė nuo Lietuvos vidurkio, pateko į žaliąją zoną.</w:t>
      </w:r>
    </w:p>
    <w:p w14:paraId="1B0883AC" w14:textId="77777777" w:rsidR="00396850" w:rsidRDefault="00396850"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3.1. Uždavin</w:t>
      </w:r>
      <w:r w:rsidR="00780D6C">
        <w:rPr>
          <w:rFonts w:ascii="Times New Roman" w:hAnsi="Times New Roman" w:cs="Times New Roman"/>
          <w:sz w:val="24"/>
          <w:szCs w:val="24"/>
        </w:rPr>
        <w:t>io</w:t>
      </w:r>
      <w:r>
        <w:rPr>
          <w:rFonts w:ascii="Times New Roman" w:hAnsi="Times New Roman" w:cs="Times New Roman"/>
          <w:sz w:val="24"/>
          <w:szCs w:val="24"/>
        </w:rPr>
        <w:t xml:space="preserve"> „sumažinti alkoholinių gėrimų, tabako, neteisėtą narkotinių ir psichotropinių medžiagų vartojimą ir prieinamumą“ daugiau nei pusė vertinamų rodiklių neatitiko Lietuvos vidurk</w:t>
      </w:r>
      <w:r w:rsidR="007E56F9">
        <w:rPr>
          <w:rFonts w:ascii="Times New Roman" w:hAnsi="Times New Roman" w:cs="Times New Roman"/>
          <w:sz w:val="24"/>
          <w:szCs w:val="24"/>
        </w:rPr>
        <w:t>io, kita pusė pateko į geriausių rodiklių grupę (žaliąją zoną).  Gyventojų skaičius, tenkantis 1 tabako licencijai neviršijo Lietuvos vidurkio (133,2/100 000 gyv.)</w:t>
      </w:r>
      <w:r w:rsidR="00F44190">
        <w:rPr>
          <w:rFonts w:ascii="Times New Roman" w:hAnsi="Times New Roman" w:cs="Times New Roman"/>
          <w:sz w:val="24"/>
          <w:szCs w:val="24"/>
        </w:rPr>
        <w:t xml:space="preserve"> ir pateko į prasčiausių rodiklių grupę (raudonąją zoną). 2022 m. Pagėgių savivaldybėje galiojo 7194 tabako licencija. Gyventojų skaičius, tenkantis 1 alkoholio licencijai, taip pat neviršijo Lietuvos vidurkio ir pateko į raudonąją zoną. 2022 m. Pagėgių savivaldybėje 124,0 gyventojų skaičius, tenkantis </w:t>
      </w:r>
      <w:r w:rsidR="00D17828">
        <w:rPr>
          <w:rFonts w:ascii="Times New Roman" w:hAnsi="Times New Roman" w:cs="Times New Roman"/>
          <w:sz w:val="24"/>
          <w:szCs w:val="24"/>
        </w:rPr>
        <w:t>1 alkoholio licencijai, o Lietuvos vidurkis 171,5/100 00 gyv., pateko į raudonąją zoną.</w:t>
      </w:r>
    </w:p>
    <w:p w14:paraId="30B00FB0" w14:textId="77777777" w:rsidR="00D17828" w:rsidRDefault="00D17828"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3.2. Uždavin</w:t>
      </w:r>
      <w:r w:rsidR="00780D6C">
        <w:rPr>
          <w:rFonts w:ascii="Times New Roman" w:hAnsi="Times New Roman" w:cs="Times New Roman"/>
          <w:sz w:val="24"/>
          <w:szCs w:val="24"/>
        </w:rPr>
        <w:t>io</w:t>
      </w:r>
      <w:r w:rsidR="00665B55">
        <w:rPr>
          <w:rFonts w:ascii="Times New Roman" w:hAnsi="Times New Roman" w:cs="Times New Roman"/>
          <w:sz w:val="24"/>
          <w:szCs w:val="24"/>
        </w:rPr>
        <w:t xml:space="preserve"> „s</w:t>
      </w:r>
      <w:r>
        <w:rPr>
          <w:rFonts w:ascii="Times New Roman" w:hAnsi="Times New Roman" w:cs="Times New Roman"/>
          <w:sz w:val="24"/>
          <w:szCs w:val="24"/>
        </w:rPr>
        <w:t>katinti sveikos mitybos įpročius“ rodiklį lyginant su 2021 m. –</w:t>
      </w:r>
      <w:r w:rsidR="00665B55">
        <w:rPr>
          <w:rFonts w:ascii="Times New Roman" w:hAnsi="Times New Roman" w:cs="Times New Roman"/>
          <w:sz w:val="24"/>
          <w:szCs w:val="24"/>
        </w:rPr>
        <w:t xml:space="preserve"> </w:t>
      </w:r>
      <w:r>
        <w:rPr>
          <w:rFonts w:ascii="Times New Roman" w:hAnsi="Times New Roman" w:cs="Times New Roman"/>
          <w:sz w:val="24"/>
          <w:szCs w:val="24"/>
        </w:rPr>
        <w:t>nepakito.</w:t>
      </w:r>
    </w:p>
    <w:p w14:paraId="6D56A13C" w14:textId="77777777" w:rsidR="00D17828" w:rsidRDefault="00D17828"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4.1.Uždavin</w:t>
      </w:r>
      <w:r w:rsidR="00780D6C">
        <w:rPr>
          <w:rFonts w:ascii="Times New Roman" w:hAnsi="Times New Roman" w:cs="Times New Roman"/>
          <w:sz w:val="24"/>
          <w:szCs w:val="24"/>
        </w:rPr>
        <w:t>io</w:t>
      </w:r>
      <w:r>
        <w:rPr>
          <w:rFonts w:ascii="Times New Roman" w:hAnsi="Times New Roman" w:cs="Times New Roman"/>
          <w:sz w:val="24"/>
          <w:szCs w:val="24"/>
        </w:rPr>
        <w:t xml:space="preserve"> „užtikrinti sveikatos sistemos tvarumą ir kokybę, plėtojant sveikatos technologijas, kurių efektyvumas pagrįstas mokslo įrodymais“ įgyvendinimui matuoti numatyti 2 rodikliai. Išvengiamų hospitalizacijų skaičius ženkliai nesiskyrė, bet Pagėgių savivaldybė viršijo (26,9/1000 gyv.)</w:t>
      </w:r>
      <w:r w:rsidR="00765E5D">
        <w:rPr>
          <w:rFonts w:ascii="Times New Roman" w:hAnsi="Times New Roman" w:cs="Times New Roman"/>
          <w:sz w:val="24"/>
          <w:szCs w:val="24"/>
        </w:rPr>
        <w:t xml:space="preserve"> Lietuvos vidurkį (18,0/1000 gyv.) ir pateko į raudonąją zoną., tai pat išvengiamų hospitalizacijų</w:t>
      </w:r>
      <w:r w:rsidR="000C1D63">
        <w:rPr>
          <w:rFonts w:ascii="Times New Roman" w:hAnsi="Times New Roman" w:cs="Times New Roman"/>
          <w:sz w:val="24"/>
          <w:szCs w:val="24"/>
        </w:rPr>
        <w:t>,</w:t>
      </w:r>
      <w:r w:rsidR="00765E5D">
        <w:rPr>
          <w:rFonts w:ascii="Times New Roman" w:hAnsi="Times New Roman" w:cs="Times New Roman"/>
          <w:sz w:val="24"/>
          <w:szCs w:val="24"/>
        </w:rPr>
        <w:t xml:space="preserve"> dėl cukrinio diabeto skaičiaus +18 amžiaus grupėje 1000 gyv. Pagėgių savivaldybėje (2,2/1000 gyv.) nors neženkliai viršijo Lietuvos bendrąjį rodiklį (1,8/1000 gyv.), ko pasakoje pateko į raudonąją zoną.</w:t>
      </w:r>
    </w:p>
    <w:p w14:paraId="2F7473E2" w14:textId="77777777" w:rsidR="00765E5D" w:rsidRDefault="00780D6C"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4.2. Uždavinio „plėtoti sveikatos infrastruktūrą ir gerinti sveikatos priežiūros paslaugų kokybę, saugą, prieinamumą ir į pacientų orientuotą sveikatos priežiūrą</w:t>
      </w:r>
      <w:r w:rsidR="0073190C">
        <w:rPr>
          <w:rFonts w:ascii="Times New Roman" w:hAnsi="Times New Roman" w:cs="Times New Roman"/>
          <w:sz w:val="24"/>
          <w:szCs w:val="24"/>
        </w:rPr>
        <w:t>“ įgyvendinimui nustatyti yra 6 rodikliai: pusė jų ženkliai nesiskyrė nuo Lietuvos vidurkio</w:t>
      </w:r>
      <w:r w:rsidR="00076838">
        <w:rPr>
          <w:rFonts w:ascii="Times New Roman" w:hAnsi="Times New Roman" w:cs="Times New Roman"/>
          <w:sz w:val="24"/>
          <w:szCs w:val="24"/>
        </w:rPr>
        <w:t xml:space="preserve">, o kita likusi pusė pateko į prasčiausių rodiklių grupę. 2022 m. Pagėgių savivaldybėje pas gydytojus apsilankė 74513 gyventojai, šis skaičius, lyginant su 2021 m. padidėjo. Pagėgių savivaldybėje apsilankymų pas gydytojus skaičius (10,4/1 gyv.), lyginant su Lietuvos vidurkiu (9,3/1 gyv.), pateko į žaliąją zoną. Pagėgių savivaldybės šeimos gydytojų skaičius 10 000 gyventojų </w:t>
      </w:r>
      <w:r w:rsidR="00047A4E">
        <w:rPr>
          <w:rFonts w:ascii="Times New Roman" w:hAnsi="Times New Roman" w:cs="Times New Roman"/>
          <w:sz w:val="24"/>
          <w:szCs w:val="24"/>
        </w:rPr>
        <w:t>(2019 m.; 4,1/10 000 gyv.), lyginant su Lietuvos vidurkiu (7,2/10 000 gyv.), pateko į raudonąją zoną.</w:t>
      </w:r>
    </w:p>
    <w:p w14:paraId="218E6CF6" w14:textId="77777777" w:rsidR="00047A4E" w:rsidRDefault="00047A4E" w:rsidP="005268A3">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4.3. Uždavinio „gerinti motinos ir vaiko sveikatą“ įgyvendinimui numatyti  6 rodikliai, iš kurių 2 rodikliai pateko į prasčiausių rodiklių grupę (raudoną zoną). 2022 m. Pagėgių savivaldybėje 1 m. vaikų difterijos, stabligės, kokliušo. Poliomielito, haemophilusinfluenzae B skiepijimo apimtys (3 dozės) 92,1 procentas, lyginant su Lietuvos vidurkiu – 89,8 procentai, pateko į geltonąją zoną.</w:t>
      </w:r>
    </w:p>
    <w:p w14:paraId="6FF6D442" w14:textId="77777777" w:rsidR="00D17828" w:rsidRPr="00067FBC" w:rsidRDefault="00047A4E" w:rsidP="00067FBC">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4.4. Uždavinio „stiprinti lėtinių neinfekcinių ligų prevenciją ir kontrolę“ įgyvendinimui matuoti yra numatyta 11 rodiklių, iš kurių 2 rodikliai patenka į prasčiausiųjų rodiklių grupę (raudonąją zoną), tai yra </w:t>
      </w:r>
      <w:r w:rsidR="00746053">
        <w:rPr>
          <w:rFonts w:ascii="Times New Roman" w:hAnsi="Times New Roman" w:cs="Times New Roman"/>
          <w:sz w:val="24"/>
          <w:szCs w:val="24"/>
        </w:rPr>
        <w:t>„Standartizuotas mirtingumas nuo kraujotakos sistemos ligų (I00-I99) 100 000 gyventojų“ atvejai – 76. Pagėgių  savivaldybės rodiklis (945,6/100 000 gyv.) viršijo Lietuvos vidurkį (785,2/100 000 gyv.) ir pateko į raudonąją zoną, kaip ir „Sergamumas II tipo cukriniu diabetu (E11) 10 000 gyv.“ – 80. Pagėgių savivaldybės rodiklis (111,2/10 000 gyv.) viršijo Lietuvos vidurkį (96,6/ 10 000 gyv.) ir pateko į raudonąją zoną.</w:t>
      </w:r>
    </w:p>
    <w:p w14:paraId="6B39DF56" w14:textId="77777777" w:rsidR="007110EF" w:rsidRPr="00D04B0B" w:rsidRDefault="007110EF" w:rsidP="00D04B0B">
      <w:pPr>
        <w:pStyle w:val="Sraopastraipa"/>
        <w:spacing w:after="0" w:line="360" w:lineRule="auto"/>
        <w:ind w:left="0" w:firstLine="709"/>
        <w:jc w:val="both"/>
        <w:rPr>
          <w:rFonts w:ascii="Times New Roman" w:hAnsi="Times New Roman" w:cs="Times New Roman"/>
          <w:sz w:val="24"/>
          <w:szCs w:val="24"/>
        </w:rPr>
      </w:pPr>
      <w:r w:rsidRPr="00D04B0B">
        <w:rPr>
          <w:rFonts w:ascii="Times New Roman" w:hAnsi="Times New Roman" w:cs="Times New Roman"/>
          <w:b/>
          <w:bCs/>
          <w:sz w:val="24"/>
          <w:szCs w:val="24"/>
        </w:rPr>
        <w:t>2022 m. geriausi</w:t>
      </w:r>
      <w:r w:rsidR="00067FBC">
        <w:rPr>
          <w:rFonts w:ascii="Times New Roman" w:hAnsi="Times New Roman" w:cs="Times New Roman"/>
          <w:b/>
          <w:bCs/>
          <w:sz w:val="24"/>
          <w:szCs w:val="24"/>
        </w:rPr>
        <w:t xml:space="preserve"> </w:t>
      </w:r>
      <w:r w:rsidRPr="00D04B0B">
        <w:rPr>
          <w:rFonts w:ascii="Times New Roman" w:hAnsi="Times New Roman" w:cs="Times New Roman"/>
          <w:color w:val="00B050"/>
          <w:sz w:val="24"/>
          <w:szCs w:val="24"/>
        </w:rPr>
        <w:t>(žalia spalva</w:t>
      </w:r>
      <w:r w:rsidRPr="00D04B0B">
        <w:rPr>
          <w:rFonts w:ascii="Times New Roman" w:hAnsi="Times New Roman" w:cs="Times New Roman"/>
          <w:sz w:val="24"/>
          <w:szCs w:val="24"/>
        </w:rPr>
        <w:t xml:space="preserve">) </w:t>
      </w:r>
      <w:r w:rsidRPr="00D04B0B">
        <w:rPr>
          <w:rFonts w:ascii="Times New Roman" w:hAnsi="Times New Roman" w:cs="Times New Roman"/>
          <w:b/>
          <w:bCs/>
          <w:sz w:val="24"/>
          <w:szCs w:val="24"/>
        </w:rPr>
        <w:t>Pagėgių savivaldybėje situaciją Lietuvos savivaldybių kontekste atspindintys rodikliai:</w:t>
      </w:r>
    </w:p>
    <w:p w14:paraId="2639CDB8"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Išvengiamas mirtingumas, proc. – pagal jungtinį EBPO ir Eurostato sąrašą;</w:t>
      </w:r>
    </w:p>
    <w:p w14:paraId="1295DFD7"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Sergamumo tuberkulioze (A15-A19) 100 000 gyv. (TB registro duomenys);</w:t>
      </w:r>
    </w:p>
    <w:p w14:paraId="1AB90656"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Asmenų, žuvusių ar sunkiai sužalotų darbe, sk. 10 000 gyv.,</w:t>
      </w:r>
    </w:p>
    <w:p w14:paraId="4734D2CE" w14:textId="77777777" w:rsidR="007110EF" w:rsidRPr="00067FBC" w:rsidRDefault="007110EF"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Traumų dėl nukritimų (W00–W19) 65+ m. amžiaus grupėje sk. 10 000 gyv.;</w:t>
      </w:r>
    </w:p>
    <w:p w14:paraId="50880034" w14:textId="77777777" w:rsidR="007110EF"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Naujai susirgusių žarnyno infekcinėmis ligomis (A00-A08) asmenų skaičius 10 000 gyv. (ULAC duomenys);</w:t>
      </w:r>
    </w:p>
    <w:p w14:paraId="0C7C9CCA" w14:textId="77777777" w:rsidR="00FE10F8"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Pėsčiųjų mirtingumas nuo transporto įvykių (V00-V09) 100 000 gyv.;</w:t>
      </w:r>
    </w:p>
    <w:p w14:paraId="2397B951" w14:textId="77777777" w:rsidR="00FE10F8"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Pėsčiųjų standartizuotas mirtingumas nuo transporto įvykių (V00-V09) 100 000 gyv.;</w:t>
      </w:r>
    </w:p>
    <w:p w14:paraId="0EAD1A4B" w14:textId="77777777" w:rsidR="00FE10F8" w:rsidRPr="00067FBC" w:rsidRDefault="00FE10F8" w:rsidP="007110E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Į atmosferą iš stacionarių taršos šaltinių išmestų teršalų kiekis, tenkantis 1 kv. km;</w:t>
      </w:r>
    </w:p>
    <w:p w14:paraId="21D655C3"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rPr>
        <w:t>Mirtingumas nuo narkotikų sąlygotų priežasčių 100 000 gyv.;</w:t>
      </w:r>
    </w:p>
    <w:p w14:paraId="36A4DB41"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rPr>
        <w:t>Standartizuotas mirtingumas nuo narkotikų sąlygotų priežasčių  100 000 gyv.;</w:t>
      </w:r>
    </w:p>
    <w:p w14:paraId="6D7C160A"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Nusikalstamos veikos, susijusios su narkotikais 100 000 gyv.;</w:t>
      </w:r>
    </w:p>
    <w:p w14:paraId="4C667E22"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Slaugytojų, tenkančių vienam gydytojui, sk. (2019);</w:t>
      </w:r>
    </w:p>
    <w:p w14:paraId="1301CBFA"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Apsilankymų pas gydytojus sk. 1 gyv.;</w:t>
      </w:r>
    </w:p>
    <w:p w14:paraId="46FADF55"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vaistams atsparia tuberkulioze (A15-A19) 100 000 gyv. (TB registro duomenys);</w:t>
      </w:r>
    </w:p>
    <w:p w14:paraId="21568B7C" w14:textId="77777777" w:rsidR="00FE10F8" w:rsidRPr="00067FBC" w:rsidRDefault="00FE10F8"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Kūdikių mirtingumas 1000 gyvų gimusių;</w:t>
      </w:r>
    </w:p>
    <w:p w14:paraId="1031D217" w14:textId="77777777" w:rsidR="00FE10F8"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2 metų vaikų tymų, epideminio parotito, raudonukės (1 dozė) skiepijimo apimtys, proc.;</w:t>
      </w:r>
    </w:p>
    <w:p w14:paraId="62557F1D"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piktybinių navikų  (C00-C96) 100 000 gyv.;</w:t>
      </w:r>
    </w:p>
    <w:p w14:paraId="04FA75AC"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piktybinių navikų (C00-C96) 100 000 gyv.;</w:t>
      </w:r>
    </w:p>
    <w:p w14:paraId="1780FDCF"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cerebrovaskulinių ligų  (I60-I69) 100 000 gyv.;</w:t>
      </w:r>
    </w:p>
    <w:p w14:paraId="4A95BC20"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cerebrovaskulinių ligų (I60-I69) 100 000 gyv.;</w:t>
      </w:r>
    </w:p>
    <w:p w14:paraId="6D5EEDDD"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Tikslinės populiacijos dalis proc., 2 metų bėgyje dalyvavusi krūties vėžio programoje;</w:t>
      </w:r>
    </w:p>
    <w:p w14:paraId="6DD83A1C"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lastRenderedPageBreak/>
        <w:t>Tikslinės populiacijos dalis proc., 2 metų bėgyje dalyvavusi storosios žarnos vėžio programoje;</w:t>
      </w:r>
    </w:p>
    <w:p w14:paraId="1B3A23B5" w14:textId="77777777" w:rsidR="003E4E5F" w:rsidRPr="00067FBC" w:rsidRDefault="003E4E5F" w:rsidP="00FE10F8">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Tikslinės populiacijos dalis proc., dalyvavusi ŠKL programoje.</w:t>
      </w:r>
    </w:p>
    <w:p w14:paraId="2078A103" w14:textId="77777777" w:rsidR="003E4E5F" w:rsidRPr="00067FBC" w:rsidRDefault="003E4E5F" w:rsidP="003E4E5F">
      <w:pPr>
        <w:pStyle w:val="Sraopastraipa"/>
        <w:spacing w:after="0" w:line="360" w:lineRule="auto"/>
        <w:ind w:left="0" w:firstLine="709"/>
        <w:jc w:val="both"/>
        <w:rPr>
          <w:rFonts w:ascii="Times New Roman" w:hAnsi="Times New Roman" w:cs="Times New Roman"/>
          <w:color w:val="FF0000"/>
          <w:sz w:val="24"/>
          <w:szCs w:val="24"/>
        </w:rPr>
      </w:pPr>
      <w:r w:rsidRPr="00067FBC">
        <w:rPr>
          <w:rFonts w:ascii="Times New Roman" w:hAnsi="Times New Roman" w:cs="Times New Roman"/>
          <w:b/>
          <w:bCs/>
          <w:color w:val="000000"/>
          <w:sz w:val="24"/>
          <w:szCs w:val="24"/>
        </w:rPr>
        <w:t xml:space="preserve">Prasčiausia Pagėgių savivaldybės situaciją Lietuvos savivaldybių kontekste atspindintys rodikliai </w:t>
      </w:r>
      <w:r w:rsidRPr="00067FBC">
        <w:rPr>
          <w:rFonts w:ascii="Times New Roman" w:hAnsi="Times New Roman" w:cs="Times New Roman"/>
          <w:sz w:val="24"/>
          <w:szCs w:val="24"/>
        </w:rPr>
        <w:t>(</w:t>
      </w:r>
      <w:r w:rsidRPr="00067FBC">
        <w:rPr>
          <w:rFonts w:ascii="Times New Roman" w:hAnsi="Times New Roman" w:cs="Times New Roman"/>
          <w:color w:val="FF0000"/>
          <w:sz w:val="24"/>
          <w:szCs w:val="24"/>
        </w:rPr>
        <w:t>raudona spalva</w:t>
      </w:r>
      <w:r w:rsidRPr="00067FBC">
        <w:rPr>
          <w:rFonts w:ascii="Times New Roman" w:hAnsi="Times New Roman" w:cs="Times New Roman"/>
          <w:sz w:val="24"/>
          <w:szCs w:val="24"/>
        </w:rPr>
        <w:t>):</w:t>
      </w:r>
    </w:p>
    <w:p w14:paraId="4EC5A3CA" w14:textId="77777777" w:rsidR="003E4E5F" w:rsidRPr="00067FBC" w:rsidRDefault="003E4E5F"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Vidutinė tikėtina gyvenimo trukmė, kai amžius 0 (Higienos instituto skaičiavimai);</w:t>
      </w:r>
    </w:p>
    <w:p w14:paraId="0F2962F7" w14:textId="77777777" w:rsidR="003E4E5F" w:rsidRPr="00067FBC" w:rsidRDefault="003E4E5F"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Bandymų žudytis skaičius (X60–X64, X66–X84) 100 000 gyventojų;</w:t>
      </w:r>
    </w:p>
    <w:p w14:paraId="41C64465" w14:textId="77777777" w:rsidR="003E4E5F"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Mokyklinio amžiaus vaikų, nesimokančių mokyklose, skaičius 1 000 moksleivių;</w:t>
      </w:r>
    </w:p>
    <w:p w14:paraId="6E3AA60A"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Gyventojų skaičiaus pokytis 1000 gyv.;</w:t>
      </w:r>
    </w:p>
    <w:p w14:paraId="5B00B52F"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išorinių priežasčių  (V00-Y98) 100 000 gyv. Rodiklis;</w:t>
      </w:r>
    </w:p>
    <w:p w14:paraId="4533A71D"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išorinių priežasčių (V00-Y98) 100 000 gyv.;</w:t>
      </w:r>
    </w:p>
    <w:p w14:paraId="699ED19C"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tuberkulioze (+ recidyvai) (A15-A19) 100 000 gyv. (TB registro duomenys);</w:t>
      </w:r>
    </w:p>
    <w:p w14:paraId="0CDC31DB"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Asmenų, pirmą kartą pripažintų neįgaliais, sk. 10 000 gyv.;</w:t>
      </w:r>
    </w:p>
    <w:p w14:paraId="76714C69"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Mirtingumas nuo paskendimo (W65-W74) 100 000 gyv.;</w:t>
      </w:r>
    </w:p>
    <w:p w14:paraId="738D5EA3"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Standartizuotas mirtingumas nuo alkoholio sąlygotų priežasčių 100 000 gyv.;</w:t>
      </w:r>
    </w:p>
    <w:p w14:paraId="11749538"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Gyventojų skaičius tenkantis 1 tabako licencijai;</w:t>
      </w:r>
    </w:p>
    <w:p w14:paraId="408D3E84"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Gyventojų skaičius tenkantis 1 alkoholio licencijai;</w:t>
      </w:r>
    </w:p>
    <w:p w14:paraId="05A41823"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Kūdikių, žindytų išimtinai krūtimi iki 6 mėn. amžiaus, dalis (proc.) (2019);</w:t>
      </w:r>
    </w:p>
    <w:p w14:paraId="033EA373" w14:textId="77777777" w:rsidR="009559EC" w:rsidRPr="00067FBC" w:rsidRDefault="009559EC"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Išvengiamų hospitalizacijų (IH) sk. 1 000 gyv.;</w:t>
      </w:r>
    </w:p>
    <w:p w14:paraId="1511371D" w14:textId="77777777" w:rsidR="009559EC"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IH dėl cukrinio diabeto sk. (18+ m.) 1 000 gyv.;</w:t>
      </w:r>
    </w:p>
    <w:p w14:paraId="507C2030"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Šeimos gydytojų sk. 10 000 gyv. (2019);</w:t>
      </w:r>
    </w:p>
    <w:p w14:paraId="44EBBB50"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vaistams atsparia tuberkulioze (A15-A19) (visi) 100 000 gyv. (TB registro duomenys);</w:t>
      </w:r>
    </w:p>
    <w:p w14:paraId="227DB8CB"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ŽIV ir LPL (B20-B24, Z21, A50-A54, A56) 10 000 gyv. (ULAC duomenys);</w:t>
      </w:r>
    </w:p>
    <w:p w14:paraId="4C26F739"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Vaikų (6-14 metų) dalis, dalyvavusi dantų dengimo silantinėmis medžiagomis;</w:t>
      </w:r>
    </w:p>
    <w:p w14:paraId="0DE71762"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Paauglių (15–17 metų) gimdymų sk. 1000 15-17 metų moterų;</w:t>
      </w:r>
    </w:p>
    <w:p w14:paraId="7578BDA0" w14:textId="77777777" w:rsidR="00BA4532" w:rsidRPr="00067FBC" w:rsidRDefault="00BA4532" w:rsidP="003E4E5F">
      <w:pPr>
        <w:pStyle w:val="Sraopastraipa"/>
        <w:numPr>
          <w:ilvl w:val="0"/>
          <w:numId w:val="18"/>
        </w:numPr>
        <w:spacing w:after="0" w:line="360" w:lineRule="auto"/>
        <w:ind w:left="0" w:firstLine="709"/>
        <w:jc w:val="both"/>
        <w:rPr>
          <w:rFonts w:ascii="Times New Roman" w:hAnsi="Times New Roman" w:cs="Times New Roman"/>
        </w:rPr>
      </w:pPr>
      <w:r w:rsidRPr="00067FBC">
        <w:rPr>
          <w:rFonts w:ascii="Times New Roman" w:hAnsi="Times New Roman" w:cs="Times New Roman"/>
          <w:color w:val="000000"/>
        </w:rPr>
        <w:t>Sergamumas II tipo cukriniu diabetu (E11) 10 000 gyv.</w:t>
      </w:r>
    </w:p>
    <w:p w14:paraId="340F97B7" w14:textId="77777777" w:rsidR="005A5857" w:rsidRPr="00067FBC" w:rsidRDefault="005A5857" w:rsidP="00D606A5">
      <w:pPr>
        <w:pStyle w:val="Sraopastraipa"/>
        <w:spacing w:after="0" w:line="240" w:lineRule="auto"/>
        <w:ind w:left="0" w:firstLine="709"/>
        <w:jc w:val="both"/>
        <w:rPr>
          <w:rFonts w:ascii="Times New Roman" w:hAnsi="Times New Roman" w:cs="Times New Roman"/>
          <w:b/>
          <w:bCs/>
          <w:sz w:val="24"/>
          <w:szCs w:val="24"/>
        </w:rPr>
      </w:pPr>
      <w:r w:rsidRPr="00067FBC">
        <w:rPr>
          <w:rFonts w:ascii="Times New Roman" w:hAnsi="Times New Roman" w:cs="Times New Roman"/>
          <w:b/>
          <w:bCs/>
          <w:color w:val="000000"/>
          <w:sz w:val="24"/>
          <w:szCs w:val="24"/>
        </w:rPr>
        <w:t>Likusieji unifikuoti savivaldybės rodikliai patenka į Lietuvos vidurkį atitinkančią kintilių grupę</w:t>
      </w:r>
      <w:r w:rsidRPr="00067FBC">
        <w:rPr>
          <w:rFonts w:ascii="Times New Roman" w:hAnsi="Times New Roman" w:cs="Times New Roman"/>
          <w:color w:val="000000"/>
          <w:sz w:val="24"/>
          <w:szCs w:val="24"/>
        </w:rPr>
        <w:t xml:space="preserve"> (</w:t>
      </w:r>
      <w:r w:rsidRPr="00067FBC">
        <w:rPr>
          <w:rFonts w:ascii="Times New Roman" w:hAnsi="Times New Roman" w:cs="Times New Roman"/>
          <w:color w:val="FFC000"/>
          <w:sz w:val="24"/>
          <w:szCs w:val="24"/>
        </w:rPr>
        <w:t>geltona spalva</w:t>
      </w:r>
      <w:r w:rsidRPr="00067FBC">
        <w:rPr>
          <w:rFonts w:ascii="Times New Roman" w:hAnsi="Times New Roman" w:cs="Times New Roman"/>
          <w:sz w:val="24"/>
          <w:szCs w:val="24"/>
        </w:rPr>
        <w:t>)</w:t>
      </w:r>
      <w:r w:rsidRPr="00067FBC">
        <w:rPr>
          <w:rFonts w:ascii="Times New Roman" w:hAnsi="Times New Roman" w:cs="Times New Roman"/>
          <w:b/>
          <w:bCs/>
          <w:sz w:val="24"/>
          <w:szCs w:val="24"/>
        </w:rPr>
        <w:t>.</w:t>
      </w:r>
    </w:p>
    <w:p w14:paraId="553C133B" w14:textId="77777777" w:rsidR="00423999" w:rsidRDefault="00423999" w:rsidP="00D606A5">
      <w:pPr>
        <w:pStyle w:val="Antrat1"/>
        <w:spacing w:line="240" w:lineRule="auto"/>
        <w:jc w:val="center"/>
        <w:rPr>
          <w:rFonts w:ascii="Times New Roman" w:hAnsi="Times New Roman" w:cs="Times New Roman"/>
          <w:color w:val="auto"/>
        </w:rPr>
      </w:pPr>
      <w:bookmarkStart w:id="27" w:name="_Toc150861253"/>
      <w:r w:rsidRPr="00D606A5">
        <w:rPr>
          <w:rFonts w:ascii="Times New Roman" w:hAnsi="Times New Roman" w:cs="Times New Roman"/>
          <w:color w:val="auto"/>
        </w:rPr>
        <w:t>SAVIVALDYBĖS PRIORITETINIŲ PROBLEMŲ ANALIZĖ</w:t>
      </w:r>
      <w:bookmarkEnd w:id="27"/>
    </w:p>
    <w:p w14:paraId="7CBAB0C5" w14:textId="77777777" w:rsidR="00D606A5" w:rsidRPr="00D606A5" w:rsidRDefault="00D606A5" w:rsidP="00D606A5"/>
    <w:p w14:paraId="211C7CD0" w14:textId="77777777" w:rsidR="00423999" w:rsidRDefault="0059312B" w:rsidP="00423999">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Prioritetinių problemų pasirinkimo motyvai / metodika.</w:t>
      </w:r>
    </w:p>
    <w:p w14:paraId="5CED0C28" w14:textId="77777777" w:rsidR="0059312B" w:rsidRDefault="0059312B" w:rsidP="00423999">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Prioritetinės problemos 2022 m. Pagėgių savivaldybėje pasirinktos dėl trijų paskutinių metų blogėjimo tendencijos, atsižvelgiant į rodiklio reikšmės santykį su Lietuva:</w:t>
      </w:r>
    </w:p>
    <w:p w14:paraId="0CF83725" w14:textId="77777777" w:rsidR="009C4FCD" w:rsidRDefault="00593554" w:rsidP="009C4FCD">
      <w:pPr>
        <w:pStyle w:val="Sraopastraip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Asmenų pirmą kartą pripažintų neįgaliais, skaičius 10 000 gyv.</w:t>
      </w:r>
    </w:p>
    <w:p w14:paraId="29684D66" w14:textId="77777777" w:rsidR="0059312B" w:rsidRPr="009C4FCD" w:rsidRDefault="000B2968" w:rsidP="009C4FCD">
      <w:pPr>
        <w:pStyle w:val="Sraopastraip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Mokinių gaunančių nemokamą maitinimą mokyklose, skaičius 1000 gyv.</w:t>
      </w:r>
    </w:p>
    <w:p w14:paraId="216E1C6C" w14:textId="77777777" w:rsidR="0059312B" w:rsidRDefault="0059312B" w:rsidP="0059312B">
      <w:pPr>
        <w:pStyle w:val="Sraopastraip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Sergamumas II tipo cukriniu diabeto (E11) 10 000 gyv.</w:t>
      </w:r>
    </w:p>
    <w:p w14:paraId="184510F6" w14:textId="77777777" w:rsidR="004F1194" w:rsidRPr="004F1194" w:rsidRDefault="004F1194" w:rsidP="004F1194">
      <w:pPr>
        <w:pStyle w:val="Sraopastraipa"/>
        <w:numPr>
          <w:ilvl w:val="0"/>
          <w:numId w:val="22"/>
        </w:numPr>
        <w:spacing w:after="0" w:line="360" w:lineRule="auto"/>
        <w:ind w:left="0" w:firstLine="709"/>
        <w:jc w:val="both"/>
        <w:rPr>
          <w:rFonts w:ascii="Times New Roman" w:hAnsi="Times New Roman" w:cs="Times New Roman"/>
          <w:b/>
          <w:bCs/>
          <w:sz w:val="24"/>
          <w:szCs w:val="24"/>
        </w:rPr>
      </w:pPr>
      <w:r w:rsidRPr="004F1194">
        <w:rPr>
          <w:rFonts w:ascii="Times New Roman" w:hAnsi="Times New Roman" w:cs="Times New Roman"/>
          <w:b/>
          <w:bCs/>
          <w:sz w:val="24"/>
          <w:szCs w:val="24"/>
        </w:rPr>
        <w:t>Prioritetinė problema.</w:t>
      </w:r>
    </w:p>
    <w:p w14:paraId="2CA869E9" w14:textId="77777777" w:rsidR="004F1194" w:rsidRDefault="00AF1C0D" w:rsidP="004F11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Neįgalumas atsiranda dėl asmenų, turinčių ilgalaikių sveikatos (fizinės, psichikos, intelekto ar jutimo) sutrikimų, kurie gali trukdyti visapusiškai ir veiksmingai dalyvauti visuomenėje lygiomis teisėmis su kitais žmonėmis.</w:t>
      </w:r>
    </w:p>
    <w:p w14:paraId="53F3E07E" w14:textId="77777777" w:rsidR="00413FBD" w:rsidRDefault="00413FBD" w:rsidP="004F11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Asmenys, kurie pirmą kartą pripažinti neįgaliais, skaičius 10 000 gyv. 2022 m. Pagėgių savivaldybėje rodiklis (89,4) viršijo Lietuvos vidurkį (68,1) 1,31 karto ir pateko raudonąją zon</w:t>
      </w:r>
      <w:r w:rsidR="00027B26">
        <w:rPr>
          <w:rFonts w:ascii="Times New Roman" w:hAnsi="Times New Roman" w:cs="Times New Roman"/>
          <w:sz w:val="24"/>
          <w:szCs w:val="24"/>
        </w:rPr>
        <w:t>ą tarp Lietuvos savivaldybių (11</w:t>
      </w:r>
      <w:r>
        <w:rPr>
          <w:rFonts w:ascii="Times New Roman" w:hAnsi="Times New Roman" w:cs="Times New Roman"/>
          <w:sz w:val="24"/>
          <w:szCs w:val="24"/>
        </w:rPr>
        <w:t xml:space="preserve"> pav.).</w:t>
      </w:r>
    </w:p>
    <w:p w14:paraId="4DF81B3D" w14:textId="77777777" w:rsidR="00B32008" w:rsidRDefault="006B6E43" w:rsidP="006B6E4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63DDBB" wp14:editId="643E5A13">
            <wp:extent cx="4578350" cy="27559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4239C85B" w14:textId="77777777" w:rsidR="00557A23" w:rsidRPr="00027B26" w:rsidRDefault="00027B26" w:rsidP="00027B26">
      <w:pPr>
        <w:spacing w:after="0" w:line="240" w:lineRule="auto"/>
        <w:jc w:val="center"/>
        <w:rPr>
          <w:rFonts w:ascii="Times New Roman" w:hAnsi="Times New Roman" w:cs="Times New Roman"/>
        </w:rPr>
      </w:pPr>
      <w:r w:rsidRPr="00027B26">
        <w:rPr>
          <w:rFonts w:ascii="Times New Roman" w:hAnsi="Times New Roman" w:cs="Times New Roman"/>
        </w:rPr>
        <w:t>11</w:t>
      </w:r>
      <w:r w:rsidR="00557A23" w:rsidRPr="00027B26">
        <w:rPr>
          <w:rFonts w:ascii="Times New Roman" w:hAnsi="Times New Roman" w:cs="Times New Roman"/>
        </w:rPr>
        <w:t xml:space="preserve"> pav. Darbingo amžiaus asmenų, pirmą kartą pripažintų neįgaliais, sk. 10 000 gyv.</w:t>
      </w:r>
      <w:r>
        <w:rPr>
          <w:rFonts w:ascii="Times New Roman" w:hAnsi="Times New Roman" w:cs="Times New Roman"/>
        </w:rPr>
        <w:t xml:space="preserve"> </w:t>
      </w:r>
      <w:r w:rsidR="00557A23" w:rsidRPr="00027B26">
        <w:rPr>
          <w:rFonts w:ascii="Times New Roman" w:hAnsi="Times New Roman" w:cs="Times New Roman"/>
        </w:rPr>
        <w:t>2020 – 2022 m. laikotarpiu Pagėgių savivaldybėje ir Lietuvoje.</w:t>
      </w:r>
    </w:p>
    <w:p w14:paraId="3DC812B1" w14:textId="77777777" w:rsidR="00557A23" w:rsidRDefault="00557A23" w:rsidP="00557A23">
      <w:pPr>
        <w:spacing w:after="0" w:line="240" w:lineRule="auto"/>
        <w:ind w:firstLine="709"/>
        <w:jc w:val="both"/>
        <w:rPr>
          <w:rFonts w:ascii="Times New Roman" w:hAnsi="Times New Roman" w:cs="Times New Roman"/>
          <w:i/>
          <w:iCs/>
        </w:rPr>
      </w:pPr>
      <w:r w:rsidRPr="00557A23">
        <w:rPr>
          <w:rFonts w:ascii="Times New Roman" w:hAnsi="Times New Roman" w:cs="Times New Roman"/>
          <w:i/>
          <w:iCs/>
        </w:rPr>
        <w:t>Šaltinis: Higienos instituto visuomenės sveikatos stebėsenos informacinės sistemos duom</w:t>
      </w:r>
      <w:r>
        <w:rPr>
          <w:rFonts w:ascii="Times New Roman" w:hAnsi="Times New Roman" w:cs="Times New Roman"/>
          <w:i/>
          <w:iCs/>
        </w:rPr>
        <w:t>en</w:t>
      </w:r>
      <w:r w:rsidRPr="00557A23">
        <w:rPr>
          <w:rFonts w:ascii="Times New Roman" w:hAnsi="Times New Roman" w:cs="Times New Roman"/>
          <w:i/>
          <w:iCs/>
        </w:rPr>
        <w:t>ys</w:t>
      </w:r>
    </w:p>
    <w:p w14:paraId="3F81DCA7" w14:textId="77777777" w:rsidR="002239E9" w:rsidRDefault="002239E9" w:rsidP="00557A23">
      <w:pPr>
        <w:spacing w:after="0" w:line="240" w:lineRule="auto"/>
        <w:ind w:firstLine="709"/>
        <w:jc w:val="both"/>
        <w:rPr>
          <w:rFonts w:ascii="Times New Roman" w:hAnsi="Times New Roman" w:cs="Times New Roman"/>
          <w:i/>
          <w:iCs/>
        </w:rPr>
      </w:pPr>
    </w:p>
    <w:p w14:paraId="73FAD007" w14:textId="77777777" w:rsidR="00557A23" w:rsidRDefault="002A3525" w:rsidP="00557A2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w:t>
      </w:r>
      <w:r w:rsidR="002239E9" w:rsidRPr="002239E9">
        <w:rPr>
          <w:rFonts w:ascii="Times New Roman" w:hAnsi="Times New Roman" w:cs="Times New Roman"/>
          <w:b/>
          <w:bCs/>
          <w:sz w:val="24"/>
          <w:szCs w:val="24"/>
        </w:rPr>
        <w:t>. Prioritetinė problema</w:t>
      </w:r>
    </w:p>
    <w:p w14:paraId="780B82D1" w14:textId="77777777" w:rsidR="002239E9" w:rsidRPr="002239E9" w:rsidRDefault="002239E9" w:rsidP="002239E9">
      <w:pPr>
        <w:spacing w:after="0" w:line="240" w:lineRule="auto"/>
        <w:ind w:firstLine="851"/>
        <w:jc w:val="both"/>
        <w:rPr>
          <w:rFonts w:ascii="Times New Roman" w:hAnsi="Times New Roman" w:cs="Times New Roman"/>
          <w:b/>
          <w:bCs/>
          <w:sz w:val="24"/>
          <w:szCs w:val="24"/>
        </w:rPr>
      </w:pPr>
    </w:p>
    <w:p w14:paraId="6CA689E1" w14:textId="77777777" w:rsidR="002239E9" w:rsidRDefault="00E644A6" w:rsidP="004B70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Mokiniai, kurie gauna nemokamą maitinimą mokyklose – tai vaikai iš šeimų su mažomis pajamomis ir priskiriami prie rizikos sveikatai grupei. Pagėgių savivaldybėje ši tendencija vis didėja, pa</w:t>
      </w:r>
      <w:r w:rsidR="00F461CA">
        <w:rPr>
          <w:rFonts w:ascii="Times New Roman" w:hAnsi="Times New Roman" w:cs="Times New Roman"/>
          <w:sz w:val="24"/>
          <w:szCs w:val="24"/>
        </w:rPr>
        <w:t>lyginus su Lietuvos vidurkiu (12</w:t>
      </w:r>
      <w:r>
        <w:rPr>
          <w:rFonts w:ascii="Times New Roman" w:hAnsi="Times New Roman" w:cs="Times New Roman"/>
          <w:sz w:val="24"/>
          <w:szCs w:val="24"/>
        </w:rPr>
        <w:t xml:space="preserve"> pav.).</w:t>
      </w:r>
    </w:p>
    <w:p w14:paraId="4C04639D" w14:textId="77777777" w:rsidR="00E644A6" w:rsidRDefault="00E644A6" w:rsidP="00E644A6">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7127094" wp14:editId="2975CA43">
            <wp:extent cx="4584700" cy="27559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F6E6702" w14:textId="77777777" w:rsidR="00075D82" w:rsidRDefault="00F461CA" w:rsidP="00F461CA">
      <w:pPr>
        <w:spacing w:after="0" w:line="360" w:lineRule="auto"/>
        <w:jc w:val="center"/>
        <w:rPr>
          <w:rFonts w:ascii="Times New Roman" w:hAnsi="Times New Roman" w:cs="Times New Roman"/>
        </w:rPr>
      </w:pPr>
      <w:r>
        <w:rPr>
          <w:rFonts w:ascii="Times New Roman" w:hAnsi="Times New Roman" w:cs="Times New Roman"/>
        </w:rPr>
        <w:t>12</w:t>
      </w:r>
      <w:r w:rsidR="00075D82" w:rsidRPr="00075D82">
        <w:rPr>
          <w:rFonts w:ascii="Times New Roman" w:hAnsi="Times New Roman" w:cs="Times New Roman"/>
        </w:rPr>
        <w:t xml:space="preserve"> pav. Mokinių, ginančių nemokamą maitinimą mokyklose, skaičius 1000 gyventojų, Pagėgių savivaldybėje ir Lietuvoje 2020 – 2022 m. laikotarpiu.</w:t>
      </w:r>
    </w:p>
    <w:p w14:paraId="2972A3ED" w14:textId="77777777" w:rsidR="00075D82" w:rsidRDefault="00075D82" w:rsidP="00E644A6">
      <w:pPr>
        <w:spacing w:after="0" w:line="360" w:lineRule="auto"/>
        <w:ind w:firstLine="709"/>
        <w:jc w:val="center"/>
        <w:rPr>
          <w:rFonts w:ascii="Times New Roman" w:hAnsi="Times New Roman" w:cs="Times New Roman"/>
          <w:i/>
          <w:iCs/>
        </w:rPr>
      </w:pPr>
      <w:r w:rsidRPr="00075D82">
        <w:rPr>
          <w:rFonts w:ascii="Times New Roman" w:hAnsi="Times New Roman" w:cs="Times New Roman"/>
          <w:i/>
          <w:iCs/>
        </w:rPr>
        <w:t>Šaltinis: Higienos instituto visuomenės sveikatos stebėsenos informacinės sistemos duomenys</w:t>
      </w:r>
    </w:p>
    <w:p w14:paraId="2E0779AA" w14:textId="77777777" w:rsidR="00075D82" w:rsidRPr="00F461CA" w:rsidRDefault="00F461CA" w:rsidP="00F461CA">
      <w:pPr>
        <w:pStyle w:val="Sraopastraipa"/>
        <w:spacing w:after="0" w:line="36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496E6F" w:rsidRPr="00F461CA">
        <w:rPr>
          <w:rFonts w:ascii="Times New Roman" w:hAnsi="Times New Roman" w:cs="Times New Roman"/>
          <w:b/>
          <w:bCs/>
          <w:sz w:val="24"/>
          <w:szCs w:val="24"/>
        </w:rPr>
        <w:t xml:space="preserve"> Prioritetinė problema</w:t>
      </w:r>
    </w:p>
    <w:p w14:paraId="6FD33BEE" w14:textId="77777777" w:rsidR="00496E6F" w:rsidRDefault="006548B6" w:rsidP="006548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Lėtinės neinfekcinės ligos XXI amžiuje tapo globalia sveikatos problema, ketinančia kelti vis didesnius iššūkius kiekvienai šaliai, nepriklausomai nuo jos socialinio ir ekonominio išsivystymo.</w:t>
      </w:r>
    </w:p>
    <w:p w14:paraId="15AF1D1D" w14:textId="77777777" w:rsidR="006548B6" w:rsidRDefault="006548B6" w:rsidP="006548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Pagrindinių lėtinių neinfekcinių ligų priežastys susijusios su žmogaus elgesiu, vadinasi, jų galima išvengti.  Pagrindiniai rizikos veiksniai, kurie turi didžiausios įtakos sergamumui ir mirtingumui pasauliniu mastu, yra šie: auštas kraujospūdis, rūkymas, padidėj</w:t>
      </w:r>
      <w:r w:rsidR="00C149FF">
        <w:rPr>
          <w:rFonts w:ascii="Times New Roman" w:hAnsi="Times New Roman" w:cs="Times New Roman"/>
          <w:sz w:val="24"/>
          <w:szCs w:val="24"/>
        </w:rPr>
        <w:t>ę</w:t>
      </w:r>
      <w:r>
        <w:rPr>
          <w:rFonts w:ascii="Times New Roman" w:hAnsi="Times New Roman" w:cs="Times New Roman"/>
          <w:sz w:val="24"/>
          <w:szCs w:val="24"/>
        </w:rPr>
        <w:t>s gliukozės kiekis kraujyje, cholesterolio kiekis kraujyje, nesaugus lytinis elgesys, fizinio aktyvumo stoka, sveikos mitybos nesilaikymas, alkoholio vartojimas ir kitų. Kovojant su šiais rizikos veiksniais efektyviausios yra visuomenės sveikatinimo strategijos, kuriomis stengiam</w:t>
      </w:r>
      <w:r w:rsidR="00C149FF">
        <w:rPr>
          <w:rFonts w:ascii="Times New Roman" w:hAnsi="Times New Roman" w:cs="Times New Roman"/>
          <w:sz w:val="24"/>
          <w:szCs w:val="24"/>
        </w:rPr>
        <w:t>a</w:t>
      </w:r>
      <w:r>
        <w:rPr>
          <w:rFonts w:ascii="Times New Roman" w:hAnsi="Times New Roman" w:cs="Times New Roman"/>
          <w:sz w:val="24"/>
          <w:szCs w:val="24"/>
        </w:rPr>
        <w:t>si pakeisti socialines normas – skatinimas sveikos gyvensenos, sveikas elgesys ir mažinimas rizikos veiksnių paplitimas bei jų poveikis. Duomenys apie mirties priežastis nušviečia mirtingumo tendencijas, ką matome Pagėgių savivaldybės</w:t>
      </w:r>
      <w:r w:rsidR="00C149FF">
        <w:rPr>
          <w:rFonts w:ascii="Times New Roman" w:hAnsi="Times New Roman" w:cs="Times New Roman"/>
          <w:sz w:val="24"/>
          <w:szCs w:val="24"/>
        </w:rPr>
        <w:t xml:space="preserve"> ir Lietuvos</w:t>
      </w:r>
      <w:r>
        <w:rPr>
          <w:rFonts w:ascii="Times New Roman" w:hAnsi="Times New Roman" w:cs="Times New Roman"/>
          <w:sz w:val="24"/>
          <w:szCs w:val="24"/>
        </w:rPr>
        <w:t xml:space="preserve"> pateikiamuose rodikliuose 2020 – 2022 m.</w:t>
      </w:r>
      <w:r w:rsidR="00F461CA">
        <w:rPr>
          <w:rFonts w:ascii="Times New Roman" w:hAnsi="Times New Roman" w:cs="Times New Roman"/>
          <w:sz w:val="24"/>
          <w:szCs w:val="24"/>
        </w:rPr>
        <w:t xml:space="preserve"> (13</w:t>
      </w:r>
      <w:r w:rsidR="00C149FF">
        <w:rPr>
          <w:rFonts w:ascii="Times New Roman" w:hAnsi="Times New Roman" w:cs="Times New Roman"/>
          <w:sz w:val="24"/>
          <w:szCs w:val="24"/>
        </w:rPr>
        <w:t xml:space="preserve"> pav.).</w:t>
      </w:r>
    </w:p>
    <w:p w14:paraId="79FC9A8D" w14:textId="77777777" w:rsidR="00C149FF" w:rsidRDefault="00667FE4" w:rsidP="003A5772">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DD46C8" wp14:editId="11F1235A">
            <wp:extent cx="4584700" cy="27559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AC21C30" w14:textId="77777777" w:rsidR="00667FE4" w:rsidRPr="003A5772" w:rsidRDefault="006D23CF" w:rsidP="003A5772">
      <w:pPr>
        <w:spacing w:after="0" w:line="360" w:lineRule="auto"/>
        <w:jc w:val="center"/>
        <w:rPr>
          <w:rFonts w:ascii="Times New Roman" w:hAnsi="Times New Roman" w:cs="Times New Roman"/>
        </w:rPr>
      </w:pPr>
      <w:r>
        <w:rPr>
          <w:rFonts w:ascii="Times New Roman" w:hAnsi="Times New Roman" w:cs="Times New Roman"/>
        </w:rPr>
        <w:t>13</w:t>
      </w:r>
      <w:r w:rsidR="00667FE4" w:rsidRPr="003A5772">
        <w:rPr>
          <w:rFonts w:ascii="Times New Roman" w:hAnsi="Times New Roman" w:cs="Times New Roman"/>
        </w:rPr>
        <w:t xml:space="preserve"> pav. Mirtingumas nuo kraujotakos sistemos ligų (I00</w:t>
      </w:r>
      <w:r w:rsidR="003A5772">
        <w:rPr>
          <w:rFonts w:ascii="Times New Roman" w:hAnsi="Times New Roman" w:cs="Times New Roman"/>
        </w:rPr>
        <w:t xml:space="preserve"> </w:t>
      </w:r>
      <w:r w:rsidR="00667FE4" w:rsidRPr="003A5772">
        <w:rPr>
          <w:rFonts w:ascii="Times New Roman" w:hAnsi="Times New Roman" w:cs="Times New Roman"/>
        </w:rPr>
        <w:t>-I99) 100 000 gyventojų, Pagėgių savivaldybėje ir Lietuvoje 2020 – 2022 m. laikotarpiu.</w:t>
      </w:r>
    </w:p>
    <w:p w14:paraId="33C05F24" w14:textId="77777777" w:rsidR="00667FE4" w:rsidRDefault="00667FE4" w:rsidP="006548B6">
      <w:pPr>
        <w:spacing w:after="0" w:line="360" w:lineRule="auto"/>
        <w:ind w:firstLine="709"/>
        <w:jc w:val="both"/>
        <w:rPr>
          <w:rFonts w:ascii="Times New Roman" w:hAnsi="Times New Roman" w:cs="Times New Roman"/>
          <w:i/>
          <w:iCs/>
        </w:rPr>
      </w:pPr>
      <w:r w:rsidRPr="00667FE4">
        <w:rPr>
          <w:rFonts w:ascii="Times New Roman" w:hAnsi="Times New Roman" w:cs="Times New Roman"/>
          <w:i/>
          <w:iCs/>
        </w:rPr>
        <w:t>Šalinis: Higienos instituto visuomenės sveikatos stebėsenos informacinės sistemos duomenys.</w:t>
      </w:r>
    </w:p>
    <w:p w14:paraId="760EABA9" w14:textId="77777777" w:rsidR="00B80DB9" w:rsidRDefault="00B80DB9">
      <w:pPr>
        <w:rPr>
          <w:rFonts w:ascii="Times New Roman" w:hAnsi="Times New Roman" w:cs="Times New Roman"/>
          <w:b/>
          <w:bCs/>
          <w:sz w:val="24"/>
          <w:szCs w:val="24"/>
        </w:rPr>
      </w:pPr>
      <w:r>
        <w:rPr>
          <w:rFonts w:ascii="Times New Roman" w:hAnsi="Times New Roman" w:cs="Times New Roman"/>
          <w:b/>
          <w:bCs/>
          <w:sz w:val="24"/>
          <w:szCs w:val="24"/>
        </w:rPr>
        <w:br w:type="page"/>
      </w:r>
    </w:p>
    <w:p w14:paraId="2BDC6C74" w14:textId="77777777" w:rsidR="00B80DB9" w:rsidRDefault="00B80DB9" w:rsidP="002A40F8">
      <w:pPr>
        <w:pStyle w:val="Antrat1"/>
        <w:jc w:val="center"/>
        <w:rPr>
          <w:rFonts w:ascii="Times New Roman" w:hAnsi="Times New Roman" w:cs="Times New Roman"/>
          <w:color w:val="auto"/>
        </w:rPr>
      </w:pPr>
      <w:bookmarkStart w:id="28" w:name="_Toc150861254"/>
      <w:r w:rsidRPr="002A40F8">
        <w:rPr>
          <w:rFonts w:ascii="Times New Roman" w:hAnsi="Times New Roman" w:cs="Times New Roman"/>
          <w:color w:val="auto"/>
        </w:rPr>
        <w:lastRenderedPageBreak/>
        <w:t>IŠVADOS</w:t>
      </w:r>
      <w:bookmarkEnd w:id="28"/>
    </w:p>
    <w:p w14:paraId="423973EF" w14:textId="77777777" w:rsidR="002A40F8" w:rsidRPr="002A40F8" w:rsidRDefault="002A40F8" w:rsidP="002A40F8"/>
    <w:p w14:paraId="312170D7" w14:textId="77777777" w:rsidR="00B80DB9" w:rsidRDefault="00C22767" w:rsidP="00F461CA">
      <w:pPr>
        <w:pStyle w:val="Sraopastraipa"/>
        <w:numPr>
          <w:ilvl w:val="0"/>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Darbingo amžiaus asmenų, pirmą kartą pripažintų neįgaliais, sk. 10 000 gyv. Pagėgių savivaldybėje rodiklis nuo 2020 m. (69,2) iki 2021 m. (74,6) padidėjo 5,4 karto, </w:t>
      </w:r>
      <w:r w:rsidR="00D20653">
        <w:rPr>
          <w:rFonts w:ascii="Times New Roman" w:hAnsi="Times New Roman" w:cs="Times New Roman"/>
          <w:sz w:val="24"/>
          <w:szCs w:val="24"/>
        </w:rPr>
        <w:t>taip pat tendencija nesikeitė ir</w:t>
      </w:r>
      <w:r>
        <w:rPr>
          <w:rFonts w:ascii="Times New Roman" w:hAnsi="Times New Roman" w:cs="Times New Roman"/>
          <w:sz w:val="24"/>
          <w:szCs w:val="24"/>
        </w:rPr>
        <w:t xml:space="preserve"> nuo 2021 m. (74,6) iki 2022 m.(89,4) padidėjo </w:t>
      </w:r>
      <w:r w:rsidR="00B07F15">
        <w:rPr>
          <w:rFonts w:ascii="Times New Roman" w:hAnsi="Times New Roman" w:cs="Times New Roman"/>
          <w:sz w:val="24"/>
          <w:szCs w:val="24"/>
        </w:rPr>
        <w:t>14,8 karto. 2022 m. Pagėgių savivaldybės rodiklis (89,4) viršijo Lietuvos vidurkį (68,1) 21,3 karto ir pateko raudonąją zoną.</w:t>
      </w:r>
    </w:p>
    <w:p w14:paraId="6AF2B9DA" w14:textId="77777777" w:rsidR="00B07F15" w:rsidRDefault="00B07F15" w:rsidP="00F461CA">
      <w:pPr>
        <w:pStyle w:val="Sraopastraipa"/>
        <w:numPr>
          <w:ilvl w:val="0"/>
          <w:numId w:val="25"/>
        </w:numPr>
        <w:spacing w:after="0" w:line="360" w:lineRule="auto"/>
        <w:ind w:left="0" w:firstLine="709"/>
        <w:jc w:val="both"/>
        <w:rPr>
          <w:rFonts w:ascii="Times New Roman" w:hAnsi="Times New Roman" w:cs="Times New Roman"/>
          <w:sz w:val="24"/>
          <w:szCs w:val="24"/>
        </w:rPr>
      </w:pPr>
      <w:r w:rsidRPr="00B07F15">
        <w:rPr>
          <w:rFonts w:ascii="Times New Roman" w:hAnsi="Times New Roman" w:cs="Times New Roman"/>
          <w:sz w:val="24"/>
          <w:szCs w:val="24"/>
        </w:rPr>
        <w:t>Mokiniai, kurie gauna nemokamą maitinimą mokyklose – tai vaikai iš šeimų su mažomis pajamomis ir priskiriami prie rizikos sveikatai grupei. Pagėgių savivaldybėje ši</w:t>
      </w:r>
      <w:r>
        <w:rPr>
          <w:rFonts w:ascii="Times New Roman" w:hAnsi="Times New Roman" w:cs="Times New Roman"/>
          <w:sz w:val="24"/>
          <w:szCs w:val="24"/>
        </w:rPr>
        <w:t>s</w:t>
      </w:r>
      <w:r w:rsidR="002754BD">
        <w:rPr>
          <w:rFonts w:ascii="Times New Roman" w:hAnsi="Times New Roman" w:cs="Times New Roman"/>
          <w:sz w:val="24"/>
          <w:szCs w:val="24"/>
        </w:rPr>
        <w:t xml:space="preserve"> </w:t>
      </w:r>
      <w:r>
        <w:rPr>
          <w:rFonts w:ascii="Times New Roman" w:hAnsi="Times New Roman" w:cs="Times New Roman"/>
          <w:sz w:val="24"/>
          <w:szCs w:val="24"/>
        </w:rPr>
        <w:t>rodiklis</w:t>
      </w:r>
      <w:r w:rsidR="00ED19B6">
        <w:rPr>
          <w:rFonts w:ascii="Times New Roman" w:hAnsi="Times New Roman" w:cs="Times New Roman"/>
          <w:sz w:val="24"/>
          <w:szCs w:val="24"/>
        </w:rPr>
        <w:t xml:space="preserve"> nuo</w:t>
      </w:r>
      <w:r>
        <w:rPr>
          <w:rFonts w:ascii="Times New Roman" w:hAnsi="Times New Roman" w:cs="Times New Roman"/>
          <w:sz w:val="24"/>
          <w:szCs w:val="24"/>
        </w:rPr>
        <w:t xml:space="preserve"> 2020 m. (358,7) iki 2021 m. (399,4) padidėjo 40,7 karto, tendencija nežymiai keitėsi ir kitais metais</w:t>
      </w:r>
      <w:r w:rsidR="00ED19B6">
        <w:rPr>
          <w:rFonts w:ascii="Times New Roman" w:hAnsi="Times New Roman" w:cs="Times New Roman"/>
          <w:sz w:val="24"/>
          <w:szCs w:val="24"/>
        </w:rPr>
        <w:t>, nuo</w:t>
      </w:r>
      <w:r>
        <w:rPr>
          <w:rFonts w:ascii="Times New Roman" w:hAnsi="Times New Roman" w:cs="Times New Roman"/>
          <w:sz w:val="24"/>
          <w:szCs w:val="24"/>
        </w:rPr>
        <w:t xml:space="preserve"> 2021 m. (399,4) iki 2022 m. (401,2) </w:t>
      </w:r>
      <w:r w:rsidR="00ED19B6">
        <w:rPr>
          <w:rFonts w:ascii="Times New Roman" w:hAnsi="Times New Roman" w:cs="Times New Roman"/>
          <w:sz w:val="24"/>
          <w:szCs w:val="24"/>
        </w:rPr>
        <w:t xml:space="preserve">taip pat </w:t>
      </w:r>
      <w:r>
        <w:rPr>
          <w:rFonts w:ascii="Times New Roman" w:hAnsi="Times New Roman" w:cs="Times New Roman"/>
          <w:sz w:val="24"/>
          <w:szCs w:val="24"/>
        </w:rPr>
        <w:t>padidėjo 1,8 karto. Pagėgių savivaldybėje rodiklis (401,2) viršijo Lietuvos vidurkį (359,4) 41,8 karto ir pateko į raudonąją zoną.</w:t>
      </w:r>
    </w:p>
    <w:p w14:paraId="7CD0C08D" w14:textId="77777777" w:rsidR="00B07F15" w:rsidRDefault="00803780" w:rsidP="00F461CA">
      <w:pPr>
        <w:pStyle w:val="Sraopastraipa"/>
        <w:numPr>
          <w:ilvl w:val="0"/>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Mirtingumo rodiklis dėl kraujotakos sistemos ligų – tai mirusiųjų skaičius per metus nuo kraujotakos sistemos ligų (I00-I99) 100 00 gyventojų. Pagėgių savivaldybėje šis rodiklis su lig metais didėjo, nuo 2020 m. (915,9) iki 2021 m. (1035,7) padidėjo 119,8 karto, ko pasakoje </w:t>
      </w:r>
      <w:r w:rsidR="009768BD">
        <w:rPr>
          <w:rFonts w:ascii="Times New Roman" w:hAnsi="Times New Roman" w:cs="Times New Roman"/>
          <w:sz w:val="24"/>
          <w:szCs w:val="24"/>
        </w:rPr>
        <w:t xml:space="preserve">nuo </w:t>
      </w:r>
      <w:r>
        <w:rPr>
          <w:rFonts w:ascii="Times New Roman" w:hAnsi="Times New Roman" w:cs="Times New Roman"/>
          <w:sz w:val="24"/>
          <w:szCs w:val="24"/>
        </w:rPr>
        <w:t xml:space="preserve">2021 m (1035,7) iki 2022 m. (1056,4) </w:t>
      </w:r>
      <w:r w:rsidR="009768BD">
        <w:rPr>
          <w:rFonts w:ascii="Times New Roman" w:hAnsi="Times New Roman" w:cs="Times New Roman"/>
          <w:sz w:val="24"/>
          <w:szCs w:val="24"/>
        </w:rPr>
        <w:t xml:space="preserve">nežymiai </w:t>
      </w:r>
      <w:r>
        <w:rPr>
          <w:rFonts w:ascii="Times New Roman" w:hAnsi="Times New Roman" w:cs="Times New Roman"/>
          <w:sz w:val="24"/>
          <w:szCs w:val="24"/>
        </w:rPr>
        <w:t>padidėj</w:t>
      </w:r>
      <w:r w:rsidR="009768BD">
        <w:rPr>
          <w:rFonts w:ascii="Times New Roman" w:hAnsi="Times New Roman" w:cs="Times New Roman"/>
          <w:sz w:val="24"/>
          <w:szCs w:val="24"/>
        </w:rPr>
        <w:t>o</w:t>
      </w:r>
      <w:r>
        <w:rPr>
          <w:rFonts w:ascii="Times New Roman" w:hAnsi="Times New Roman" w:cs="Times New Roman"/>
          <w:sz w:val="24"/>
          <w:szCs w:val="24"/>
        </w:rPr>
        <w:t xml:space="preserve"> 20,7 karto.  </w:t>
      </w:r>
      <w:r w:rsidR="009768BD">
        <w:rPr>
          <w:rFonts w:ascii="Times New Roman" w:hAnsi="Times New Roman" w:cs="Times New Roman"/>
          <w:sz w:val="24"/>
          <w:szCs w:val="24"/>
        </w:rPr>
        <w:t>Lietuvos vidurkis 2022 m. sumažėjo 25,6 karto.</w:t>
      </w:r>
    </w:p>
    <w:p w14:paraId="6F77D1D6" w14:textId="77777777" w:rsidR="00E94579" w:rsidRDefault="00E94579">
      <w:pPr>
        <w:rPr>
          <w:rFonts w:ascii="Times New Roman" w:hAnsi="Times New Roman" w:cs="Times New Roman"/>
          <w:sz w:val="24"/>
          <w:szCs w:val="24"/>
        </w:rPr>
      </w:pPr>
      <w:r>
        <w:rPr>
          <w:rFonts w:ascii="Times New Roman" w:hAnsi="Times New Roman" w:cs="Times New Roman"/>
          <w:sz w:val="24"/>
          <w:szCs w:val="24"/>
        </w:rPr>
        <w:br w:type="page"/>
      </w:r>
    </w:p>
    <w:p w14:paraId="62B9FF3E" w14:textId="77777777" w:rsidR="00A620DF" w:rsidRPr="00A620DF" w:rsidRDefault="00A620DF" w:rsidP="00A620DF">
      <w:pPr>
        <w:pStyle w:val="Sraopastraipa"/>
        <w:spacing w:after="0" w:line="360" w:lineRule="auto"/>
        <w:ind w:left="0" w:firstLine="709"/>
        <w:jc w:val="center"/>
        <w:outlineLvl w:val="0"/>
        <w:rPr>
          <w:rFonts w:ascii="Times New Roman" w:hAnsi="Times New Roman" w:cs="Times New Roman"/>
          <w:b/>
          <w:bCs/>
          <w:iCs/>
          <w:sz w:val="28"/>
          <w:szCs w:val="28"/>
        </w:rPr>
      </w:pPr>
      <w:bookmarkStart w:id="29" w:name="_Toc150861255"/>
      <w:r w:rsidRPr="00A620DF">
        <w:rPr>
          <w:rFonts w:ascii="Times New Roman" w:hAnsi="Times New Roman" w:cs="Times New Roman"/>
          <w:b/>
          <w:bCs/>
          <w:iCs/>
          <w:sz w:val="28"/>
          <w:szCs w:val="28"/>
        </w:rPr>
        <w:lastRenderedPageBreak/>
        <w:t>REKOMENDACIJOS</w:t>
      </w:r>
      <w:bookmarkEnd w:id="29"/>
    </w:p>
    <w:p w14:paraId="1481DB26" w14:textId="77777777" w:rsidR="00F4785B" w:rsidRPr="00F4785B" w:rsidRDefault="00F4785B" w:rsidP="009E65BE">
      <w:pPr>
        <w:pStyle w:val="Sraopastraipa"/>
        <w:spacing w:after="0" w:line="360" w:lineRule="auto"/>
        <w:ind w:left="0" w:firstLine="709"/>
        <w:jc w:val="center"/>
        <w:rPr>
          <w:rFonts w:ascii="Times New Roman" w:hAnsi="Times New Roman" w:cs="Times New Roman"/>
          <w:b/>
          <w:bCs/>
          <w:i/>
          <w:iCs/>
          <w:sz w:val="28"/>
          <w:szCs w:val="28"/>
        </w:rPr>
      </w:pPr>
      <w:r w:rsidRPr="00F4785B">
        <w:rPr>
          <w:rFonts w:ascii="Times New Roman" w:hAnsi="Times New Roman" w:cs="Times New Roman"/>
          <w:b/>
          <w:bCs/>
          <w:i/>
          <w:iCs/>
          <w:sz w:val="28"/>
          <w:szCs w:val="28"/>
        </w:rPr>
        <w:t>Politikos formuotojams/Specialistams</w:t>
      </w:r>
    </w:p>
    <w:p w14:paraId="54C0EA50" w14:textId="77777777" w:rsidR="00E94579" w:rsidRDefault="004966B2" w:rsidP="000B76D3">
      <w:pPr>
        <w:pStyle w:val="Sraopastraipa"/>
        <w:numPr>
          <w:ilvl w:val="0"/>
          <w:numId w:val="2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Siekiant sumažinti darbingo amžiaus asmenų, pirmą kartą pripažintų neįgaliais, rodiklį svarbu vykdyti visuomenės švietimą, didinti jų sąmoningumą bei žinias apie fizinio aktyvumo ir sveikos gyvensenos naudą, ugdyti asmeninius įgūdžius, formuoti tinkamą supratimą apie sveikos mitybos, fizinio aktyvumo ir psichikos sveikatos svarbą. </w:t>
      </w:r>
      <w:r w:rsidR="00523A97">
        <w:rPr>
          <w:rFonts w:ascii="Times New Roman" w:hAnsi="Times New Roman" w:cs="Times New Roman"/>
          <w:sz w:val="24"/>
          <w:szCs w:val="24"/>
        </w:rPr>
        <w:t>Komplek</w:t>
      </w:r>
      <w:r w:rsidR="00523A97" w:rsidRPr="007B46DB">
        <w:rPr>
          <w:rFonts w:ascii="Times New Roman" w:hAnsi="Times New Roman" w:cs="Times New Roman"/>
          <w:sz w:val="24"/>
          <w:szCs w:val="24"/>
        </w:rPr>
        <w:t>sinių sveikatos ugdymo priemonių, sveikatinimo darbo vietose įgyvendinimas skatintų gyventojų fizinį aktyvumą, mažintų sergamumą ir socialinės atskirties riziką bei sveikatos netolygumus.</w:t>
      </w:r>
    </w:p>
    <w:p w14:paraId="07E9F108" w14:textId="77777777" w:rsidR="007B46DB" w:rsidRDefault="00F4785B" w:rsidP="000B76D3">
      <w:pPr>
        <w:pStyle w:val="Sraopastraipa"/>
        <w:numPr>
          <w:ilvl w:val="0"/>
          <w:numId w:val="2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Mažinti ilgalaikių bedarbių ir mažas pajamas gaunančių gyventojų skaiči</w:t>
      </w:r>
      <w:r w:rsidR="000831CE">
        <w:rPr>
          <w:rFonts w:ascii="Times New Roman" w:hAnsi="Times New Roman" w:cs="Times New Roman"/>
          <w:sz w:val="24"/>
          <w:szCs w:val="24"/>
        </w:rPr>
        <w:t>ų</w:t>
      </w:r>
      <w:r>
        <w:rPr>
          <w:rFonts w:ascii="Times New Roman" w:hAnsi="Times New Roman" w:cs="Times New Roman"/>
          <w:sz w:val="24"/>
          <w:szCs w:val="24"/>
        </w:rPr>
        <w:t xml:space="preserve"> Pagėgių savivaldybėje</w:t>
      </w:r>
      <w:r w:rsidR="000831CE">
        <w:rPr>
          <w:rFonts w:ascii="Times New Roman" w:hAnsi="Times New Roman" w:cs="Times New Roman"/>
          <w:sz w:val="24"/>
          <w:szCs w:val="24"/>
        </w:rPr>
        <w:t xml:space="preserve">, tuomet </w:t>
      </w:r>
      <w:r>
        <w:rPr>
          <w:rFonts w:ascii="Times New Roman" w:hAnsi="Times New Roman" w:cs="Times New Roman"/>
          <w:sz w:val="24"/>
          <w:szCs w:val="24"/>
        </w:rPr>
        <w:t>mažėtų ir mokinių gaunančių nemokamą maitinimą, skaičius.</w:t>
      </w:r>
    </w:p>
    <w:p w14:paraId="34D07DF3" w14:textId="77777777" w:rsidR="00E97C05" w:rsidRDefault="00D11F05" w:rsidP="000B76D3">
      <w:pPr>
        <w:pStyle w:val="Sraopastraipa"/>
        <w:numPr>
          <w:ilvl w:val="0"/>
          <w:numId w:val="2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Siekiant sumažinti gyventojų mirtingumą nuo pagrindinių ligų – kraujotakos, piktybinių navikų ir kitų, reiktų </w:t>
      </w:r>
      <w:r w:rsidR="000831CE">
        <w:rPr>
          <w:rFonts w:ascii="Times New Roman" w:hAnsi="Times New Roman" w:cs="Times New Roman"/>
          <w:sz w:val="24"/>
          <w:szCs w:val="24"/>
        </w:rPr>
        <w:t>įtraukti visuomenės ir asmens sveikatos priežiūros įstaigas į sveikatingumo projektų įgyvendinimą bei skatinti tarp</w:t>
      </w:r>
      <w:r w:rsidR="008D615C">
        <w:rPr>
          <w:rFonts w:ascii="Times New Roman" w:hAnsi="Times New Roman" w:cs="Times New Roman"/>
          <w:sz w:val="24"/>
          <w:szCs w:val="24"/>
        </w:rPr>
        <w:t xml:space="preserve"> </w:t>
      </w:r>
      <w:r w:rsidR="000831CE">
        <w:rPr>
          <w:rFonts w:ascii="Times New Roman" w:hAnsi="Times New Roman" w:cs="Times New Roman"/>
          <w:sz w:val="24"/>
          <w:szCs w:val="24"/>
        </w:rPr>
        <w:t>institucinį</w:t>
      </w:r>
      <w:r w:rsidR="008D615C">
        <w:rPr>
          <w:rFonts w:ascii="Times New Roman" w:hAnsi="Times New Roman" w:cs="Times New Roman"/>
          <w:sz w:val="24"/>
          <w:szCs w:val="24"/>
        </w:rPr>
        <w:t xml:space="preserve"> bendradarbiavimą sveikatos sti</w:t>
      </w:r>
      <w:r w:rsidR="000831CE">
        <w:rPr>
          <w:rFonts w:ascii="Times New Roman" w:hAnsi="Times New Roman" w:cs="Times New Roman"/>
          <w:sz w:val="24"/>
          <w:szCs w:val="24"/>
        </w:rPr>
        <w:t>prinimo srityje, įgyvendinant sveikatingumo veiklas savivaldybės gyventojams.</w:t>
      </w:r>
    </w:p>
    <w:p w14:paraId="3D7C960A" w14:textId="77777777" w:rsidR="000831CE" w:rsidRDefault="000831CE" w:rsidP="000831CE">
      <w:pPr>
        <w:pStyle w:val="Sraopastraipa"/>
        <w:spacing w:after="0" w:line="360" w:lineRule="auto"/>
        <w:ind w:left="851"/>
        <w:jc w:val="both"/>
        <w:rPr>
          <w:rFonts w:ascii="Times New Roman" w:hAnsi="Times New Roman" w:cs="Times New Roman"/>
          <w:sz w:val="24"/>
          <w:szCs w:val="24"/>
        </w:rPr>
      </w:pPr>
    </w:p>
    <w:p w14:paraId="6F94D166" w14:textId="77777777" w:rsidR="00E97C05" w:rsidRPr="00E97C05" w:rsidRDefault="00E97C05" w:rsidP="00E97C05">
      <w:pPr>
        <w:rPr>
          <w:rFonts w:ascii="Times New Roman" w:hAnsi="Times New Roman" w:cs="Times New Roman"/>
          <w:sz w:val="24"/>
          <w:szCs w:val="24"/>
        </w:rPr>
      </w:pPr>
    </w:p>
    <w:p w14:paraId="3B32391B" w14:textId="77777777" w:rsidR="00E97C05" w:rsidRPr="007B46DB" w:rsidRDefault="00E97C05" w:rsidP="00E97C05">
      <w:pPr>
        <w:pStyle w:val="Sraopastraipa"/>
        <w:spacing w:after="0" w:line="360" w:lineRule="auto"/>
        <w:ind w:left="851"/>
        <w:jc w:val="both"/>
        <w:rPr>
          <w:rFonts w:ascii="Times New Roman" w:hAnsi="Times New Roman" w:cs="Times New Roman"/>
          <w:sz w:val="24"/>
          <w:szCs w:val="24"/>
        </w:rPr>
      </w:pPr>
    </w:p>
    <w:sectPr w:rsidR="00E97C05" w:rsidRPr="007B46DB" w:rsidSect="004D1825">
      <w:footerReference w:type="default" r:id="rId31"/>
      <w:pgSz w:w="11906" w:h="16838"/>
      <w:pgMar w:top="1134" w:right="849"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5523" w14:textId="77777777" w:rsidR="004D1825" w:rsidRDefault="004D1825" w:rsidP="00707669">
      <w:pPr>
        <w:spacing w:after="0" w:line="240" w:lineRule="auto"/>
      </w:pPr>
      <w:r>
        <w:separator/>
      </w:r>
    </w:p>
  </w:endnote>
  <w:endnote w:type="continuationSeparator" w:id="0">
    <w:p w14:paraId="08B7BBF9" w14:textId="77777777" w:rsidR="004D1825" w:rsidRDefault="004D1825" w:rsidP="0070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693"/>
      <w:docPartObj>
        <w:docPartGallery w:val="Page Numbers (Bottom of Page)"/>
        <w:docPartUnique/>
      </w:docPartObj>
    </w:sdtPr>
    <w:sdtContent>
      <w:p w14:paraId="42D1E40E" w14:textId="77777777" w:rsidR="008C2C99" w:rsidRDefault="00B03EA8">
        <w:pPr>
          <w:pStyle w:val="Porat"/>
          <w:jc w:val="right"/>
        </w:pPr>
        <w:r>
          <w:fldChar w:fldCharType="begin"/>
        </w:r>
        <w:r>
          <w:instrText xml:space="preserve"> PAGE   \* MERGEFORMAT </w:instrText>
        </w:r>
        <w:r>
          <w:fldChar w:fldCharType="separate"/>
        </w:r>
        <w:r w:rsidR="0080366C">
          <w:rPr>
            <w:noProof/>
          </w:rPr>
          <w:t>2</w:t>
        </w:r>
        <w:r>
          <w:rPr>
            <w:noProof/>
          </w:rPr>
          <w:fldChar w:fldCharType="end"/>
        </w:r>
      </w:p>
    </w:sdtContent>
  </w:sdt>
  <w:p w14:paraId="0926D4F1" w14:textId="77777777" w:rsidR="008C2C99" w:rsidRDefault="008C2C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E643" w14:textId="77777777" w:rsidR="004D1825" w:rsidRDefault="004D1825" w:rsidP="00707669">
      <w:pPr>
        <w:spacing w:after="0" w:line="240" w:lineRule="auto"/>
      </w:pPr>
      <w:r>
        <w:separator/>
      </w:r>
    </w:p>
  </w:footnote>
  <w:footnote w:type="continuationSeparator" w:id="0">
    <w:p w14:paraId="165FFC61" w14:textId="77777777" w:rsidR="004D1825" w:rsidRDefault="004D1825" w:rsidP="0070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041807"/>
    <w:multiLevelType w:val="hybridMultilevel"/>
    <w:tmpl w:val="EF80A318"/>
    <w:lvl w:ilvl="0" w:tplc="4EF8D326">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3D8314A"/>
    <w:multiLevelType w:val="multilevel"/>
    <w:tmpl w:val="1DFCAA34"/>
    <w:lvl w:ilvl="0">
      <w:start w:val="3"/>
      <w:numFmt w:val="decimal"/>
      <w:lvlText w:val="%1"/>
      <w:lvlJc w:val="left"/>
      <w:pPr>
        <w:ind w:left="360" w:hanging="360"/>
      </w:pPr>
      <w:rPr>
        <w:rFonts w:hint="default"/>
        <w:b/>
        <w:sz w:val="24"/>
      </w:rPr>
    </w:lvl>
    <w:lvl w:ilvl="1">
      <w:start w:val="1"/>
      <w:numFmt w:val="decimal"/>
      <w:lvlText w:val="%1.%2"/>
      <w:lvlJc w:val="left"/>
      <w:pPr>
        <w:ind w:left="1211" w:hanging="360"/>
      </w:pPr>
      <w:rPr>
        <w:rFonts w:hint="default"/>
        <w:b/>
        <w:sz w:val="24"/>
      </w:rPr>
    </w:lvl>
    <w:lvl w:ilvl="2">
      <w:start w:val="1"/>
      <w:numFmt w:val="decimal"/>
      <w:lvlText w:val="%1.%2.%3"/>
      <w:lvlJc w:val="left"/>
      <w:pPr>
        <w:ind w:left="2062" w:hanging="360"/>
      </w:pPr>
      <w:rPr>
        <w:rFonts w:hint="default"/>
        <w:b/>
        <w:sz w:val="24"/>
      </w:rPr>
    </w:lvl>
    <w:lvl w:ilvl="3">
      <w:start w:val="1"/>
      <w:numFmt w:val="decimal"/>
      <w:lvlText w:val="%1.%2.%3.%4"/>
      <w:lvlJc w:val="left"/>
      <w:pPr>
        <w:ind w:left="3273" w:hanging="720"/>
      </w:pPr>
      <w:rPr>
        <w:rFonts w:hint="default"/>
        <w:b/>
        <w:sz w:val="24"/>
      </w:rPr>
    </w:lvl>
    <w:lvl w:ilvl="4">
      <w:start w:val="1"/>
      <w:numFmt w:val="decimal"/>
      <w:lvlText w:val="%1.%2.%3.%4.%5"/>
      <w:lvlJc w:val="left"/>
      <w:pPr>
        <w:ind w:left="4124" w:hanging="720"/>
      </w:pPr>
      <w:rPr>
        <w:rFonts w:hint="default"/>
        <w:b/>
        <w:sz w:val="24"/>
      </w:rPr>
    </w:lvl>
    <w:lvl w:ilvl="5">
      <w:start w:val="1"/>
      <w:numFmt w:val="decimal"/>
      <w:lvlText w:val="%1.%2.%3.%4.%5.%6"/>
      <w:lvlJc w:val="left"/>
      <w:pPr>
        <w:ind w:left="5335" w:hanging="1080"/>
      </w:pPr>
      <w:rPr>
        <w:rFonts w:hint="default"/>
        <w:b/>
        <w:sz w:val="24"/>
      </w:rPr>
    </w:lvl>
    <w:lvl w:ilvl="6">
      <w:start w:val="1"/>
      <w:numFmt w:val="decimal"/>
      <w:lvlText w:val="%1.%2.%3.%4.%5.%6.%7"/>
      <w:lvlJc w:val="left"/>
      <w:pPr>
        <w:ind w:left="6186" w:hanging="1080"/>
      </w:pPr>
      <w:rPr>
        <w:rFonts w:hint="default"/>
        <w:b/>
        <w:sz w:val="24"/>
      </w:rPr>
    </w:lvl>
    <w:lvl w:ilvl="7">
      <w:start w:val="1"/>
      <w:numFmt w:val="decimal"/>
      <w:lvlText w:val="%1.%2.%3.%4.%5.%6.%7.%8"/>
      <w:lvlJc w:val="left"/>
      <w:pPr>
        <w:ind w:left="7037" w:hanging="1080"/>
      </w:pPr>
      <w:rPr>
        <w:rFonts w:hint="default"/>
        <w:b/>
        <w:sz w:val="24"/>
      </w:rPr>
    </w:lvl>
    <w:lvl w:ilvl="8">
      <w:start w:val="1"/>
      <w:numFmt w:val="decimal"/>
      <w:lvlText w:val="%1.%2.%3.%4.%5.%6.%7.%8.%9"/>
      <w:lvlJc w:val="left"/>
      <w:pPr>
        <w:ind w:left="8248" w:hanging="1440"/>
      </w:pPr>
      <w:rPr>
        <w:rFonts w:hint="default"/>
        <w:b/>
        <w:sz w:val="24"/>
      </w:rPr>
    </w:lvl>
  </w:abstractNum>
  <w:abstractNum w:abstractNumId="3" w15:restartNumberingAfterBreak="0">
    <w:nsid w:val="064D56E6"/>
    <w:multiLevelType w:val="hybridMultilevel"/>
    <w:tmpl w:val="ECE237A0"/>
    <w:lvl w:ilvl="0" w:tplc="2432151A">
      <w:start w:val="1"/>
      <w:numFmt w:val="decimal"/>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6E45E50"/>
    <w:multiLevelType w:val="hybridMultilevel"/>
    <w:tmpl w:val="B6AC96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B24670C"/>
    <w:multiLevelType w:val="hybridMultilevel"/>
    <w:tmpl w:val="E79E19AE"/>
    <w:lvl w:ilvl="0" w:tplc="243215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B8D21EF"/>
    <w:multiLevelType w:val="multilevel"/>
    <w:tmpl w:val="0FE2C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C00AC"/>
    <w:multiLevelType w:val="multilevel"/>
    <w:tmpl w:val="DD1A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500D2"/>
    <w:multiLevelType w:val="hybridMultilevel"/>
    <w:tmpl w:val="53DA41FE"/>
    <w:lvl w:ilvl="0" w:tplc="05A4C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DDA4179"/>
    <w:multiLevelType w:val="hybridMultilevel"/>
    <w:tmpl w:val="7AB84FB8"/>
    <w:lvl w:ilvl="0" w:tplc="7DC090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F7F5058"/>
    <w:multiLevelType w:val="hybridMultilevel"/>
    <w:tmpl w:val="D0F25DD8"/>
    <w:lvl w:ilvl="0" w:tplc="3940A0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F9E7D85"/>
    <w:multiLevelType w:val="multilevel"/>
    <w:tmpl w:val="4E04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30DC8"/>
    <w:multiLevelType w:val="hybridMultilevel"/>
    <w:tmpl w:val="8974CFBC"/>
    <w:lvl w:ilvl="0" w:tplc="41BAC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F53BD"/>
    <w:multiLevelType w:val="hybridMultilevel"/>
    <w:tmpl w:val="4D4E312A"/>
    <w:lvl w:ilvl="0" w:tplc="A18AC926">
      <w:start w:val="1"/>
      <w:numFmt w:val="decimal"/>
      <w:lvlText w:val="%1."/>
      <w:lvlJc w:val="left"/>
      <w:pPr>
        <w:ind w:left="786" w:hanging="360"/>
      </w:pPr>
      <w:rPr>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34007C"/>
    <w:multiLevelType w:val="hybridMultilevel"/>
    <w:tmpl w:val="682848F0"/>
    <w:lvl w:ilvl="0" w:tplc="666A82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8C01F7F"/>
    <w:multiLevelType w:val="multilevel"/>
    <w:tmpl w:val="E2FECF5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6" w15:restartNumberingAfterBreak="0">
    <w:nsid w:val="4BA71D96"/>
    <w:multiLevelType w:val="hybridMultilevel"/>
    <w:tmpl w:val="89D66728"/>
    <w:lvl w:ilvl="0" w:tplc="DB54BC96">
      <w:numFmt w:val="bullet"/>
      <w:lvlText w:val="-"/>
      <w:lvlJc w:val="left"/>
      <w:pPr>
        <w:ind w:left="598" w:hanging="140"/>
      </w:pPr>
      <w:rPr>
        <w:rFonts w:ascii="Times New Roman" w:eastAsia="Times New Roman" w:hAnsi="Times New Roman" w:cs="Times New Roman" w:hint="default"/>
        <w:b/>
        <w:bCs/>
        <w:w w:val="99"/>
        <w:sz w:val="24"/>
        <w:szCs w:val="24"/>
        <w:lang w:val="lt-LT" w:eastAsia="en-US" w:bidi="ar-SA"/>
      </w:rPr>
    </w:lvl>
    <w:lvl w:ilvl="1" w:tplc="5AAA9706">
      <w:numFmt w:val="bullet"/>
      <w:lvlText w:val=""/>
      <w:lvlJc w:val="left"/>
      <w:pPr>
        <w:ind w:left="1260" w:hanging="360"/>
      </w:pPr>
      <w:rPr>
        <w:rFonts w:ascii="Wingdings" w:eastAsia="Wingdings" w:hAnsi="Wingdings" w:cs="Wingdings" w:hint="default"/>
        <w:w w:val="100"/>
        <w:sz w:val="24"/>
        <w:szCs w:val="24"/>
        <w:lang w:val="lt-LT" w:eastAsia="en-US" w:bidi="ar-SA"/>
      </w:rPr>
    </w:lvl>
    <w:lvl w:ilvl="2" w:tplc="6712A61A">
      <w:numFmt w:val="bullet"/>
      <w:lvlText w:val="•"/>
      <w:lvlJc w:val="left"/>
      <w:pPr>
        <w:ind w:left="1721" w:hanging="360"/>
      </w:pPr>
      <w:rPr>
        <w:rFonts w:hint="default"/>
        <w:lang w:val="lt-LT" w:eastAsia="en-US" w:bidi="ar-SA"/>
      </w:rPr>
    </w:lvl>
    <w:lvl w:ilvl="3" w:tplc="B58E96B6">
      <w:numFmt w:val="bullet"/>
      <w:lvlText w:val="•"/>
      <w:lvlJc w:val="left"/>
      <w:pPr>
        <w:ind w:left="2183" w:hanging="360"/>
      </w:pPr>
      <w:rPr>
        <w:rFonts w:hint="default"/>
        <w:lang w:val="lt-LT" w:eastAsia="en-US" w:bidi="ar-SA"/>
      </w:rPr>
    </w:lvl>
    <w:lvl w:ilvl="4" w:tplc="2DF2FC0C">
      <w:numFmt w:val="bullet"/>
      <w:lvlText w:val="•"/>
      <w:lvlJc w:val="left"/>
      <w:pPr>
        <w:ind w:left="2645" w:hanging="360"/>
      </w:pPr>
      <w:rPr>
        <w:rFonts w:hint="default"/>
        <w:lang w:val="lt-LT" w:eastAsia="en-US" w:bidi="ar-SA"/>
      </w:rPr>
    </w:lvl>
    <w:lvl w:ilvl="5" w:tplc="1E4838BC">
      <w:numFmt w:val="bullet"/>
      <w:lvlText w:val="•"/>
      <w:lvlJc w:val="left"/>
      <w:pPr>
        <w:ind w:left="3106" w:hanging="360"/>
      </w:pPr>
      <w:rPr>
        <w:rFonts w:hint="default"/>
        <w:lang w:val="lt-LT" w:eastAsia="en-US" w:bidi="ar-SA"/>
      </w:rPr>
    </w:lvl>
    <w:lvl w:ilvl="6" w:tplc="ED06A006">
      <w:numFmt w:val="bullet"/>
      <w:lvlText w:val="•"/>
      <w:lvlJc w:val="left"/>
      <w:pPr>
        <w:ind w:left="3568" w:hanging="360"/>
      </w:pPr>
      <w:rPr>
        <w:rFonts w:hint="default"/>
        <w:lang w:val="lt-LT" w:eastAsia="en-US" w:bidi="ar-SA"/>
      </w:rPr>
    </w:lvl>
    <w:lvl w:ilvl="7" w:tplc="6D24934E">
      <w:numFmt w:val="bullet"/>
      <w:lvlText w:val="•"/>
      <w:lvlJc w:val="left"/>
      <w:pPr>
        <w:ind w:left="4030" w:hanging="360"/>
      </w:pPr>
      <w:rPr>
        <w:rFonts w:hint="default"/>
        <w:lang w:val="lt-LT" w:eastAsia="en-US" w:bidi="ar-SA"/>
      </w:rPr>
    </w:lvl>
    <w:lvl w:ilvl="8" w:tplc="7B54C74A">
      <w:numFmt w:val="bullet"/>
      <w:lvlText w:val="•"/>
      <w:lvlJc w:val="left"/>
      <w:pPr>
        <w:ind w:left="4491" w:hanging="360"/>
      </w:pPr>
      <w:rPr>
        <w:rFonts w:hint="default"/>
        <w:lang w:val="lt-LT" w:eastAsia="en-US" w:bidi="ar-SA"/>
      </w:rPr>
    </w:lvl>
  </w:abstractNum>
  <w:abstractNum w:abstractNumId="17" w15:restartNumberingAfterBreak="0">
    <w:nsid w:val="4E9F6C5C"/>
    <w:multiLevelType w:val="hybridMultilevel"/>
    <w:tmpl w:val="44781ED2"/>
    <w:lvl w:ilvl="0" w:tplc="3FCC05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42266"/>
    <w:multiLevelType w:val="hybridMultilevel"/>
    <w:tmpl w:val="E8AEF68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59073CAC"/>
    <w:multiLevelType w:val="hybridMultilevel"/>
    <w:tmpl w:val="6AD26838"/>
    <w:lvl w:ilvl="0" w:tplc="73366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D2E44"/>
    <w:multiLevelType w:val="multilevel"/>
    <w:tmpl w:val="8D06C34A"/>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b/>
        <w:bCs/>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1BA5B79"/>
    <w:multiLevelType w:val="hybridMultilevel"/>
    <w:tmpl w:val="51DA9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E37FC2"/>
    <w:multiLevelType w:val="hybridMultilevel"/>
    <w:tmpl w:val="F9166A12"/>
    <w:lvl w:ilvl="0" w:tplc="D69CCE6E">
      <w:start w:val="4"/>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13B27"/>
    <w:multiLevelType w:val="multilevel"/>
    <w:tmpl w:val="FFCA965E"/>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6DEA6742"/>
    <w:multiLevelType w:val="multilevel"/>
    <w:tmpl w:val="76147CAE"/>
    <w:lvl w:ilvl="0">
      <w:start w:val="1"/>
      <w:numFmt w:val="decimal"/>
      <w:lvlText w:val="%1."/>
      <w:lvlJc w:val="left"/>
      <w:pPr>
        <w:ind w:left="1211" w:hanging="360"/>
      </w:pPr>
      <w:rPr>
        <w:rFonts w:hint="default"/>
      </w:rPr>
    </w:lvl>
    <w:lvl w:ilvl="1">
      <w:start w:val="1"/>
      <w:numFmt w:val="decimal"/>
      <w:isLgl/>
      <w:lvlText w:val="%1.%2."/>
      <w:lvlJc w:val="left"/>
      <w:pPr>
        <w:ind w:left="63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2AA2AF0"/>
    <w:multiLevelType w:val="multilevel"/>
    <w:tmpl w:val="048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B44AD"/>
    <w:multiLevelType w:val="multilevel"/>
    <w:tmpl w:val="D4EC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A534B"/>
    <w:multiLevelType w:val="hybridMultilevel"/>
    <w:tmpl w:val="949A6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44228755">
    <w:abstractNumId w:val="9"/>
  </w:num>
  <w:num w:numId="2" w16cid:durableId="1161195750">
    <w:abstractNumId w:val="11"/>
  </w:num>
  <w:num w:numId="3" w16cid:durableId="648288561">
    <w:abstractNumId w:val="25"/>
  </w:num>
  <w:num w:numId="4" w16cid:durableId="1120494919">
    <w:abstractNumId w:val="26"/>
  </w:num>
  <w:num w:numId="5" w16cid:durableId="336538363">
    <w:abstractNumId w:val="7"/>
  </w:num>
  <w:num w:numId="6" w16cid:durableId="1106580143">
    <w:abstractNumId w:val="0"/>
  </w:num>
  <w:num w:numId="7" w16cid:durableId="1404528748">
    <w:abstractNumId w:val="21"/>
  </w:num>
  <w:num w:numId="8" w16cid:durableId="925185872">
    <w:abstractNumId w:val="16"/>
  </w:num>
  <w:num w:numId="9" w16cid:durableId="30960530">
    <w:abstractNumId w:val="12"/>
  </w:num>
  <w:num w:numId="10" w16cid:durableId="1405836969">
    <w:abstractNumId w:val="5"/>
  </w:num>
  <w:num w:numId="11" w16cid:durableId="1487743444">
    <w:abstractNumId w:val="3"/>
  </w:num>
  <w:num w:numId="12" w16cid:durableId="1935748921">
    <w:abstractNumId w:val="24"/>
  </w:num>
  <w:num w:numId="13" w16cid:durableId="2088070306">
    <w:abstractNumId w:val="22"/>
  </w:num>
  <w:num w:numId="14" w16cid:durableId="529412937">
    <w:abstractNumId w:val="2"/>
  </w:num>
  <w:num w:numId="15" w16cid:durableId="1432628324">
    <w:abstractNumId w:val="20"/>
  </w:num>
  <w:num w:numId="16" w16cid:durableId="1364818835">
    <w:abstractNumId w:val="6"/>
  </w:num>
  <w:num w:numId="17" w16cid:durableId="227963195">
    <w:abstractNumId w:val="17"/>
  </w:num>
  <w:num w:numId="18" w16cid:durableId="166142437">
    <w:abstractNumId w:val="18"/>
  </w:num>
  <w:num w:numId="19" w16cid:durableId="749040862">
    <w:abstractNumId w:val="23"/>
  </w:num>
  <w:num w:numId="20" w16cid:durableId="630789085">
    <w:abstractNumId w:val="15"/>
  </w:num>
  <w:num w:numId="21" w16cid:durableId="133062589">
    <w:abstractNumId w:val="10"/>
  </w:num>
  <w:num w:numId="22" w16cid:durableId="1654335078">
    <w:abstractNumId w:val="14"/>
  </w:num>
  <w:num w:numId="23" w16cid:durableId="774207904">
    <w:abstractNumId w:val="4"/>
  </w:num>
  <w:num w:numId="24" w16cid:durableId="1309747908">
    <w:abstractNumId w:val="8"/>
  </w:num>
  <w:num w:numId="25" w16cid:durableId="1080715905">
    <w:abstractNumId w:val="19"/>
  </w:num>
  <w:num w:numId="26" w16cid:durableId="185144918">
    <w:abstractNumId w:val="1"/>
  </w:num>
  <w:num w:numId="27" w16cid:durableId="782844629">
    <w:abstractNumId w:val="27"/>
  </w:num>
  <w:num w:numId="28" w16cid:durableId="1910074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10"/>
    <w:rsid w:val="00007874"/>
    <w:rsid w:val="000128EA"/>
    <w:rsid w:val="000209A4"/>
    <w:rsid w:val="00022DF9"/>
    <w:rsid w:val="00027B26"/>
    <w:rsid w:val="000341EA"/>
    <w:rsid w:val="000451E7"/>
    <w:rsid w:val="00047A4E"/>
    <w:rsid w:val="00047E6C"/>
    <w:rsid w:val="00067FBC"/>
    <w:rsid w:val="00075D82"/>
    <w:rsid w:val="00076838"/>
    <w:rsid w:val="000831CE"/>
    <w:rsid w:val="00086284"/>
    <w:rsid w:val="000B2968"/>
    <w:rsid w:val="000B6ED8"/>
    <w:rsid w:val="000B76D3"/>
    <w:rsid w:val="000C1D63"/>
    <w:rsid w:val="000D0968"/>
    <w:rsid w:val="000D09F9"/>
    <w:rsid w:val="000E75D9"/>
    <w:rsid w:val="00100679"/>
    <w:rsid w:val="0010317C"/>
    <w:rsid w:val="00105090"/>
    <w:rsid w:val="001208C1"/>
    <w:rsid w:val="00123A41"/>
    <w:rsid w:val="00135BCA"/>
    <w:rsid w:val="00136494"/>
    <w:rsid w:val="00164433"/>
    <w:rsid w:val="00166F1D"/>
    <w:rsid w:val="001672F1"/>
    <w:rsid w:val="00170B2C"/>
    <w:rsid w:val="00171856"/>
    <w:rsid w:val="00173F41"/>
    <w:rsid w:val="0019405C"/>
    <w:rsid w:val="001A3862"/>
    <w:rsid w:val="001B1F58"/>
    <w:rsid w:val="001C360B"/>
    <w:rsid w:val="001D565F"/>
    <w:rsid w:val="001E210E"/>
    <w:rsid w:val="001E32AF"/>
    <w:rsid w:val="001F1BF3"/>
    <w:rsid w:val="00221016"/>
    <w:rsid w:val="0022279F"/>
    <w:rsid w:val="002239E9"/>
    <w:rsid w:val="00245A4C"/>
    <w:rsid w:val="0025090F"/>
    <w:rsid w:val="002527E8"/>
    <w:rsid w:val="00257273"/>
    <w:rsid w:val="0026631A"/>
    <w:rsid w:val="002676CE"/>
    <w:rsid w:val="002754BD"/>
    <w:rsid w:val="00277922"/>
    <w:rsid w:val="00281E42"/>
    <w:rsid w:val="0028639A"/>
    <w:rsid w:val="0029660B"/>
    <w:rsid w:val="002A0FD3"/>
    <w:rsid w:val="002A2021"/>
    <w:rsid w:val="002A3525"/>
    <w:rsid w:val="002A40F8"/>
    <w:rsid w:val="002B5543"/>
    <w:rsid w:val="002E248E"/>
    <w:rsid w:val="002E31FC"/>
    <w:rsid w:val="0031005A"/>
    <w:rsid w:val="00310E00"/>
    <w:rsid w:val="00311D1A"/>
    <w:rsid w:val="00315C7C"/>
    <w:rsid w:val="003172ED"/>
    <w:rsid w:val="00321C29"/>
    <w:rsid w:val="003271EE"/>
    <w:rsid w:val="0033051F"/>
    <w:rsid w:val="00340CF1"/>
    <w:rsid w:val="00342A1A"/>
    <w:rsid w:val="00347A5C"/>
    <w:rsid w:val="003621DE"/>
    <w:rsid w:val="003647F2"/>
    <w:rsid w:val="003922BA"/>
    <w:rsid w:val="00396850"/>
    <w:rsid w:val="003A5772"/>
    <w:rsid w:val="003A78E4"/>
    <w:rsid w:val="003B0487"/>
    <w:rsid w:val="003C1BF9"/>
    <w:rsid w:val="003C4C75"/>
    <w:rsid w:val="003D3A77"/>
    <w:rsid w:val="003E1596"/>
    <w:rsid w:val="003E4E5F"/>
    <w:rsid w:val="003F45EF"/>
    <w:rsid w:val="00406B45"/>
    <w:rsid w:val="00411F62"/>
    <w:rsid w:val="00413DBE"/>
    <w:rsid w:val="00413FBD"/>
    <w:rsid w:val="004148DC"/>
    <w:rsid w:val="004221F9"/>
    <w:rsid w:val="00422F3B"/>
    <w:rsid w:val="00423999"/>
    <w:rsid w:val="00427F82"/>
    <w:rsid w:val="00440B31"/>
    <w:rsid w:val="00445EE6"/>
    <w:rsid w:val="0046737D"/>
    <w:rsid w:val="0047208E"/>
    <w:rsid w:val="0047506C"/>
    <w:rsid w:val="004767A6"/>
    <w:rsid w:val="00487A65"/>
    <w:rsid w:val="0049127E"/>
    <w:rsid w:val="004966B2"/>
    <w:rsid w:val="00496E6F"/>
    <w:rsid w:val="004971B0"/>
    <w:rsid w:val="004A021B"/>
    <w:rsid w:val="004A15E0"/>
    <w:rsid w:val="004B08D3"/>
    <w:rsid w:val="004B65DD"/>
    <w:rsid w:val="004B70DF"/>
    <w:rsid w:val="004D1825"/>
    <w:rsid w:val="004F1194"/>
    <w:rsid w:val="004F2EAE"/>
    <w:rsid w:val="00512DB7"/>
    <w:rsid w:val="00523A97"/>
    <w:rsid w:val="005268A3"/>
    <w:rsid w:val="00526D8F"/>
    <w:rsid w:val="00546AEF"/>
    <w:rsid w:val="00550DB2"/>
    <w:rsid w:val="00551F82"/>
    <w:rsid w:val="005542FC"/>
    <w:rsid w:val="00557A23"/>
    <w:rsid w:val="00563B05"/>
    <w:rsid w:val="005765FA"/>
    <w:rsid w:val="005778FE"/>
    <w:rsid w:val="0059312B"/>
    <w:rsid w:val="00593554"/>
    <w:rsid w:val="005A5857"/>
    <w:rsid w:val="005D3A9D"/>
    <w:rsid w:val="005E4637"/>
    <w:rsid w:val="005E4D89"/>
    <w:rsid w:val="005E513E"/>
    <w:rsid w:val="005F3D50"/>
    <w:rsid w:val="006117CA"/>
    <w:rsid w:val="00621C43"/>
    <w:rsid w:val="00625C90"/>
    <w:rsid w:val="00625DFA"/>
    <w:rsid w:val="00625F73"/>
    <w:rsid w:val="00626C78"/>
    <w:rsid w:val="00641A62"/>
    <w:rsid w:val="006548B6"/>
    <w:rsid w:val="00661AC0"/>
    <w:rsid w:val="00665B55"/>
    <w:rsid w:val="0066652F"/>
    <w:rsid w:val="00667FE4"/>
    <w:rsid w:val="00673CBC"/>
    <w:rsid w:val="00695D2D"/>
    <w:rsid w:val="006A3193"/>
    <w:rsid w:val="006A3E65"/>
    <w:rsid w:val="006B32FF"/>
    <w:rsid w:val="006B6E43"/>
    <w:rsid w:val="006B6F25"/>
    <w:rsid w:val="006C3058"/>
    <w:rsid w:val="006D23CF"/>
    <w:rsid w:val="006E34AA"/>
    <w:rsid w:val="006E717F"/>
    <w:rsid w:val="006F0D78"/>
    <w:rsid w:val="006F2538"/>
    <w:rsid w:val="007007B0"/>
    <w:rsid w:val="00707669"/>
    <w:rsid w:val="00707714"/>
    <w:rsid w:val="00707E43"/>
    <w:rsid w:val="007110EF"/>
    <w:rsid w:val="007116D7"/>
    <w:rsid w:val="007232E0"/>
    <w:rsid w:val="00730D41"/>
    <w:rsid w:val="0073190C"/>
    <w:rsid w:val="00745DBD"/>
    <w:rsid w:val="00746053"/>
    <w:rsid w:val="00746C78"/>
    <w:rsid w:val="00751E49"/>
    <w:rsid w:val="007634B9"/>
    <w:rsid w:val="00765E5D"/>
    <w:rsid w:val="00780D6C"/>
    <w:rsid w:val="00781B4F"/>
    <w:rsid w:val="00783A34"/>
    <w:rsid w:val="00791F1E"/>
    <w:rsid w:val="00792668"/>
    <w:rsid w:val="00797438"/>
    <w:rsid w:val="007A0F10"/>
    <w:rsid w:val="007B46DB"/>
    <w:rsid w:val="007D13F3"/>
    <w:rsid w:val="007E56F9"/>
    <w:rsid w:val="007F4E9A"/>
    <w:rsid w:val="00802B8A"/>
    <w:rsid w:val="0080366C"/>
    <w:rsid w:val="00803780"/>
    <w:rsid w:val="00816044"/>
    <w:rsid w:val="008528DD"/>
    <w:rsid w:val="00855089"/>
    <w:rsid w:val="00872DE7"/>
    <w:rsid w:val="00881042"/>
    <w:rsid w:val="00890A4A"/>
    <w:rsid w:val="00891B8D"/>
    <w:rsid w:val="00892E6D"/>
    <w:rsid w:val="008962EC"/>
    <w:rsid w:val="008979A0"/>
    <w:rsid w:val="008A4799"/>
    <w:rsid w:val="008B03DC"/>
    <w:rsid w:val="008B79DA"/>
    <w:rsid w:val="008C2C99"/>
    <w:rsid w:val="008C7EAD"/>
    <w:rsid w:val="008D0D48"/>
    <w:rsid w:val="008D615C"/>
    <w:rsid w:val="008E16BB"/>
    <w:rsid w:val="008F00D9"/>
    <w:rsid w:val="008F41C0"/>
    <w:rsid w:val="008F6C78"/>
    <w:rsid w:val="00911F8E"/>
    <w:rsid w:val="009215B9"/>
    <w:rsid w:val="00931E46"/>
    <w:rsid w:val="009436C2"/>
    <w:rsid w:val="009462C5"/>
    <w:rsid w:val="009559EC"/>
    <w:rsid w:val="00961C0D"/>
    <w:rsid w:val="00971778"/>
    <w:rsid w:val="00975061"/>
    <w:rsid w:val="0097627B"/>
    <w:rsid w:val="009767F7"/>
    <w:rsid w:val="009768BD"/>
    <w:rsid w:val="00986C3C"/>
    <w:rsid w:val="00987FD2"/>
    <w:rsid w:val="00995386"/>
    <w:rsid w:val="009A5E30"/>
    <w:rsid w:val="009A70A2"/>
    <w:rsid w:val="009B4051"/>
    <w:rsid w:val="009C133E"/>
    <w:rsid w:val="009C3822"/>
    <w:rsid w:val="009C4FCD"/>
    <w:rsid w:val="009C5534"/>
    <w:rsid w:val="009C6A2A"/>
    <w:rsid w:val="009D1A16"/>
    <w:rsid w:val="009E65BE"/>
    <w:rsid w:val="009F54C3"/>
    <w:rsid w:val="009F7F0F"/>
    <w:rsid w:val="00A04A82"/>
    <w:rsid w:val="00A2028D"/>
    <w:rsid w:val="00A2494A"/>
    <w:rsid w:val="00A25C86"/>
    <w:rsid w:val="00A4111B"/>
    <w:rsid w:val="00A419DF"/>
    <w:rsid w:val="00A43B49"/>
    <w:rsid w:val="00A44268"/>
    <w:rsid w:val="00A620DF"/>
    <w:rsid w:val="00A63389"/>
    <w:rsid w:val="00A66DA3"/>
    <w:rsid w:val="00A90B73"/>
    <w:rsid w:val="00AA041F"/>
    <w:rsid w:val="00AA2A69"/>
    <w:rsid w:val="00AB0406"/>
    <w:rsid w:val="00AC6CD4"/>
    <w:rsid w:val="00AD1663"/>
    <w:rsid w:val="00AD1F46"/>
    <w:rsid w:val="00AE575F"/>
    <w:rsid w:val="00AF1C0D"/>
    <w:rsid w:val="00B00E35"/>
    <w:rsid w:val="00B027A9"/>
    <w:rsid w:val="00B03EA8"/>
    <w:rsid w:val="00B05FF0"/>
    <w:rsid w:val="00B07F15"/>
    <w:rsid w:val="00B108EE"/>
    <w:rsid w:val="00B252A7"/>
    <w:rsid w:val="00B273E4"/>
    <w:rsid w:val="00B32008"/>
    <w:rsid w:val="00B361DE"/>
    <w:rsid w:val="00B433DB"/>
    <w:rsid w:val="00B63288"/>
    <w:rsid w:val="00B80DB9"/>
    <w:rsid w:val="00B87E8C"/>
    <w:rsid w:val="00B909E6"/>
    <w:rsid w:val="00BA4532"/>
    <w:rsid w:val="00BC175C"/>
    <w:rsid w:val="00BC2E76"/>
    <w:rsid w:val="00BC5BFC"/>
    <w:rsid w:val="00BD1D8F"/>
    <w:rsid w:val="00BD26CB"/>
    <w:rsid w:val="00BD3D5A"/>
    <w:rsid w:val="00BE3EFB"/>
    <w:rsid w:val="00BE4961"/>
    <w:rsid w:val="00BF011B"/>
    <w:rsid w:val="00C149FF"/>
    <w:rsid w:val="00C14E1C"/>
    <w:rsid w:val="00C17D76"/>
    <w:rsid w:val="00C20714"/>
    <w:rsid w:val="00C22767"/>
    <w:rsid w:val="00C228CE"/>
    <w:rsid w:val="00C2517C"/>
    <w:rsid w:val="00C37AF0"/>
    <w:rsid w:val="00C447CE"/>
    <w:rsid w:val="00C452E3"/>
    <w:rsid w:val="00C469E8"/>
    <w:rsid w:val="00C46C83"/>
    <w:rsid w:val="00C47BF7"/>
    <w:rsid w:val="00C512C1"/>
    <w:rsid w:val="00C60806"/>
    <w:rsid w:val="00C65858"/>
    <w:rsid w:val="00C73896"/>
    <w:rsid w:val="00C77F47"/>
    <w:rsid w:val="00C83046"/>
    <w:rsid w:val="00C85BE1"/>
    <w:rsid w:val="00C909A3"/>
    <w:rsid w:val="00C95075"/>
    <w:rsid w:val="00CA181C"/>
    <w:rsid w:val="00CA5FAC"/>
    <w:rsid w:val="00CC08D8"/>
    <w:rsid w:val="00CC3DD6"/>
    <w:rsid w:val="00CC434D"/>
    <w:rsid w:val="00CD30DA"/>
    <w:rsid w:val="00CD61EF"/>
    <w:rsid w:val="00CD77D5"/>
    <w:rsid w:val="00CF3F54"/>
    <w:rsid w:val="00CF4594"/>
    <w:rsid w:val="00D04B0B"/>
    <w:rsid w:val="00D11F05"/>
    <w:rsid w:val="00D17828"/>
    <w:rsid w:val="00D2042A"/>
    <w:rsid w:val="00D20653"/>
    <w:rsid w:val="00D20B8A"/>
    <w:rsid w:val="00D255DB"/>
    <w:rsid w:val="00D270D9"/>
    <w:rsid w:val="00D32516"/>
    <w:rsid w:val="00D3471C"/>
    <w:rsid w:val="00D40055"/>
    <w:rsid w:val="00D44265"/>
    <w:rsid w:val="00D57719"/>
    <w:rsid w:val="00D606A5"/>
    <w:rsid w:val="00D6396E"/>
    <w:rsid w:val="00D647F6"/>
    <w:rsid w:val="00D7366D"/>
    <w:rsid w:val="00D819AE"/>
    <w:rsid w:val="00D83B5D"/>
    <w:rsid w:val="00D86EF0"/>
    <w:rsid w:val="00D932B2"/>
    <w:rsid w:val="00D978BA"/>
    <w:rsid w:val="00DA3EA1"/>
    <w:rsid w:val="00DA51C7"/>
    <w:rsid w:val="00DA65FE"/>
    <w:rsid w:val="00DA697B"/>
    <w:rsid w:val="00DC69BB"/>
    <w:rsid w:val="00DD1773"/>
    <w:rsid w:val="00E03205"/>
    <w:rsid w:val="00E23B01"/>
    <w:rsid w:val="00E340AF"/>
    <w:rsid w:val="00E34152"/>
    <w:rsid w:val="00E37375"/>
    <w:rsid w:val="00E42B4A"/>
    <w:rsid w:val="00E4785D"/>
    <w:rsid w:val="00E51D40"/>
    <w:rsid w:val="00E52F20"/>
    <w:rsid w:val="00E63D98"/>
    <w:rsid w:val="00E644A6"/>
    <w:rsid w:val="00E65CEB"/>
    <w:rsid w:val="00E676B9"/>
    <w:rsid w:val="00E85930"/>
    <w:rsid w:val="00E94579"/>
    <w:rsid w:val="00E973E2"/>
    <w:rsid w:val="00E97C05"/>
    <w:rsid w:val="00EC1677"/>
    <w:rsid w:val="00EC7039"/>
    <w:rsid w:val="00ED19B6"/>
    <w:rsid w:val="00ED36F5"/>
    <w:rsid w:val="00ED3F6F"/>
    <w:rsid w:val="00ED709B"/>
    <w:rsid w:val="00EE6727"/>
    <w:rsid w:val="00EF1CBB"/>
    <w:rsid w:val="00EF69F1"/>
    <w:rsid w:val="00F00274"/>
    <w:rsid w:val="00F11C94"/>
    <w:rsid w:val="00F419D5"/>
    <w:rsid w:val="00F44190"/>
    <w:rsid w:val="00F453F4"/>
    <w:rsid w:val="00F45CC3"/>
    <w:rsid w:val="00F461CA"/>
    <w:rsid w:val="00F4785B"/>
    <w:rsid w:val="00F7282F"/>
    <w:rsid w:val="00F7315E"/>
    <w:rsid w:val="00F77637"/>
    <w:rsid w:val="00F85DA7"/>
    <w:rsid w:val="00F927E2"/>
    <w:rsid w:val="00F955FB"/>
    <w:rsid w:val="00FB3B7E"/>
    <w:rsid w:val="00FC51D2"/>
    <w:rsid w:val="00FD216C"/>
    <w:rsid w:val="00FE10F8"/>
    <w:rsid w:val="00FF3B5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2C035"/>
  <w15:docId w15:val="{596220C3-AA34-460B-ACE5-6B1C5957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F4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A62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A620DF"/>
    <w:pPr>
      <w:keepNext/>
      <w:keepLines/>
      <w:spacing w:before="200" w:after="0"/>
      <w:outlineLvl w:val="2"/>
    </w:pPr>
    <w:rPr>
      <w:rFonts w:asciiTheme="majorHAnsi" w:eastAsiaTheme="majorEastAsia" w:hAnsiTheme="majorHAnsi" w:cstheme="majorBidi"/>
      <w:b/>
      <w:bCs/>
      <w:color w:val="4F81BD" w:themeColor="accent1"/>
    </w:rPr>
  </w:style>
  <w:style w:type="paragraph" w:styleId="Antrat5">
    <w:name w:val="heading 5"/>
    <w:basedOn w:val="prastasis"/>
    <w:link w:val="Antrat5Diagrama"/>
    <w:uiPriority w:val="9"/>
    <w:qFormat/>
    <w:rsid w:val="002779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Antrat6">
    <w:name w:val="heading 6"/>
    <w:basedOn w:val="prastasis"/>
    <w:link w:val="Antrat6Diagrama"/>
    <w:uiPriority w:val="9"/>
    <w:qFormat/>
    <w:rsid w:val="0027792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8F41C0"/>
    <w:pPr>
      <w:ind w:left="720"/>
      <w:contextualSpacing/>
    </w:pPr>
  </w:style>
  <w:style w:type="paragraph" w:styleId="Debesliotekstas">
    <w:name w:val="Balloon Text"/>
    <w:basedOn w:val="prastasis"/>
    <w:link w:val="DebesliotekstasDiagrama"/>
    <w:uiPriority w:val="99"/>
    <w:semiHidden/>
    <w:unhideWhenUsed/>
    <w:rsid w:val="009C55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5534"/>
    <w:rPr>
      <w:rFonts w:ascii="Tahoma" w:hAnsi="Tahoma" w:cs="Tahoma"/>
      <w:sz w:val="16"/>
      <w:szCs w:val="16"/>
    </w:rPr>
  </w:style>
  <w:style w:type="paragraph" w:styleId="prastasiniatinklio">
    <w:name w:val="Normal (Web)"/>
    <w:basedOn w:val="prastasis"/>
    <w:uiPriority w:val="99"/>
    <w:semiHidden/>
    <w:unhideWhenUsed/>
    <w:rsid w:val="000B6ED8"/>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0B6ED8"/>
    <w:rPr>
      <w:b/>
      <w:bCs/>
    </w:rPr>
  </w:style>
  <w:style w:type="character" w:styleId="Emfaz">
    <w:name w:val="Emphasis"/>
    <w:basedOn w:val="Numatytasispastraiposriftas"/>
    <w:uiPriority w:val="20"/>
    <w:qFormat/>
    <w:rsid w:val="000B6ED8"/>
    <w:rPr>
      <w:i/>
      <w:iCs/>
    </w:rPr>
  </w:style>
  <w:style w:type="character" w:styleId="Hipersaitas">
    <w:name w:val="Hyperlink"/>
    <w:basedOn w:val="Numatytasispastraiposriftas"/>
    <w:uiPriority w:val="99"/>
    <w:unhideWhenUsed/>
    <w:rsid w:val="000B6ED8"/>
    <w:rPr>
      <w:color w:val="0000FF"/>
      <w:u w:val="single"/>
    </w:rPr>
  </w:style>
  <w:style w:type="character" w:customStyle="1" w:styleId="Antrat5Diagrama">
    <w:name w:val="Antraštė 5 Diagrama"/>
    <w:basedOn w:val="Numatytasispastraiposriftas"/>
    <w:link w:val="Antrat5"/>
    <w:uiPriority w:val="9"/>
    <w:rsid w:val="00277922"/>
    <w:rPr>
      <w:rFonts w:ascii="Times New Roman" w:eastAsia="Times New Roman" w:hAnsi="Times New Roman" w:cs="Times New Roman"/>
      <w:b/>
      <w:bCs/>
      <w:sz w:val="20"/>
      <w:szCs w:val="20"/>
      <w:lang w:eastAsia="lt-LT"/>
    </w:rPr>
  </w:style>
  <w:style w:type="character" w:customStyle="1" w:styleId="Antrat6Diagrama">
    <w:name w:val="Antraštė 6 Diagrama"/>
    <w:basedOn w:val="Numatytasispastraiposriftas"/>
    <w:link w:val="Antrat6"/>
    <w:uiPriority w:val="9"/>
    <w:rsid w:val="00277922"/>
    <w:rPr>
      <w:rFonts w:ascii="Times New Roman" w:eastAsia="Times New Roman" w:hAnsi="Times New Roman" w:cs="Times New Roman"/>
      <w:b/>
      <w:bCs/>
      <w:sz w:val="15"/>
      <w:szCs w:val="15"/>
      <w:lang w:eastAsia="lt-LT"/>
    </w:rPr>
  </w:style>
  <w:style w:type="paragraph" w:styleId="Pagrindinistekstas">
    <w:name w:val="Body Text"/>
    <w:basedOn w:val="prastasis"/>
    <w:link w:val="PagrindinistekstasDiagrama"/>
    <w:uiPriority w:val="1"/>
    <w:qFormat/>
    <w:rsid w:val="00C830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C83046"/>
    <w:rPr>
      <w:rFonts w:ascii="Times New Roman" w:eastAsia="Times New Roman" w:hAnsi="Times New Roman" w:cs="Times New Roman"/>
      <w:sz w:val="24"/>
      <w:szCs w:val="24"/>
    </w:rPr>
  </w:style>
  <w:style w:type="paragraph" w:customStyle="1" w:styleId="Antrat11">
    <w:name w:val="Antraštė 11"/>
    <w:basedOn w:val="prastasis"/>
    <w:uiPriority w:val="1"/>
    <w:qFormat/>
    <w:rsid w:val="00C83046"/>
    <w:pPr>
      <w:widowControl w:val="0"/>
      <w:autoSpaceDE w:val="0"/>
      <w:autoSpaceDN w:val="0"/>
      <w:spacing w:before="41" w:after="0" w:line="240" w:lineRule="auto"/>
      <w:ind w:right="337"/>
      <w:jc w:val="center"/>
      <w:outlineLvl w:val="1"/>
    </w:pPr>
    <w:rPr>
      <w:rFonts w:ascii="Times New Roman" w:eastAsia="Times New Roman" w:hAnsi="Times New Roman" w:cs="Times New Roman"/>
      <w:b/>
      <w:bCs/>
      <w:sz w:val="28"/>
      <w:szCs w:val="28"/>
    </w:rPr>
  </w:style>
  <w:style w:type="paragraph" w:customStyle="1" w:styleId="Antrat21">
    <w:name w:val="Antraštė 21"/>
    <w:basedOn w:val="prastasis"/>
    <w:uiPriority w:val="1"/>
    <w:qFormat/>
    <w:rsid w:val="00C83046"/>
    <w:pPr>
      <w:widowControl w:val="0"/>
      <w:autoSpaceDE w:val="0"/>
      <w:autoSpaceDN w:val="0"/>
      <w:spacing w:after="0" w:line="240" w:lineRule="auto"/>
      <w:ind w:left="508"/>
      <w:outlineLvl w:val="2"/>
    </w:pPr>
    <w:rPr>
      <w:rFonts w:ascii="Times New Roman" w:eastAsia="Times New Roman" w:hAnsi="Times New Roman" w:cs="Times New Roman"/>
      <w:b/>
      <w:bCs/>
      <w:sz w:val="26"/>
      <w:szCs w:val="26"/>
    </w:rPr>
  </w:style>
  <w:style w:type="paragraph" w:customStyle="1" w:styleId="Antrat31">
    <w:name w:val="Antraštė 31"/>
    <w:basedOn w:val="prastasis"/>
    <w:uiPriority w:val="1"/>
    <w:qFormat/>
    <w:rsid w:val="00C83046"/>
    <w:pPr>
      <w:widowControl w:val="0"/>
      <w:autoSpaceDE w:val="0"/>
      <w:autoSpaceDN w:val="0"/>
      <w:spacing w:after="0" w:line="240" w:lineRule="auto"/>
      <w:ind w:left="1104"/>
      <w:outlineLvl w:val="3"/>
    </w:pPr>
    <w:rPr>
      <w:rFonts w:ascii="Times New Roman" w:eastAsia="Times New Roman" w:hAnsi="Times New Roman" w:cs="Times New Roman"/>
      <w:b/>
      <w:bCs/>
      <w:sz w:val="24"/>
      <w:szCs w:val="24"/>
    </w:rPr>
  </w:style>
  <w:style w:type="table" w:styleId="Lentelstinklelis">
    <w:name w:val="Table Grid"/>
    <w:basedOn w:val="prastojilentel"/>
    <w:uiPriority w:val="59"/>
    <w:unhideWhenUsed/>
    <w:rsid w:val="0081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105090"/>
    <w:rPr>
      <w:color w:val="605E5C"/>
      <w:shd w:val="clear" w:color="auto" w:fill="E1DFDD"/>
    </w:rPr>
  </w:style>
  <w:style w:type="paragraph" w:styleId="Antrats">
    <w:name w:val="header"/>
    <w:basedOn w:val="prastasis"/>
    <w:link w:val="AntratsDiagrama"/>
    <w:uiPriority w:val="99"/>
    <w:unhideWhenUsed/>
    <w:rsid w:val="0070766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707669"/>
  </w:style>
  <w:style w:type="paragraph" w:styleId="Porat">
    <w:name w:val="footer"/>
    <w:basedOn w:val="prastasis"/>
    <w:link w:val="PoratDiagrama"/>
    <w:uiPriority w:val="99"/>
    <w:unhideWhenUsed/>
    <w:rsid w:val="0070766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07669"/>
  </w:style>
  <w:style w:type="character" w:customStyle="1" w:styleId="Antrat1Diagrama">
    <w:name w:val="Antraštė 1 Diagrama"/>
    <w:basedOn w:val="Numatytasispastraiposriftas"/>
    <w:link w:val="Antrat1"/>
    <w:uiPriority w:val="9"/>
    <w:rsid w:val="00F453F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A620DF"/>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A620DF"/>
    <w:rPr>
      <w:rFonts w:asciiTheme="majorHAnsi" w:eastAsiaTheme="majorEastAsia" w:hAnsiTheme="majorHAnsi" w:cstheme="majorBidi"/>
      <w:b/>
      <w:bCs/>
      <w:color w:val="4F81BD" w:themeColor="accent1"/>
    </w:rPr>
  </w:style>
  <w:style w:type="paragraph" w:styleId="Turinioantrat">
    <w:name w:val="TOC Heading"/>
    <w:basedOn w:val="Antrat1"/>
    <w:next w:val="prastasis"/>
    <w:uiPriority w:val="39"/>
    <w:unhideWhenUsed/>
    <w:qFormat/>
    <w:rsid w:val="00A620DF"/>
    <w:pPr>
      <w:outlineLvl w:val="9"/>
    </w:pPr>
  </w:style>
  <w:style w:type="paragraph" w:styleId="Turinys1">
    <w:name w:val="toc 1"/>
    <w:basedOn w:val="prastasis"/>
    <w:next w:val="prastasis"/>
    <w:autoRedefine/>
    <w:uiPriority w:val="39"/>
    <w:unhideWhenUsed/>
    <w:rsid w:val="00A620DF"/>
    <w:pPr>
      <w:tabs>
        <w:tab w:val="right" w:leader="dot" w:pos="9629"/>
      </w:tabs>
      <w:spacing w:after="100"/>
    </w:pPr>
    <w:rPr>
      <w:rFonts w:ascii="Times New Roman" w:hAnsi="Times New Roman" w:cs="Times New Roman"/>
      <w:bCs/>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1454">
      <w:bodyDiv w:val="1"/>
      <w:marLeft w:val="0"/>
      <w:marRight w:val="0"/>
      <w:marTop w:val="0"/>
      <w:marBottom w:val="0"/>
      <w:divBdr>
        <w:top w:val="none" w:sz="0" w:space="0" w:color="auto"/>
        <w:left w:val="none" w:sz="0" w:space="0" w:color="auto"/>
        <w:bottom w:val="none" w:sz="0" w:space="0" w:color="auto"/>
        <w:right w:val="none" w:sz="0" w:space="0" w:color="auto"/>
      </w:divBdr>
    </w:div>
    <w:div w:id="372580674">
      <w:bodyDiv w:val="1"/>
      <w:marLeft w:val="0"/>
      <w:marRight w:val="0"/>
      <w:marTop w:val="0"/>
      <w:marBottom w:val="0"/>
      <w:divBdr>
        <w:top w:val="none" w:sz="0" w:space="0" w:color="auto"/>
        <w:left w:val="none" w:sz="0" w:space="0" w:color="auto"/>
        <w:bottom w:val="none" w:sz="0" w:space="0" w:color="auto"/>
        <w:right w:val="none" w:sz="0" w:space="0" w:color="auto"/>
      </w:divBdr>
    </w:div>
    <w:div w:id="671302679">
      <w:bodyDiv w:val="1"/>
      <w:marLeft w:val="0"/>
      <w:marRight w:val="0"/>
      <w:marTop w:val="0"/>
      <w:marBottom w:val="0"/>
      <w:divBdr>
        <w:top w:val="none" w:sz="0" w:space="0" w:color="auto"/>
        <w:left w:val="none" w:sz="0" w:space="0" w:color="auto"/>
        <w:bottom w:val="none" w:sz="0" w:space="0" w:color="auto"/>
        <w:right w:val="none" w:sz="0" w:space="0" w:color="auto"/>
      </w:divBdr>
    </w:div>
    <w:div w:id="1186795562">
      <w:bodyDiv w:val="1"/>
      <w:marLeft w:val="0"/>
      <w:marRight w:val="0"/>
      <w:marTop w:val="0"/>
      <w:marBottom w:val="0"/>
      <w:divBdr>
        <w:top w:val="none" w:sz="0" w:space="0" w:color="auto"/>
        <w:left w:val="none" w:sz="0" w:space="0" w:color="auto"/>
        <w:bottom w:val="none" w:sz="0" w:space="0" w:color="auto"/>
        <w:right w:val="none" w:sz="0" w:space="0" w:color="auto"/>
      </w:divBdr>
      <w:divsChild>
        <w:div w:id="1136143801">
          <w:marLeft w:val="0"/>
          <w:marRight w:val="0"/>
          <w:marTop w:val="0"/>
          <w:marBottom w:val="0"/>
          <w:divBdr>
            <w:top w:val="none" w:sz="0" w:space="0" w:color="auto"/>
            <w:left w:val="none" w:sz="0" w:space="0" w:color="auto"/>
            <w:bottom w:val="none" w:sz="0" w:space="0" w:color="auto"/>
            <w:right w:val="none" w:sz="0" w:space="0" w:color="auto"/>
          </w:divBdr>
        </w:div>
        <w:div w:id="72850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yperlink" Target="http://www.hi.lt/gyvensena"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hi.lt/uplouds/pdf/padaliniai/GYVENSENA/Suaugusiu_gyventoju_gyvensenos_stebesenos_tyrimo_klausimynas.pdf"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chart" Target="charts/chart2.xml"/><Relationship Id="rId19" Type="http://schemas.openxmlformats.org/officeDocument/2006/relationships/hyperlink" Target="https://www.hi.lt/uploads/pdf/padaliniai/GYVENSENA/Suaugusiu_gyventoju_gyvensenos_stebesenos_tyrimo_metodika.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p\Desktop\Kny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latin typeface="Times New Roman" pitchFamily="18" charset="0"/>
                <a:cs typeface="Times New Roman" pitchFamily="18" charset="0"/>
              </a:defRPr>
            </a:pPr>
            <a:r>
              <a:rPr lang="lt-LT" sz="1400" b="1">
                <a:latin typeface="Times New Roman" pitchFamily="18" charset="0"/>
                <a:cs typeface="Times New Roman" pitchFamily="18" charset="0"/>
              </a:rPr>
              <a:t>Gyventojų skaičius Pagėgių savivaldybėje 2020 - 2021 m. laikotarpiu</a:t>
            </a:r>
          </a:p>
        </c:rich>
      </c:tx>
      <c:overlay val="0"/>
    </c:title>
    <c:autoTitleDeleted val="0"/>
    <c:plotArea>
      <c:layout/>
      <c:barChart>
        <c:barDir val="col"/>
        <c:grouping val="clustered"/>
        <c:varyColors val="0"/>
        <c:ser>
          <c:idx val="1"/>
          <c:order val="0"/>
          <c:tx>
            <c:strRef>
              <c:f>Lapas1!$C$2</c:f>
              <c:strCache>
                <c:ptCount val="1"/>
                <c:pt idx="0">
                  <c:v>Gyventojų skaičius</c:v>
                </c:pt>
              </c:strCache>
            </c:strRef>
          </c:tx>
          <c:spPr>
            <a:solidFill>
              <a:schemeClr val="accent3">
                <a:lumMod val="75000"/>
              </a:schemeClr>
            </a:solidFill>
          </c:spPr>
          <c:invertIfNegative val="0"/>
          <c:dLbls>
            <c:dLbl>
              <c:idx val="0"/>
              <c:layout>
                <c:manualLayout>
                  <c:x val="5.5555555555555558E-3"/>
                  <c:y val="-4.6296660834062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76-4A8B-B8FE-643356B53852}"/>
                </c:ext>
              </c:extLst>
            </c:dLbl>
            <c:dLbl>
              <c:idx val="1"/>
              <c:layout>
                <c:manualLayout>
                  <c:x val="-2.7777777777778091E-3"/>
                  <c:y val="-5.0925925925926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76-4A8B-B8FE-643356B53852}"/>
                </c:ext>
              </c:extLst>
            </c:dLbl>
            <c:dLbl>
              <c:idx val="2"/>
              <c:layout>
                <c:manualLayout>
                  <c:x val="2.7777777777778091E-3"/>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76-4A8B-B8FE-643356B53852}"/>
                </c:ext>
              </c:extLst>
            </c:dLbl>
            <c:spPr>
              <a:noFill/>
              <a:ln>
                <a:noFill/>
              </a:ln>
              <a:effectLst/>
            </c:spPr>
            <c:txPr>
              <a:bodyPr/>
              <a:lstStyle/>
              <a:p>
                <a:pPr>
                  <a:defRPr sz="120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numRef>
              <c:f>Lapas1!$B$3:$B$5</c:f>
              <c:numCache>
                <c:formatCode>General</c:formatCode>
                <c:ptCount val="3"/>
                <c:pt idx="0">
                  <c:v>2020</c:v>
                </c:pt>
                <c:pt idx="1">
                  <c:v>2021</c:v>
                </c:pt>
                <c:pt idx="2">
                  <c:v>2022</c:v>
                </c:pt>
              </c:numCache>
            </c:numRef>
          </c:cat>
          <c:val>
            <c:numRef>
              <c:f>Lapas1!$C$3:$C$5</c:f>
              <c:numCache>
                <c:formatCode>General</c:formatCode>
                <c:ptCount val="3"/>
                <c:pt idx="0">
                  <c:v>7285</c:v>
                </c:pt>
                <c:pt idx="1">
                  <c:v>7440</c:v>
                </c:pt>
                <c:pt idx="2">
                  <c:v>7236</c:v>
                </c:pt>
              </c:numCache>
            </c:numRef>
          </c:val>
          <c:extLst>
            <c:ext xmlns:c16="http://schemas.microsoft.com/office/drawing/2014/chart" uri="{C3380CC4-5D6E-409C-BE32-E72D297353CC}">
              <c16:uniqueId val="{00000003-F876-4A8B-B8FE-643356B53852}"/>
            </c:ext>
          </c:extLst>
        </c:ser>
        <c:dLbls>
          <c:showLegendKey val="0"/>
          <c:showVal val="1"/>
          <c:showCatName val="0"/>
          <c:showSerName val="0"/>
          <c:showPercent val="0"/>
          <c:showBubbleSize val="0"/>
        </c:dLbls>
        <c:gapWidth val="75"/>
        <c:axId val="84015360"/>
        <c:axId val="33107968"/>
      </c:barChart>
      <c:catAx>
        <c:axId val="84015360"/>
        <c:scaling>
          <c:orientation val="minMax"/>
        </c:scaling>
        <c:delete val="0"/>
        <c:axPos val="b"/>
        <c:numFmt formatCode="General" sourceLinked="1"/>
        <c:majorTickMark val="none"/>
        <c:minorTickMark val="none"/>
        <c:tickLblPos val="nextTo"/>
        <c:txPr>
          <a:bodyPr/>
          <a:lstStyle/>
          <a:p>
            <a:pPr>
              <a:defRPr sz="1200" b="1">
                <a:solidFill>
                  <a:schemeClr val="tx2">
                    <a:lumMod val="60000"/>
                    <a:lumOff val="40000"/>
                  </a:schemeClr>
                </a:solidFill>
                <a:latin typeface="Times New Roman" pitchFamily="18" charset="0"/>
                <a:cs typeface="Times New Roman" pitchFamily="18" charset="0"/>
              </a:defRPr>
            </a:pPr>
            <a:endParaRPr lang="lt-LT"/>
          </a:p>
        </c:txPr>
        <c:crossAx val="33107968"/>
        <c:crosses val="autoZero"/>
        <c:auto val="1"/>
        <c:lblAlgn val="ctr"/>
        <c:lblOffset val="100"/>
        <c:noMultiLvlLbl val="0"/>
      </c:catAx>
      <c:valAx>
        <c:axId val="33107968"/>
        <c:scaling>
          <c:orientation val="minMax"/>
          <c:max val="7500"/>
          <c:min val="7000"/>
        </c:scaling>
        <c:delete val="0"/>
        <c:axPos val="l"/>
        <c:majorGridlines/>
        <c:numFmt formatCode="General" sourceLinked="1"/>
        <c:majorTickMark val="none"/>
        <c:minorTickMark val="none"/>
        <c:tickLblPos val="nextTo"/>
        <c:crossAx val="840153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400">
                <a:latin typeface="Times New Roman" pitchFamily="18" charset="0"/>
                <a:cs typeface="Times New Roman" pitchFamily="18" charset="0"/>
              </a:defRPr>
            </a:pPr>
            <a:r>
              <a:rPr lang="lt-LT" sz="1400">
                <a:latin typeface="Times New Roman" pitchFamily="18" charset="0"/>
                <a:cs typeface="Times New Roman" pitchFamily="18" charset="0"/>
              </a:rPr>
              <a:t>Vidutinė tikėtina gyvenimo trukmė Pagėgių savivaldybėje ir Lietuvoje 2020 - 2022 m. laikotarpiu</a:t>
            </a:r>
          </a:p>
        </c:rich>
      </c:tx>
      <c:overlay val="0"/>
    </c:title>
    <c:autoTitleDeleted val="0"/>
    <c:plotArea>
      <c:layout/>
      <c:barChart>
        <c:barDir val="col"/>
        <c:grouping val="clustered"/>
        <c:varyColors val="0"/>
        <c:ser>
          <c:idx val="0"/>
          <c:order val="0"/>
          <c:tx>
            <c:strRef>
              <c:f>Lapas1!$B$22</c:f>
              <c:strCache>
                <c:ptCount val="1"/>
                <c:pt idx="0">
                  <c:v>Lietuva</c:v>
                </c:pt>
              </c:strCache>
            </c:strRef>
          </c:tx>
          <c:spPr>
            <a:solidFill>
              <a:schemeClr val="accent6">
                <a:lumMod val="50000"/>
              </a:schemeClr>
            </a:solidFill>
          </c:spPr>
          <c:invertIfNegative val="0"/>
          <c:dLbls>
            <c:dLbl>
              <c:idx val="0"/>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58-4D37-8779-908C9AC817BC}"/>
                </c:ext>
              </c:extLst>
            </c:dLbl>
            <c:dLbl>
              <c:idx val="1"/>
              <c:layout>
                <c:manualLayout>
                  <c:x val="-5.092533763208084E-17"/>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58-4D37-8779-908C9AC817BC}"/>
                </c:ext>
              </c:extLst>
            </c:dLbl>
            <c:spPr>
              <a:noFill/>
              <a:ln>
                <a:noFill/>
              </a:ln>
              <a:effectLst/>
            </c:spPr>
            <c:txPr>
              <a:bodyPr/>
              <a:lstStyle/>
              <a:p>
                <a:pPr>
                  <a:defRPr sz="110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Lapas1!$A$23:$A$25</c:f>
              <c:numCache>
                <c:formatCode>General</c:formatCode>
                <c:ptCount val="3"/>
                <c:pt idx="0">
                  <c:v>2020</c:v>
                </c:pt>
                <c:pt idx="1">
                  <c:v>2021</c:v>
                </c:pt>
                <c:pt idx="2">
                  <c:v>2022</c:v>
                </c:pt>
              </c:numCache>
            </c:numRef>
          </c:cat>
          <c:val>
            <c:numRef>
              <c:f>Lapas1!$B$23:$B$25</c:f>
              <c:numCache>
                <c:formatCode>General</c:formatCode>
                <c:ptCount val="3"/>
                <c:pt idx="0">
                  <c:v>75.099999999999994</c:v>
                </c:pt>
                <c:pt idx="1">
                  <c:v>74.2</c:v>
                </c:pt>
                <c:pt idx="2">
                  <c:v>75.8</c:v>
                </c:pt>
              </c:numCache>
            </c:numRef>
          </c:val>
          <c:extLst>
            <c:ext xmlns:c16="http://schemas.microsoft.com/office/drawing/2014/chart" uri="{C3380CC4-5D6E-409C-BE32-E72D297353CC}">
              <c16:uniqueId val="{00000002-A458-4D37-8779-908C9AC817BC}"/>
            </c:ext>
          </c:extLst>
        </c:ser>
        <c:ser>
          <c:idx val="1"/>
          <c:order val="1"/>
          <c:tx>
            <c:strRef>
              <c:f>Lapas1!$C$22</c:f>
              <c:strCache>
                <c:ptCount val="1"/>
                <c:pt idx="0">
                  <c:v>Pagėgiai</c:v>
                </c:pt>
              </c:strCache>
            </c:strRef>
          </c:tx>
          <c:spPr>
            <a:solidFill>
              <a:schemeClr val="accent3">
                <a:lumMod val="75000"/>
              </a:schemeClr>
            </a:solidFill>
          </c:spPr>
          <c:invertIfNegative val="0"/>
          <c:dLbls>
            <c:dLbl>
              <c:idx val="0"/>
              <c:layout>
                <c:manualLayout>
                  <c:x val="0"/>
                  <c:y val="9.2592592592593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58-4D37-8779-908C9AC817BC}"/>
                </c:ext>
              </c:extLst>
            </c:dLbl>
            <c:dLbl>
              <c:idx val="1"/>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58-4D37-8779-908C9AC817BC}"/>
                </c:ext>
              </c:extLst>
            </c:dLbl>
            <c:dLbl>
              <c:idx val="2"/>
              <c:layout>
                <c:manualLayout>
                  <c:x val="-1.018506752641615E-16"/>
                  <c:y val="1.3888888888888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58-4D37-8779-908C9AC817BC}"/>
                </c:ext>
              </c:extLst>
            </c:dLbl>
            <c:spPr>
              <a:noFill/>
              <a:ln>
                <a:noFill/>
              </a:ln>
              <a:effectLst/>
            </c:spPr>
            <c:txPr>
              <a:bodyPr/>
              <a:lstStyle/>
              <a:p>
                <a:pPr>
                  <a:defRPr sz="110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Lapas1!$A$23:$A$25</c:f>
              <c:numCache>
                <c:formatCode>General</c:formatCode>
                <c:ptCount val="3"/>
                <c:pt idx="0">
                  <c:v>2020</c:v>
                </c:pt>
                <c:pt idx="1">
                  <c:v>2021</c:v>
                </c:pt>
                <c:pt idx="2">
                  <c:v>2022</c:v>
                </c:pt>
              </c:numCache>
            </c:numRef>
          </c:cat>
          <c:val>
            <c:numRef>
              <c:f>Lapas1!$C$23:$C$25</c:f>
              <c:numCache>
                <c:formatCode>General</c:formatCode>
                <c:ptCount val="3"/>
                <c:pt idx="0">
                  <c:v>72.099999999999994</c:v>
                </c:pt>
                <c:pt idx="1">
                  <c:v>68.5</c:v>
                </c:pt>
                <c:pt idx="2">
                  <c:v>68.5</c:v>
                </c:pt>
              </c:numCache>
            </c:numRef>
          </c:val>
          <c:extLst>
            <c:ext xmlns:c16="http://schemas.microsoft.com/office/drawing/2014/chart" uri="{C3380CC4-5D6E-409C-BE32-E72D297353CC}">
              <c16:uniqueId val="{00000006-A458-4D37-8779-908C9AC817BC}"/>
            </c:ext>
          </c:extLst>
        </c:ser>
        <c:dLbls>
          <c:showLegendKey val="0"/>
          <c:showVal val="1"/>
          <c:showCatName val="0"/>
          <c:showSerName val="0"/>
          <c:showPercent val="0"/>
          <c:showBubbleSize val="0"/>
        </c:dLbls>
        <c:gapWidth val="75"/>
        <c:axId val="90317568"/>
        <c:axId val="90319104"/>
      </c:barChart>
      <c:catAx>
        <c:axId val="90317568"/>
        <c:scaling>
          <c:orientation val="minMax"/>
        </c:scaling>
        <c:delete val="0"/>
        <c:axPos val="b"/>
        <c:numFmt formatCode="General" sourceLinked="1"/>
        <c:majorTickMark val="none"/>
        <c:minorTickMark val="none"/>
        <c:tickLblPos val="nextTo"/>
        <c:crossAx val="90319104"/>
        <c:crosses val="autoZero"/>
        <c:auto val="1"/>
        <c:lblAlgn val="ctr"/>
        <c:lblOffset val="100"/>
        <c:noMultiLvlLbl val="0"/>
      </c:catAx>
      <c:valAx>
        <c:axId val="90319104"/>
        <c:scaling>
          <c:orientation val="minMax"/>
          <c:max val="76"/>
          <c:min val="66"/>
        </c:scaling>
        <c:delete val="0"/>
        <c:axPos val="l"/>
        <c:majorGridlines/>
        <c:numFmt formatCode="General" sourceLinked="1"/>
        <c:majorTickMark val="none"/>
        <c:minorTickMark val="none"/>
        <c:tickLblPos val="nextTo"/>
        <c:crossAx val="903175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B07A-9B97-4728-A70C-36E5B6E0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24057</Words>
  <Characters>13713</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5</cp:revision>
  <cp:lastPrinted>2024-01-08T14:00:00Z</cp:lastPrinted>
  <dcterms:created xsi:type="dcterms:W3CDTF">2024-01-08T08:16:00Z</dcterms:created>
  <dcterms:modified xsi:type="dcterms:W3CDTF">2024-01-23T19:06:00Z</dcterms:modified>
</cp:coreProperties>
</file>