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2FB" w14:textId="77777777" w:rsidR="007630B8" w:rsidRDefault="007630B8" w:rsidP="00AD576F">
      <w:pPr>
        <w:tabs>
          <w:tab w:val="center" w:pos="4986"/>
          <w:tab w:val="right" w:pos="9972"/>
        </w:tabs>
        <w:spacing w:line="276" w:lineRule="auto"/>
        <w:rPr>
          <w:sz w:val="18"/>
          <w:szCs w:val="18"/>
        </w:rPr>
      </w:pPr>
    </w:p>
    <w:p w14:paraId="44BE3119" w14:textId="53F77978" w:rsidR="007630B8" w:rsidRPr="0071553E" w:rsidRDefault="00C86D84" w:rsidP="00C12510">
      <w:pPr>
        <w:spacing w:line="276" w:lineRule="auto"/>
        <w:jc w:val="center"/>
        <w:rPr>
          <w:i/>
          <w:sz w:val="18"/>
          <w:szCs w:val="18"/>
        </w:rPr>
      </w:pPr>
      <w:r>
        <w:rPr>
          <w:noProof/>
          <w:lang w:eastAsia="lt-LT"/>
        </w:rPr>
        <w:drawing>
          <wp:inline distT="0" distB="0" distL="0" distR="0" wp14:anchorId="397282B4" wp14:editId="3D1118F6">
            <wp:extent cx="476250" cy="628650"/>
            <wp:effectExtent l="0" t="0" r="0" b="0"/>
            <wp:docPr id="1" name="Paveikslėlis 1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geg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E64B9" w14:textId="77777777" w:rsidR="007630B8" w:rsidRDefault="007630B8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PAGĖGIŲ SAVIVALDYBĖS TARYBA</w:t>
      </w:r>
    </w:p>
    <w:p w14:paraId="591AE279" w14:textId="77777777" w:rsidR="007630B8" w:rsidRDefault="007630B8">
      <w:pPr>
        <w:rPr>
          <w:sz w:val="18"/>
          <w:szCs w:val="18"/>
        </w:rPr>
      </w:pPr>
    </w:p>
    <w:p w14:paraId="776F30EB" w14:textId="77777777" w:rsidR="007630B8" w:rsidRDefault="007630B8">
      <w:pPr>
        <w:jc w:val="center"/>
        <w:rPr>
          <w:b/>
          <w:color w:val="000000"/>
          <w:szCs w:val="24"/>
          <w:lang w:eastAsia="lt-LT"/>
        </w:rPr>
      </w:pPr>
      <w:bookmarkStart w:id="0" w:name="_Hlk109374731"/>
      <w:r>
        <w:rPr>
          <w:b/>
          <w:szCs w:val="24"/>
          <w:lang w:eastAsia="lt-LT"/>
        </w:rPr>
        <w:t xml:space="preserve">DĖL PAGĖGIŲ SAVIVALDYBĖS </w:t>
      </w:r>
      <w:r w:rsidR="0032161B">
        <w:rPr>
          <w:b/>
          <w:szCs w:val="24"/>
          <w:lang w:eastAsia="lt-LT"/>
        </w:rPr>
        <w:t>TARYBOS 2021</w:t>
      </w:r>
      <w:r w:rsidR="004305DC">
        <w:rPr>
          <w:b/>
          <w:szCs w:val="24"/>
          <w:lang w:eastAsia="lt-LT"/>
        </w:rPr>
        <w:t xml:space="preserve"> M. </w:t>
      </w:r>
      <w:r w:rsidR="0032161B">
        <w:rPr>
          <w:b/>
          <w:szCs w:val="24"/>
          <w:lang w:eastAsia="lt-LT"/>
        </w:rPr>
        <w:t>BIRŽELIO</w:t>
      </w:r>
      <w:r w:rsidR="004305DC">
        <w:rPr>
          <w:b/>
          <w:szCs w:val="24"/>
          <w:lang w:eastAsia="lt-LT"/>
        </w:rPr>
        <w:t xml:space="preserve"> </w:t>
      </w:r>
      <w:r w:rsidR="0032161B">
        <w:rPr>
          <w:b/>
          <w:szCs w:val="24"/>
          <w:lang w:eastAsia="lt-LT"/>
        </w:rPr>
        <w:t>30</w:t>
      </w:r>
      <w:r w:rsidR="004305DC">
        <w:rPr>
          <w:b/>
          <w:szCs w:val="24"/>
          <w:lang w:eastAsia="lt-LT"/>
        </w:rPr>
        <w:t xml:space="preserve"> D. SPRENDIMO NR. T-</w:t>
      </w:r>
      <w:r w:rsidR="0032161B">
        <w:rPr>
          <w:b/>
          <w:szCs w:val="24"/>
          <w:lang w:eastAsia="lt-LT"/>
        </w:rPr>
        <w:t>134</w:t>
      </w:r>
      <w:r w:rsidR="004305DC">
        <w:rPr>
          <w:b/>
          <w:szCs w:val="24"/>
          <w:lang w:eastAsia="lt-LT"/>
        </w:rPr>
        <w:t xml:space="preserve"> „DĖL </w:t>
      </w:r>
      <w:r w:rsidR="0032161B">
        <w:rPr>
          <w:b/>
          <w:szCs w:val="24"/>
          <w:lang w:eastAsia="lt-LT"/>
        </w:rPr>
        <w:t>PASIŪLYMŲ DĖL PAGĖGIŲ SAVIVALDYBĖS DRAUSTINIŲ STEIGIMO, JŲ RIBŲ KEITIMO, GAMTOS PAVELDO OBJEKTŲ PASKELBIMO PAGĖGIŲ SAVIVALDYBĖS SAUGOMAIS NAGRINĖJIMO TVARKOS APRAŠO PATVIRTINIMO</w:t>
      </w:r>
      <w:r w:rsidR="004305DC">
        <w:rPr>
          <w:b/>
          <w:szCs w:val="24"/>
          <w:lang w:eastAsia="lt-LT"/>
        </w:rPr>
        <w:t>“ PRIPAŽINIMO NETEKUSIU GALIOS</w:t>
      </w:r>
    </w:p>
    <w:bookmarkEnd w:id="0"/>
    <w:p w14:paraId="7FB495F6" w14:textId="77777777" w:rsidR="007630B8" w:rsidRDefault="007630B8">
      <w:pPr>
        <w:jc w:val="center"/>
        <w:rPr>
          <w:b/>
          <w:szCs w:val="24"/>
          <w:lang w:eastAsia="lt-LT"/>
        </w:rPr>
      </w:pPr>
    </w:p>
    <w:p w14:paraId="4DEA0277" w14:textId="77777777" w:rsidR="007630B8" w:rsidRDefault="0032161B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</w:t>
      </w:r>
      <w:r w:rsidR="007630B8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liepos</w:t>
      </w:r>
      <w:r w:rsidR="004305D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</w:t>
      </w:r>
      <w:r w:rsidR="00C12510">
        <w:rPr>
          <w:szCs w:val="24"/>
          <w:lang w:eastAsia="lt-LT"/>
        </w:rPr>
        <w:t>8</w:t>
      </w:r>
      <w:r w:rsidR="007630B8">
        <w:rPr>
          <w:szCs w:val="24"/>
          <w:lang w:eastAsia="lt-LT"/>
        </w:rPr>
        <w:t xml:space="preserve"> d. Nr. T-</w:t>
      </w:r>
      <w:r w:rsidR="00C12510">
        <w:rPr>
          <w:szCs w:val="24"/>
          <w:lang w:eastAsia="lt-LT"/>
        </w:rPr>
        <w:t>109</w:t>
      </w:r>
    </w:p>
    <w:p w14:paraId="256D7210" w14:textId="77777777" w:rsidR="007630B8" w:rsidRDefault="00601D2F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Pagėgiai</w:t>
      </w:r>
    </w:p>
    <w:p w14:paraId="72BD99B0" w14:textId="77777777" w:rsidR="007630B8" w:rsidRDefault="007630B8">
      <w:pPr>
        <w:rPr>
          <w:sz w:val="18"/>
          <w:szCs w:val="18"/>
        </w:rPr>
      </w:pPr>
    </w:p>
    <w:p w14:paraId="6EBDF8E2" w14:textId="77777777" w:rsidR="007630B8" w:rsidRPr="0096193B" w:rsidRDefault="007630B8" w:rsidP="00C12510">
      <w:pPr>
        <w:tabs>
          <w:tab w:val="left" w:pos="709"/>
        </w:tabs>
        <w:spacing w:line="276" w:lineRule="auto"/>
        <w:ind w:firstLine="709"/>
        <w:jc w:val="both"/>
        <w:rPr>
          <w:szCs w:val="24"/>
          <w:lang w:eastAsia="lt-LT"/>
        </w:rPr>
      </w:pPr>
      <w:r w:rsidRPr="0096193B">
        <w:rPr>
          <w:szCs w:val="24"/>
          <w:lang w:eastAsia="lt-LT"/>
        </w:rPr>
        <w:t xml:space="preserve">Vadovaudamasi Lietuvos Respublikos vietos savivaldos </w:t>
      </w:r>
      <w:r w:rsidR="00E24711" w:rsidRPr="0096193B">
        <w:rPr>
          <w:szCs w:val="24"/>
          <w:lang w:eastAsia="lt-LT"/>
        </w:rPr>
        <w:t>įstatymo 18 straipsnio 1 dalimi</w:t>
      </w:r>
      <w:r w:rsidRPr="0096193B">
        <w:rPr>
          <w:szCs w:val="24"/>
          <w:lang w:eastAsia="lt-LT"/>
        </w:rPr>
        <w:t>, Pagėgių savivaldybė</w:t>
      </w:r>
      <w:r w:rsidR="007E0A6C">
        <w:rPr>
          <w:szCs w:val="24"/>
          <w:lang w:eastAsia="lt-LT"/>
        </w:rPr>
        <w:t>s taryba</w:t>
      </w:r>
      <w:r w:rsidRPr="0096193B">
        <w:rPr>
          <w:szCs w:val="24"/>
          <w:lang w:eastAsia="lt-LT"/>
        </w:rPr>
        <w:t xml:space="preserve"> n u s p r e n d ž i a:</w:t>
      </w:r>
    </w:p>
    <w:p w14:paraId="0901F15D" w14:textId="77777777" w:rsidR="007630B8" w:rsidRPr="0096193B" w:rsidRDefault="007630B8" w:rsidP="00C12510">
      <w:pPr>
        <w:tabs>
          <w:tab w:val="left" w:pos="709"/>
        </w:tabs>
        <w:spacing w:line="276" w:lineRule="auto"/>
        <w:ind w:firstLine="709"/>
        <w:jc w:val="both"/>
        <w:rPr>
          <w:szCs w:val="24"/>
          <w:lang w:eastAsia="lt-LT"/>
        </w:rPr>
      </w:pPr>
      <w:r w:rsidRPr="0096193B">
        <w:rPr>
          <w:szCs w:val="24"/>
          <w:lang w:eastAsia="lt-LT"/>
        </w:rPr>
        <w:t xml:space="preserve">1. </w:t>
      </w:r>
      <w:r w:rsidR="004305DC" w:rsidRPr="0096193B">
        <w:rPr>
          <w:szCs w:val="24"/>
          <w:lang w:eastAsia="lt-LT"/>
        </w:rPr>
        <w:t xml:space="preserve">Pripažinti netekusiu galios </w:t>
      </w:r>
      <w:r w:rsidR="00621B69" w:rsidRPr="0096193B">
        <w:rPr>
          <w:szCs w:val="24"/>
          <w:lang w:eastAsia="lt-LT"/>
        </w:rPr>
        <w:t>Dėl pasiūlymų dėl Pagėgių savivaldybės draustinių steigimo, jų ribų keitimo, gamtos paveldo objektų paskelbimo Pagėgių savivaldybės saugomais nagrinėjimo tvarkos apraš</w:t>
      </w:r>
      <w:r w:rsidR="00621B69">
        <w:rPr>
          <w:szCs w:val="24"/>
          <w:lang w:eastAsia="lt-LT"/>
        </w:rPr>
        <w:t>ą, patvirtintą</w:t>
      </w:r>
      <w:r w:rsidR="00621B69" w:rsidRPr="0096193B">
        <w:rPr>
          <w:szCs w:val="24"/>
          <w:lang w:eastAsia="lt-LT"/>
        </w:rPr>
        <w:t xml:space="preserve"> </w:t>
      </w:r>
      <w:r w:rsidR="004305DC" w:rsidRPr="0096193B">
        <w:rPr>
          <w:szCs w:val="24"/>
          <w:lang w:eastAsia="lt-LT"/>
        </w:rPr>
        <w:t>Pagėgių savivaldybės tarybos 202</w:t>
      </w:r>
      <w:r w:rsidR="0032161B" w:rsidRPr="0096193B">
        <w:rPr>
          <w:szCs w:val="24"/>
          <w:lang w:eastAsia="lt-LT"/>
        </w:rPr>
        <w:t>1</w:t>
      </w:r>
      <w:r w:rsidR="004305DC" w:rsidRPr="0096193B">
        <w:rPr>
          <w:szCs w:val="24"/>
          <w:lang w:eastAsia="lt-LT"/>
        </w:rPr>
        <w:t xml:space="preserve"> m. </w:t>
      </w:r>
      <w:r w:rsidR="0032161B" w:rsidRPr="0096193B">
        <w:rPr>
          <w:szCs w:val="24"/>
          <w:lang w:eastAsia="lt-LT"/>
        </w:rPr>
        <w:t>birželio</w:t>
      </w:r>
      <w:r w:rsidR="004305DC" w:rsidRPr="0096193B">
        <w:rPr>
          <w:szCs w:val="24"/>
          <w:lang w:eastAsia="lt-LT"/>
        </w:rPr>
        <w:t xml:space="preserve"> </w:t>
      </w:r>
      <w:r w:rsidR="0032161B" w:rsidRPr="0096193B">
        <w:rPr>
          <w:szCs w:val="24"/>
          <w:lang w:eastAsia="lt-LT"/>
        </w:rPr>
        <w:t>30</w:t>
      </w:r>
      <w:r w:rsidR="00621B69">
        <w:rPr>
          <w:szCs w:val="24"/>
          <w:lang w:eastAsia="lt-LT"/>
        </w:rPr>
        <w:t xml:space="preserve"> d. sprendimu</w:t>
      </w:r>
      <w:r w:rsidR="004305DC" w:rsidRPr="0096193B">
        <w:rPr>
          <w:szCs w:val="24"/>
          <w:lang w:eastAsia="lt-LT"/>
        </w:rPr>
        <w:t xml:space="preserve"> Nr. T-</w:t>
      </w:r>
      <w:r w:rsidR="0032161B" w:rsidRPr="0096193B">
        <w:rPr>
          <w:szCs w:val="24"/>
          <w:lang w:eastAsia="lt-LT"/>
        </w:rPr>
        <w:t>134</w:t>
      </w:r>
      <w:r w:rsidR="004305DC" w:rsidRPr="0096193B">
        <w:rPr>
          <w:szCs w:val="24"/>
          <w:lang w:eastAsia="lt-LT"/>
        </w:rPr>
        <w:t xml:space="preserve"> „</w:t>
      </w:r>
      <w:r w:rsidR="0032161B" w:rsidRPr="0096193B">
        <w:rPr>
          <w:szCs w:val="24"/>
          <w:lang w:eastAsia="lt-LT"/>
        </w:rPr>
        <w:t>Dėl pasiūlymų dėl Pagėgių savivaldybės draustinių steigimo, jų ribų keitimo, gamtos paveldo objektų paskelbimo Pagėgių savivaldybės saugomais nagrinėjimo tvarkos aprašo patvirtinimo</w:t>
      </w:r>
      <w:r w:rsidR="004305DC" w:rsidRPr="0096193B">
        <w:rPr>
          <w:szCs w:val="24"/>
          <w:lang w:eastAsia="lt-LT"/>
        </w:rPr>
        <w:t>“.</w:t>
      </w:r>
    </w:p>
    <w:p w14:paraId="2A95289F" w14:textId="77777777" w:rsidR="007630B8" w:rsidRPr="0096193B" w:rsidRDefault="007630B8" w:rsidP="00C12510">
      <w:pPr>
        <w:pStyle w:val="Pagrindiniotekstotrauka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</w:pPr>
      <w:r w:rsidRPr="0096193B">
        <w:rPr>
          <w:lang w:val="lt-LT" w:eastAsia="lt-LT"/>
        </w:rPr>
        <w:t xml:space="preserve">            </w:t>
      </w:r>
      <w:r w:rsidR="0071553E" w:rsidRPr="0096193B">
        <w:rPr>
          <w:lang w:eastAsia="lt-LT"/>
        </w:rPr>
        <w:t>2</w:t>
      </w:r>
      <w:r w:rsidRPr="0096193B">
        <w:rPr>
          <w:lang w:eastAsia="lt-LT"/>
        </w:rPr>
        <w:t>. Sprendimą paskelbti</w:t>
      </w:r>
      <w:r w:rsidRPr="0096193B">
        <w:t xml:space="preserve"> Teisės aktų registre ir Pagėgių savivaldybės interneto svetainėje </w:t>
      </w:r>
      <w:hyperlink r:id="rId8" w:history="1">
        <w:r w:rsidRPr="0096193B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96193B">
        <w:t>.</w:t>
      </w:r>
    </w:p>
    <w:p w14:paraId="37441934" w14:textId="77777777" w:rsidR="007630B8" w:rsidRPr="0096193B" w:rsidRDefault="007630B8" w:rsidP="007C22F0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 w:eastAsia="lt-LT"/>
        </w:rPr>
      </w:pPr>
      <w:r w:rsidRPr="0096193B">
        <w:tab/>
      </w:r>
    </w:p>
    <w:p w14:paraId="4A87B7A2" w14:textId="77777777" w:rsidR="0071553E" w:rsidRDefault="0071553E" w:rsidP="006D170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39C903A" w14:textId="77777777" w:rsidR="00C12510" w:rsidRDefault="00C12510" w:rsidP="006D170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3855DAC3" w14:textId="77777777" w:rsidR="00C12510" w:rsidRDefault="00C12510" w:rsidP="006D170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0B62E93" w14:textId="77777777" w:rsidR="00C12510" w:rsidRDefault="00C12510" w:rsidP="006D170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8259F08" w14:textId="77777777" w:rsidR="00C12510" w:rsidRPr="0096193B" w:rsidRDefault="00C12510" w:rsidP="006D170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652E9BF" w14:textId="77777777" w:rsidR="007630B8" w:rsidRPr="0096193B" w:rsidRDefault="00C12510" w:rsidP="002033D5">
      <w:pPr>
        <w:pStyle w:val="HTMLiankstoformatuo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Vaidas Bendaravičius</w:t>
      </w:r>
    </w:p>
    <w:p w14:paraId="45DE1755" w14:textId="77777777" w:rsidR="004305DC" w:rsidRDefault="007630B8" w:rsidP="001F74C7">
      <w:pPr>
        <w:jc w:val="center"/>
        <w:rPr>
          <w:szCs w:val="24"/>
          <w:lang w:eastAsia="lt-LT"/>
        </w:rPr>
      </w:pPr>
      <w:r w:rsidRPr="00ED0B7F">
        <w:rPr>
          <w:szCs w:val="24"/>
          <w:lang w:eastAsia="lt-LT"/>
        </w:rPr>
        <w:t xml:space="preserve">                                          </w:t>
      </w:r>
    </w:p>
    <w:p w14:paraId="7431F4A3" w14:textId="77777777" w:rsidR="004305DC" w:rsidRDefault="004305DC" w:rsidP="001F74C7">
      <w:pPr>
        <w:jc w:val="center"/>
        <w:rPr>
          <w:szCs w:val="24"/>
          <w:lang w:eastAsia="lt-LT"/>
        </w:rPr>
      </w:pPr>
    </w:p>
    <w:p w14:paraId="3B830C79" w14:textId="77777777" w:rsidR="00E24711" w:rsidRDefault="007630B8" w:rsidP="001F74C7">
      <w:pPr>
        <w:jc w:val="center"/>
        <w:rPr>
          <w:szCs w:val="24"/>
          <w:lang w:eastAsia="lt-LT"/>
        </w:rPr>
      </w:pPr>
      <w:r w:rsidRPr="00ED0B7F">
        <w:rPr>
          <w:szCs w:val="24"/>
          <w:lang w:eastAsia="lt-LT"/>
        </w:rPr>
        <w:t xml:space="preserve">                         </w:t>
      </w:r>
    </w:p>
    <w:p w14:paraId="2D825028" w14:textId="77777777" w:rsidR="00E24711" w:rsidRDefault="00E24711" w:rsidP="001F74C7">
      <w:pPr>
        <w:jc w:val="center"/>
        <w:rPr>
          <w:szCs w:val="24"/>
          <w:lang w:eastAsia="lt-LT"/>
        </w:rPr>
      </w:pPr>
    </w:p>
    <w:p w14:paraId="7B49CBF8" w14:textId="77777777" w:rsidR="00E24711" w:rsidRDefault="00E24711" w:rsidP="001F74C7">
      <w:pPr>
        <w:jc w:val="center"/>
        <w:rPr>
          <w:szCs w:val="24"/>
          <w:lang w:eastAsia="lt-LT"/>
        </w:rPr>
      </w:pPr>
    </w:p>
    <w:p w14:paraId="5922E732" w14:textId="77777777" w:rsidR="00E24711" w:rsidRDefault="00E24711" w:rsidP="001F74C7">
      <w:pPr>
        <w:jc w:val="center"/>
        <w:rPr>
          <w:szCs w:val="24"/>
          <w:lang w:eastAsia="lt-LT"/>
        </w:rPr>
      </w:pPr>
    </w:p>
    <w:p w14:paraId="2B0C5DFB" w14:textId="77777777" w:rsidR="00E24711" w:rsidRDefault="00E24711" w:rsidP="001F74C7">
      <w:pPr>
        <w:jc w:val="center"/>
        <w:rPr>
          <w:szCs w:val="24"/>
          <w:lang w:eastAsia="lt-LT"/>
        </w:rPr>
      </w:pPr>
    </w:p>
    <w:p w14:paraId="147E207B" w14:textId="77777777" w:rsidR="00E24711" w:rsidRDefault="00E24711" w:rsidP="001F74C7">
      <w:pPr>
        <w:jc w:val="center"/>
        <w:rPr>
          <w:szCs w:val="24"/>
          <w:lang w:eastAsia="lt-LT"/>
        </w:rPr>
      </w:pPr>
    </w:p>
    <w:p w14:paraId="45B0CE4C" w14:textId="77777777" w:rsidR="00E24711" w:rsidRDefault="00E24711" w:rsidP="001F74C7">
      <w:pPr>
        <w:jc w:val="center"/>
        <w:rPr>
          <w:szCs w:val="24"/>
          <w:lang w:eastAsia="lt-LT"/>
        </w:rPr>
      </w:pPr>
    </w:p>
    <w:sectPr w:rsidR="00E24711" w:rsidSect="00C12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65D9" w14:textId="77777777" w:rsidR="00483BE0" w:rsidRDefault="00483BE0">
      <w:r>
        <w:separator/>
      </w:r>
    </w:p>
  </w:endnote>
  <w:endnote w:type="continuationSeparator" w:id="0">
    <w:p w14:paraId="76B3A8A4" w14:textId="77777777" w:rsidR="00483BE0" w:rsidRDefault="0048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B10B" w14:textId="77777777" w:rsidR="001B3EA8" w:rsidRDefault="001B3EA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F60C" w14:textId="77777777" w:rsidR="001B3EA8" w:rsidRDefault="001B3EA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027E" w14:textId="77777777" w:rsidR="001B3EA8" w:rsidRDefault="001B3EA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ACF5" w14:textId="77777777" w:rsidR="00483BE0" w:rsidRDefault="00483BE0">
      <w:r>
        <w:separator/>
      </w:r>
    </w:p>
  </w:footnote>
  <w:footnote w:type="continuationSeparator" w:id="0">
    <w:p w14:paraId="5EE2C2F9" w14:textId="77777777" w:rsidR="00483BE0" w:rsidRDefault="0048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6587" w14:textId="77777777" w:rsidR="001B3EA8" w:rsidRDefault="001B3E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D86" w14:textId="77777777" w:rsidR="001B3EA8" w:rsidRDefault="001B3EA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7B21BE26" w14:textId="77777777" w:rsidR="001B3EA8" w:rsidRDefault="001B3EA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984C" w14:textId="77777777" w:rsidR="001B3EA8" w:rsidRDefault="001B3E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60A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0AA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8C2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CE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AE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C8B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A26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0E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CC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28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2107323">
    <w:abstractNumId w:val="8"/>
  </w:num>
  <w:num w:numId="2" w16cid:durableId="1182353625">
    <w:abstractNumId w:val="3"/>
  </w:num>
  <w:num w:numId="3" w16cid:durableId="1690178963">
    <w:abstractNumId w:val="2"/>
  </w:num>
  <w:num w:numId="4" w16cid:durableId="1316569585">
    <w:abstractNumId w:val="1"/>
  </w:num>
  <w:num w:numId="5" w16cid:durableId="1818062178">
    <w:abstractNumId w:val="0"/>
  </w:num>
  <w:num w:numId="6" w16cid:durableId="411708373">
    <w:abstractNumId w:val="9"/>
  </w:num>
  <w:num w:numId="7" w16cid:durableId="1235244620">
    <w:abstractNumId w:val="7"/>
  </w:num>
  <w:num w:numId="8" w16cid:durableId="1957440964">
    <w:abstractNumId w:val="6"/>
  </w:num>
  <w:num w:numId="9" w16cid:durableId="2124567414">
    <w:abstractNumId w:val="5"/>
  </w:num>
  <w:num w:numId="10" w16cid:durableId="6962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F"/>
    <w:rsid w:val="00002C53"/>
    <w:rsid w:val="00055872"/>
    <w:rsid w:val="000B5864"/>
    <w:rsid w:val="000C79AE"/>
    <w:rsid w:val="0013684B"/>
    <w:rsid w:val="00184B7D"/>
    <w:rsid w:val="001B3EA8"/>
    <w:rsid w:val="001B5386"/>
    <w:rsid w:val="001C550D"/>
    <w:rsid w:val="001D0266"/>
    <w:rsid w:val="001E36A7"/>
    <w:rsid w:val="001F74C7"/>
    <w:rsid w:val="002033D5"/>
    <w:rsid w:val="0021445C"/>
    <w:rsid w:val="002235EE"/>
    <w:rsid w:val="00225467"/>
    <w:rsid w:val="0025055B"/>
    <w:rsid w:val="00264215"/>
    <w:rsid w:val="00292026"/>
    <w:rsid w:val="002D08C0"/>
    <w:rsid w:val="002F367E"/>
    <w:rsid w:val="002F3B98"/>
    <w:rsid w:val="0032161B"/>
    <w:rsid w:val="00343F19"/>
    <w:rsid w:val="00345F0F"/>
    <w:rsid w:val="00346DF0"/>
    <w:rsid w:val="00365DE6"/>
    <w:rsid w:val="003E7FA1"/>
    <w:rsid w:val="00426E32"/>
    <w:rsid w:val="004305DC"/>
    <w:rsid w:val="00434040"/>
    <w:rsid w:val="00450163"/>
    <w:rsid w:val="00483BE0"/>
    <w:rsid w:val="004F2205"/>
    <w:rsid w:val="005346D4"/>
    <w:rsid w:val="00545318"/>
    <w:rsid w:val="00585490"/>
    <w:rsid w:val="005A035C"/>
    <w:rsid w:val="005A1832"/>
    <w:rsid w:val="005A5366"/>
    <w:rsid w:val="00601D2F"/>
    <w:rsid w:val="00621B69"/>
    <w:rsid w:val="00655AFB"/>
    <w:rsid w:val="00666435"/>
    <w:rsid w:val="006D170B"/>
    <w:rsid w:val="006E1EC5"/>
    <w:rsid w:val="0071553E"/>
    <w:rsid w:val="0072697A"/>
    <w:rsid w:val="00754A58"/>
    <w:rsid w:val="007630B8"/>
    <w:rsid w:val="00772F6D"/>
    <w:rsid w:val="007971B0"/>
    <w:rsid w:val="0079721A"/>
    <w:rsid w:val="00797379"/>
    <w:rsid w:val="007B4574"/>
    <w:rsid w:val="007B7E7E"/>
    <w:rsid w:val="007C22F0"/>
    <w:rsid w:val="007E0A6C"/>
    <w:rsid w:val="008244AA"/>
    <w:rsid w:val="008A0F5E"/>
    <w:rsid w:val="008A1CFC"/>
    <w:rsid w:val="008B0834"/>
    <w:rsid w:val="008E7DE1"/>
    <w:rsid w:val="00900F3A"/>
    <w:rsid w:val="00945805"/>
    <w:rsid w:val="0096193B"/>
    <w:rsid w:val="009E7144"/>
    <w:rsid w:val="00A33AD0"/>
    <w:rsid w:val="00A45DBC"/>
    <w:rsid w:val="00A51429"/>
    <w:rsid w:val="00A70674"/>
    <w:rsid w:val="00A72157"/>
    <w:rsid w:val="00A736E0"/>
    <w:rsid w:val="00A76E9D"/>
    <w:rsid w:val="00AC74C2"/>
    <w:rsid w:val="00AD576F"/>
    <w:rsid w:val="00AE5EBE"/>
    <w:rsid w:val="00B308C1"/>
    <w:rsid w:val="00B36CF1"/>
    <w:rsid w:val="00B57FB4"/>
    <w:rsid w:val="00BB3B7C"/>
    <w:rsid w:val="00BF7815"/>
    <w:rsid w:val="00C12510"/>
    <w:rsid w:val="00C46463"/>
    <w:rsid w:val="00C47177"/>
    <w:rsid w:val="00C86D84"/>
    <w:rsid w:val="00C95319"/>
    <w:rsid w:val="00CB3549"/>
    <w:rsid w:val="00CF60A2"/>
    <w:rsid w:val="00DD507F"/>
    <w:rsid w:val="00E229FA"/>
    <w:rsid w:val="00E24711"/>
    <w:rsid w:val="00E56FD6"/>
    <w:rsid w:val="00E57ADE"/>
    <w:rsid w:val="00E877A6"/>
    <w:rsid w:val="00E9030F"/>
    <w:rsid w:val="00E903CE"/>
    <w:rsid w:val="00E97A19"/>
    <w:rsid w:val="00EA7E1E"/>
    <w:rsid w:val="00EB50BE"/>
    <w:rsid w:val="00EC03AB"/>
    <w:rsid w:val="00ED0B7F"/>
    <w:rsid w:val="00ED1075"/>
    <w:rsid w:val="00ED44A7"/>
    <w:rsid w:val="00F07336"/>
    <w:rsid w:val="00F11339"/>
    <w:rsid w:val="00F334C1"/>
    <w:rsid w:val="00F479D6"/>
    <w:rsid w:val="00F827A1"/>
    <w:rsid w:val="00FA4834"/>
    <w:rsid w:val="00FB4193"/>
    <w:rsid w:val="00FE08B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55B2"/>
  <w15:chartTrackingRefBased/>
  <w15:docId w15:val="{1A054F5E-CE5B-4BDB-BB19-F4861D4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67E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rsid w:val="00AD576F"/>
    <w:rPr>
      <w:rFonts w:cs="Times New Roman"/>
      <w:color w:val="808080"/>
    </w:rPr>
  </w:style>
  <w:style w:type="paragraph" w:styleId="Antrats">
    <w:name w:val="header"/>
    <w:basedOn w:val="prastasis"/>
    <w:link w:val="AntratsDiagrama"/>
    <w:uiPriority w:val="99"/>
    <w:rsid w:val="00B308C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lt-LT"/>
    </w:rPr>
  </w:style>
  <w:style w:type="character" w:customStyle="1" w:styleId="AntratsDiagrama">
    <w:name w:val="Antraštės Diagrama"/>
    <w:link w:val="Antrats"/>
    <w:uiPriority w:val="99"/>
    <w:locked/>
    <w:rsid w:val="00B308C1"/>
    <w:rPr>
      <w:rFonts w:ascii="Calibri" w:hAnsi="Calibri" w:cs="Times New Roman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rsid w:val="001F74C7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locked/>
    <w:rsid w:val="001F74C7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5A5366"/>
    <w:pPr>
      <w:spacing w:after="120"/>
      <w:ind w:left="283"/>
    </w:pPr>
    <w:rPr>
      <w:szCs w:val="24"/>
      <w:lang w:val="en-GB"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5A5366"/>
    <w:rPr>
      <w:rFonts w:cs="Times New Roman"/>
      <w:sz w:val="24"/>
      <w:szCs w:val="24"/>
      <w:lang w:val="en-GB"/>
    </w:rPr>
  </w:style>
  <w:style w:type="character" w:styleId="Hipersaitas">
    <w:name w:val="Hyperlink"/>
    <w:uiPriority w:val="99"/>
    <w:rsid w:val="005A5366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5A5366"/>
    <w:rPr>
      <w:rFonts w:ascii="Calibri" w:hAnsi="Calibri"/>
      <w:sz w:val="22"/>
      <w:szCs w:val="22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6D1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DD507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6D170B"/>
    <w:rPr>
      <w:rFonts w:ascii="Courier New" w:hAnsi="Courier New"/>
      <w:lang w:val="lt-LT" w:eastAsia="lt-LT"/>
    </w:rPr>
  </w:style>
  <w:style w:type="paragraph" w:styleId="Porat">
    <w:name w:val="footer"/>
    <w:basedOn w:val="prastasis"/>
    <w:link w:val="PoratDiagrama"/>
    <w:rsid w:val="001B3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B3EA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Orinta Kazėnienė</dc:creator>
  <cp:keywords/>
  <cp:lastModifiedBy>PC</cp:lastModifiedBy>
  <cp:revision>2</cp:revision>
  <cp:lastPrinted>2022-07-29T05:17:00Z</cp:lastPrinted>
  <dcterms:created xsi:type="dcterms:W3CDTF">2022-07-29T06:46:00Z</dcterms:created>
  <dcterms:modified xsi:type="dcterms:W3CDTF">2022-07-29T06:46:00Z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2057-11.2.0.8641</vt:lpwstr>
  </property>
</Properties>
</file>