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156"/>
        <w:tblW w:w="0" w:type="auto"/>
        <w:tblLayout w:type="fixed"/>
        <w:tblLook w:val="00A0" w:firstRow="1" w:lastRow="0" w:firstColumn="1" w:lastColumn="0" w:noHBand="0" w:noVBand="0"/>
      </w:tblPr>
      <w:tblGrid>
        <w:gridCol w:w="9720"/>
      </w:tblGrid>
      <w:tr w:rsidR="00D2199A" w14:paraId="5178D390" w14:textId="77777777" w:rsidTr="002E2576">
        <w:trPr>
          <w:trHeight w:val="1136"/>
        </w:trPr>
        <w:tc>
          <w:tcPr>
            <w:tcW w:w="9720" w:type="dxa"/>
          </w:tcPr>
          <w:p w14:paraId="05957366" w14:textId="319485E5" w:rsidR="00D2199A" w:rsidRDefault="00D2199A" w:rsidP="008D7A74">
            <w:pPr>
              <w:tabs>
                <w:tab w:val="center" w:pos="4995"/>
                <w:tab w:val="left" w:pos="9076"/>
              </w:tabs>
              <w:spacing w:line="240" w:lineRule="atLeast"/>
              <w:rPr>
                <w:color w:val="000000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8D7A74">
              <w:rPr>
                <w:noProof/>
                <w:sz w:val="28"/>
                <w:lang w:val="lt-LT" w:eastAsia="lt-LT"/>
              </w:rPr>
              <w:pict w14:anchorId="0464EE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pt;height:47.25pt;visibility:visible">
                  <v:imagedata r:id="rId7" o:title=""/>
                </v:shape>
              </w:pict>
            </w:r>
            <w:r>
              <w:rPr>
                <w:sz w:val="28"/>
              </w:rPr>
              <w:t xml:space="preserve">                                          </w:t>
            </w:r>
            <w:r>
              <w:rPr>
                <w:b/>
              </w:rPr>
              <w:t xml:space="preserve"> </w:t>
            </w:r>
          </w:p>
        </w:tc>
      </w:tr>
      <w:tr w:rsidR="00D2199A" w:rsidRPr="00A05CEF" w14:paraId="187D4195" w14:textId="77777777" w:rsidTr="002E2576">
        <w:trPr>
          <w:trHeight w:val="1981"/>
        </w:trPr>
        <w:tc>
          <w:tcPr>
            <w:tcW w:w="9720" w:type="dxa"/>
          </w:tcPr>
          <w:p w14:paraId="23592E68" w14:textId="77777777" w:rsidR="00D2199A" w:rsidRPr="00007345" w:rsidRDefault="00D2199A" w:rsidP="002E2576">
            <w:pPr>
              <w:pStyle w:val="Antrat2"/>
              <w:framePr w:hSpace="0" w:wrap="auto" w:vAnchor="margin" w:hAnchor="text" w:xAlign="left" w:yAlign="inline"/>
              <w:rPr>
                <w:sz w:val="24"/>
              </w:rPr>
            </w:pPr>
            <w:r>
              <w:rPr>
                <w:sz w:val="24"/>
              </w:rPr>
              <w:t xml:space="preserve">PAGĖGIŲ </w:t>
            </w:r>
            <w:r w:rsidRPr="00007345">
              <w:rPr>
                <w:sz w:val="24"/>
              </w:rPr>
              <w:t>SAVIVALDYBĖS TARYBA</w:t>
            </w:r>
          </w:p>
          <w:p w14:paraId="2F55FF42" w14:textId="77777777" w:rsidR="00D2199A" w:rsidRPr="00007345" w:rsidRDefault="00D2199A" w:rsidP="002E257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007345">
              <w:rPr>
                <w:b/>
                <w:bCs/>
                <w:caps/>
                <w:color w:val="000000"/>
              </w:rPr>
              <w:t>sprendimas</w:t>
            </w:r>
          </w:p>
          <w:p w14:paraId="112E58A7" w14:textId="77777777" w:rsidR="00D2199A" w:rsidRDefault="00D2199A" w:rsidP="002E2576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DĖL PAGĖGIŲ SAVIVALDYBĖS TARYBOS 2022 M. SAUSIO 27 D. SPRENDIMO </w:t>
            </w:r>
          </w:p>
          <w:p w14:paraId="3A0BB1B2" w14:textId="77777777" w:rsidR="00D2199A" w:rsidRDefault="00D2199A" w:rsidP="002E2576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T-12 „DĖL PAGĖGIŲ SAVIVALDYBĖS APLINKOS APSAUGOS RĖMIMO SPECIALIOSIOS PROGRAMOS 2022 METŲ SĄMATOS PATVIRTINIMO“ PAKEITIMO</w:t>
            </w:r>
          </w:p>
          <w:p w14:paraId="6DACC7E3" w14:textId="77777777" w:rsidR="00D2199A" w:rsidRPr="008907D7" w:rsidRDefault="00D2199A" w:rsidP="002E2576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D2199A" w14:paraId="6709E5B5" w14:textId="77777777" w:rsidTr="002E2576">
        <w:trPr>
          <w:trHeight w:val="560"/>
        </w:trPr>
        <w:tc>
          <w:tcPr>
            <w:tcW w:w="9720" w:type="dxa"/>
          </w:tcPr>
          <w:p w14:paraId="1849BD2F" w14:textId="0F5456D9" w:rsidR="00D2199A" w:rsidRDefault="00D2199A" w:rsidP="002E2576">
            <w:pPr>
              <w:pStyle w:val="Antrat2"/>
              <w:framePr w:hSpace="0" w:wrap="auto" w:vAnchor="margin" w:hAnchor="text" w:xAlign="left" w:yAlign="in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2022 m. liepos 2</w:t>
            </w:r>
            <w:r w:rsidR="008D7A74">
              <w:rPr>
                <w:b w:val="0"/>
                <w:bCs w:val="0"/>
                <w:sz w:val="24"/>
              </w:rPr>
              <w:t>8</w:t>
            </w:r>
            <w:r>
              <w:rPr>
                <w:b w:val="0"/>
                <w:bCs w:val="0"/>
                <w:sz w:val="24"/>
              </w:rPr>
              <w:t xml:space="preserve"> d. Nr. T1-</w:t>
            </w:r>
            <w:r w:rsidR="008D7A74">
              <w:rPr>
                <w:b w:val="0"/>
                <w:bCs w:val="0"/>
                <w:sz w:val="24"/>
              </w:rPr>
              <w:t>108</w:t>
            </w:r>
          </w:p>
          <w:p w14:paraId="5FEB758F" w14:textId="77777777" w:rsidR="00D2199A" w:rsidRDefault="00D2199A" w:rsidP="002E2576">
            <w:pPr>
              <w:jc w:val="center"/>
            </w:pPr>
            <w:proofErr w:type="spellStart"/>
            <w:r>
              <w:t>Pagėgiai</w:t>
            </w:r>
            <w:proofErr w:type="spellEnd"/>
          </w:p>
        </w:tc>
      </w:tr>
    </w:tbl>
    <w:p w14:paraId="01BE4D24" w14:textId="77777777" w:rsidR="00D2199A" w:rsidRPr="00292026" w:rsidRDefault="00D2199A" w:rsidP="00077CDC">
      <w:pPr>
        <w:spacing w:line="360" w:lineRule="auto"/>
        <w:jc w:val="both"/>
        <w:rPr>
          <w:shd w:val="clear" w:color="auto" w:fill="FFFFFF"/>
          <w:lang w:val="lt-LT"/>
        </w:rPr>
      </w:pPr>
      <w:r>
        <w:rPr>
          <w:sz w:val="20"/>
          <w:lang w:val="lt-LT"/>
        </w:rPr>
        <w:t xml:space="preserve">                    </w:t>
      </w:r>
      <w:r w:rsidRPr="00292026">
        <w:rPr>
          <w:lang w:val="lt-LT" w:eastAsia="lt-LT"/>
        </w:rPr>
        <w:t>Vadovaudamasi Lietuvos Respublikos vietos savivaldos įstatymo 18 straipsnio 1 dalimi, Pagėgių savivaldybės taryba n u s p r e n d ž i a:</w:t>
      </w:r>
    </w:p>
    <w:p w14:paraId="7CA1FF45" w14:textId="77777777" w:rsidR="00D2199A" w:rsidRPr="00077CDC" w:rsidRDefault="00D2199A" w:rsidP="00077CDC">
      <w:pPr>
        <w:spacing w:line="360" w:lineRule="auto"/>
        <w:ind w:firstLine="993"/>
        <w:jc w:val="both"/>
        <w:rPr>
          <w:lang w:val="lt-LT"/>
        </w:rPr>
      </w:pPr>
      <w:r>
        <w:rPr>
          <w:lang w:val="lt-LT" w:eastAsia="lt-LT"/>
        </w:rPr>
        <w:t xml:space="preserve">1. Pakeisti </w:t>
      </w:r>
      <w:r w:rsidRPr="00292026">
        <w:rPr>
          <w:lang w:val="lt-LT" w:eastAsia="lt-LT"/>
        </w:rPr>
        <w:t>P</w:t>
      </w:r>
      <w:r w:rsidRPr="00292026">
        <w:rPr>
          <w:lang w:val="lt-LT"/>
        </w:rPr>
        <w:t>agėgių savivaldybės aplinkos apsaugos rėmimo specialios</w:t>
      </w:r>
      <w:r>
        <w:rPr>
          <w:lang w:val="lt-LT"/>
        </w:rPr>
        <w:t xml:space="preserve">ios programos </w:t>
      </w:r>
      <w:r w:rsidRPr="00292026">
        <w:rPr>
          <w:lang w:val="lt-LT"/>
        </w:rPr>
        <w:t>20</w:t>
      </w:r>
      <w:r>
        <w:rPr>
          <w:lang w:val="lt-LT"/>
        </w:rPr>
        <w:t>22</w:t>
      </w:r>
      <w:r w:rsidRPr="00292026">
        <w:rPr>
          <w:lang w:val="lt-LT"/>
        </w:rPr>
        <w:t xml:space="preserve"> metų sąmatą,</w:t>
      </w:r>
      <w:r w:rsidRPr="00292026">
        <w:rPr>
          <w:lang w:val="lt-LT" w:eastAsia="lt-LT"/>
        </w:rPr>
        <w:t xml:space="preserve"> patvirtintą Pagėgių savivaldybės tarybos </w:t>
      </w:r>
      <w:r w:rsidRPr="00292026">
        <w:rPr>
          <w:lang w:val="lt-LT"/>
        </w:rPr>
        <w:t>20</w:t>
      </w:r>
      <w:r>
        <w:rPr>
          <w:lang w:val="lt-LT"/>
        </w:rPr>
        <w:t>22</w:t>
      </w:r>
      <w:r w:rsidRPr="00292026">
        <w:rPr>
          <w:lang w:val="lt-LT"/>
        </w:rPr>
        <w:t xml:space="preserve"> m. </w:t>
      </w:r>
      <w:r>
        <w:rPr>
          <w:lang w:val="lt-LT"/>
        </w:rPr>
        <w:t>sausio</w:t>
      </w:r>
      <w:r w:rsidRPr="00292026">
        <w:rPr>
          <w:lang w:val="lt-LT"/>
        </w:rPr>
        <w:t xml:space="preserve"> </w:t>
      </w:r>
      <w:r>
        <w:rPr>
          <w:lang w:val="lt-LT"/>
        </w:rPr>
        <w:t>27 d. sprendimu</w:t>
      </w:r>
      <w:r w:rsidRPr="00292026">
        <w:rPr>
          <w:lang w:val="lt-LT"/>
        </w:rPr>
        <w:t xml:space="preserve"> Nr. T-</w:t>
      </w:r>
      <w:r>
        <w:rPr>
          <w:lang w:val="lt-LT"/>
        </w:rPr>
        <w:t>12</w:t>
      </w:r>
      <w:r w:rsidRPr="00292026">
        <w:rPr>
          <w:lang w:val="lt-LT"/>
        </w:rPr>
        <w:t xml:space="preserve"> „</w:t>
      </w:r>
      <w:r w:rsidRPr="00292026">
        <w:rPr>
          <w:bCs/>
          <w:lang w:val="lt-LT"/>
        </w:rPr>
        <w:t>Dėl Pagėgių savivaldybės aplinkos apsaugos rėmimo specialiosios programos 20</w:t>
      </w:r>
      <w:r>
        <w:rPr>
          <w:bCs/>
          <w:lang w:val="lt-LT"/>
        </w:rPr>
        <w:t>22</w:t>
      </w:r>
      <w:r w:rsidRPr="00292026">
        <w:rPr>
          <w:bCs/>
          <w:lang w:val="lt-LT"/>
        </w:rPr>
        <w:t xml:space="preserve"> metų sąmatos patvirtinimo”</w:t>
      </w:r>
      <w:r>
        <w:rPr>
          <w:bCs/>
          <w:lang w:val="lt-LT"/>
        </w:rPr>
        <w:t>, ir ją išdėstyti nauja redakcija (pridedama).</w:t>
      </w:r>
    </w:p>
    <w:p w14:paraId="6DCAE5D0" w14:textId="77777777" w:rsidR="00D2199A" w:rsidRPr="00292026" w:rsidRDefault="00D2199A" w:rsidP="00077CDC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 w:firstLine="960"/>
        <w:jc w:val="both"/>
        <w:rPr>
          <w:lang w:val="lt-LT" w:eastAsia="lt-LT"/>
        </w:rPr>
      </w:pPr>
      <w:r w:rsidRPr="00292026">
        <w:rPr>
          <w:lang w:val="lt-LT" w:eastAsia="lt-LT"/>
        </w:rPr>
        <w:t>2. Sprendimą paskelbti</w:t>
      </w:r>
      <w:r w:rsidRPr="00292026">
        <w:rPr>
          <w:lang w:val="lt-LT"/>
        </w:rPr>
        <w:t xml:space="preserve"> Teisės aktų registre ir Pagėgių savivaldybės interneto svetainėje </w:t>
      </w:r>
      <w:hyperlink r:id="rId8" w:history="1">
        <w:r w:rsidRPr="00A05CEF">
          <w:rPr>
            <w:rStyle w:val="Hipersaitas"/>
            <w:color w:val="auto"/>
            <w:u w:val="none"/>
            <w:lang w:val="lt-LT"/>
          </w:rPr>
          <w:t>www.pagegiai.lt</w:t>
        </w:r>
      </w:hyperlink>
      <w:r w:rsidRPr="00A05CEF">
        <w:rPr>
          <w:lang w:val="lt-LT"/>
        </w:rPr>
        <w:t>.</w:t>
      </w:r>
    </w:p>
    <w:p w14:paraId="1BDF5520" w14:textId="77777777" w:rsidR="00D2199A" w:rsidRDefault="00D2199A" w:rsidP="00220E55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60460179" w14:textId="77777777" w:rsidR="008D7A74" w:rsidRDefault="008D7A74" w:rsidP="00220E55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184D6324" w14:textId="77777777" w:rsidR="008D7A74" w:rsidRDefault="008D7A74" w:rsidP="00220E55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33C29066" w14:textId="77777777" w:rsidR="008D7A74" w:rsidRDefault="008D7A74" w:rsidP="00220E55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563F32A0" w14:textId="77777777" w:rsidR="008D7A74" w:rsidRDefault="008D7A74" w:rsidP="00220E55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1E77E6DE" w14:textId="77777777" w:rsidR="008D7A74" w:rsidRDefault="008D7A74" w:rsidP="00220E55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61D16A24" w14:textId="51860B9A" w:rsidR="00D2199A" w:rsidRDefault="008D7A74" w:rsidP="00220E55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  <w:r>
        <w:rPr>
          <w:lang w:val="lt-LT"/>
        </w:rPr>
        <w:t>Savivaldybės meras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Vaidas Bendaravičius</w:t>
      </w:r>
    </w:p>
    <w:p w14:paraId="2A8BA856" w14:textId="77777777" w:rsidR="00D2199A" w:rsidRDefault="00D2199A" w:rsidP="00854A53">
      <w:pPr>
        <w:ind w:left="6480"/>
        <w:rPr>
          <w:sz w:val="22"/>
          <w:lang w:val="lt-LT"/>
        </w:rPr>
      </w:pPr>
    </w:p>
    <w:p w14:paraId="4AC5A683" w14:textId="77777777" w:rsidR="00D2199A" w:rsidRDefault="00D2199A" w:rsidP="00854A53">
      <w:pPr>
        <w:ind w:left="6480"/>
        <w:rPr>
          <w:sz w:val="22"/>
          <w:lang w:val="lt-LT"/>
        </w:rPr>
      </w:pPr>
    </w:p>
    <w:p w14:paraId="1B91BD11" w14:textId="77777777" w:rsidR="00D2199A" w:rsidRDefault="00D2199A" w:rsidP="00854A53">
      <w:pPr>
        <w:ind w:left="6480"/>
        <w:rPr>
          <w:sz w:val="22"/>
          <w:lang w:val="lt-LT"/>
        </w:rPr>
      </w:pPr>
    </w:p>
    <w:p w14:paraId="410F07F9" w14:textId="77777777" w:rsidR="00D2199A" w:rsidRDefault="00D2199A" w:rsidP="00854A53">
      <w:pPr>
        <w:ind w:left="6480"/>
        <w:rPr>
          <w:sz w:val="22"/>
          <w:lang w:val="lt-LT"/>
        </w:rPr>
      </w:pPr>
    </w:p>
    <w:p w14:paraId="78B1AA47" w14:textId="77777777" w:rsidR="00D2199A" w:rsidRDefault="00D2199A" w:rsidP="00854A53">
      <w:pPr>
        <w:ind w:left="6480"/>
        <w:rPr>
          <w:sz w:val="22"/>
          <w:lang w:val="lt-LT"/>
        </w:rPr>
      </w:pPr>
    </w:p>
    <w:p w14:paraId="52DE694B" w14:textId="77777777" w:rsidR="00D2199A" w:rsidRDefault="00D2199A" w:rsidP="00854A53">
      <w:pPr>
        <w:ind w:left="6480"/>
        <w:rPr>
          <w:sz w:val="22"/>
          <w:lang w:val="lt-LT"/>
        </w:rPr>
      </w:pPr>
    </w:p>
    <w:p w14:paraId="397A33B2" w14:textId="030CFEC5" w:rsidR="00D2199A" w:rsidRDefault="00D2199A" w:rsidP="00854A53">
      <w:pPr>
        <w:ind w:left="6480"/>
        <w:rPr>
          <w:sz w:val="22"/>
          <w:lang w:val="lt-LT"/>
        </w:rPr>
      </w:pPr>
    </w:p>
    <w:p w14:paraId="249671C8" w14:textId="3A97D190" w:rsidR="008D7A74" w:rsidRDefault="008D7A74" w:rsidP="00854A53">
      <w:pPr>
        <w:ind w:left="6480"/>
        <w:rPr>
          <w:sz w:val="22"/>
          <w:lang w:val="lt-LT"/>
        </w:rPr>
      </w:pPr>
    </w:p>
    <w:p w14:paraId="6D4F4BDD" w14:textId="161E533A" w:rsidR="008D7A74" w:rsidRDefault="008D7A74" w:rsidP="00854A53">
      <w:pPr>
        <w:ind w:left="6480"/>
        <w:rPr>
          <w:sz w:val="22"/>
          <w:lang w:val="lt-LT"/>
        </w:rPr>
      </w:pPr>
    </w:p>
    <w:p w14:paraId="246B87F4" w14:textId="4C4B51BD" w:rsidR="008D7A74" w:rsidRDefault="008D7A74" w:rsidP="00854A53">
      <w:pPr>
        <w:ind w:left="6480"/>
        <w:rPr>
          <w:sz w:val="22"/>
          <w:lang w:val="lt-LT"/>
        </w:rPr>
      </w:pPr>
    </w:p>
    <w:p w14:paraId="008B9F0C" w14:textId="07614B9B" w:rsidR="008D7A74" w:rsidRDefault="008D7A74" w:rsidP="00854A53">
      <w:pPr>
        <w:ind w:left="6480"/>
        <w:rPr>
          <w:sz w:val="22"/>
          <w:lang w:val="lt-LT"/>
        </w:rPr>
      </w:pPr>
    </w:p>
    <w:p w14:paraId="3A9E2E49" w14:textId="6162759B" w:rsidR="008D7A74" w:rsidRDefault="008D7A74" w:rsidP="00854A53">
      <w:pPr>
        <w:ind w:left="6480"/>
        <w:rPr>
          <w:sz w:val="22"/>
          <w:lang w:val="lt-LT"/>
        </w:rPr>
      </w:pPr>
    </w:p>
    <w:p w14:paraId="19469D9E" w14:textId="451975DD" w:rsidR="008D7A74" w:rsidRDefault="008D7A74" w:rsidP="00854A53">
      <w:pPr>
        <w:ind w:left="6480"/>
        <w:rPr>
          <w:sz w:val="22"/>
          <w:lang w:val="lt-LT"/>
        </w:rPr>
      </w:pPr>
    </w:p>
    <w:p w14:paraId="7CCB735A" w14:textId="24153C42" w:rsidR="008D7A74" w:rsidRDefault="008D7A74" w:rsidP="00854A53">
      <w:pPr>
        <w:ind w:left="6480"/>
        <w:rPr>
          <w:sz w:val="22"/>
          <w:lang w:val="lt-LT"/>
        </w:rPr>
      </w:pPr>
    </w:p>
    <w:p w14:paraId="5DB56D7E" w14:textId="1436597C" w:rsidR="008D7A74" w:rsidRDefault="008D7A74" w:rsidP="00854A53">
      <w:pPr>
        <w:ind w:left="6480"/>
        <w:rPr>
          <w:sz w:val="22"/>
          <w:lang w:val="lt-LT"/>
        </w:rPr>
      </w:pPr>
    </w:p>
    <w:p w14:paraId="0413B44E" w14:textId="02F8C80A" w:rsidR="008D7A74" w:rsidRDefault="008D7A74" w:rsidP="00854A53">
      <w:pPr>
        <w:ind w:left="6480"/>
        <w:rPr>
          <w:sz w:val="22"/>
          <w:lang w:val="lt-LT"/>
        </w:rPr>
      </w:pPr>
    </w:p>
    <w:p w14:paraId="1D1EE7D9" w14:textId="45B13CDC" w:rsidR="008D7A74" w:rsidRDefault="008D7A74" w:rsidP="00854A53">
      <w:pPr>
        <w:ind w:left="6480"/>
        <w:rPr>
          <w:sz w:val="22"/>
          <w:lang w:val="lt-LT"/>
        </w:rPr>
      </w:pPr>
    </w:p>
    <w:p w14:paraId="3B78AA46" w14:textId="1F291DEB" w:rsidR="008D7A74" w:rsidRDefault="008D7A74" w:rsidP="00854A53">
      <w:pPr>
        <w:ind w:left="6480"/>
        <w:rPr>
          <w:sz w:val="22"/>
          <w:lang w:val="lt-LT"/>
        </w:rPr>
      </w:pPr>
    </w:p>
    <w:p w14:paraId="076D75B9" w14:textId="77777777" w:rsidR="008D7A74" w:rsidRDefault="008D7A74" w:rsidP="00854A53">
      <w:pPr>
        <w:ind w:left="6480"/>
        <w:rPr>
          <w:sz w:val="22"/>
          <w:lang w:val="lt-LT"/>
        </w:rPr>
      </w:pPr>
    </w:p>
    <w:p w14:paraId="201DF827" w14:textId="77777777" w:rsidR="00D2199A" w:rsidRDefault="00D2199A" w:rsidP="00854A53">
      <w:pPr>
        <w:ind w:left="6480"/>
        <w:rPr>
          <w:sz w:val="22"/>
          <w:lang w:val="lt-LT"/>
        </w:rPr>
      </w:pPr>
    </w:p>
    <w:p w14:paraId="38C5A465" w14:textId="77777777" w:rsidR="00D2199A" w:rsidRDefault="00D2199A" w:rsidP="00854A53">
      <w:pPr>
        <w:ind w:left="6480"/>
        <w:rPr>
          <w:sz w:val="22"/>
          <w:lang w:val="lt-LT"/>
        </w:rPr>
      </w:pPr>
    </w:p>
    <w:p w14:paraId="11408153" w14:textId="77777777" w:rsidR="00D2199A" w:rsidRPr="0002379B" w:rsidRDefault="00D2199A" w:rsidP="00854A53">
      <w:pPr>
        <w:ind w:left="6480"/>
        <w:rPr>
          <w:lang w:val="lt-LT"/>
        </w:rPr>
      </w:pPr>
      <w:r w:rsidRPr="0002379B">
        <w:rPr>
          <w:lang w:val="lt-LT"/>
        </w:rPr>
        <w:lastRenderedPageBreak/>
        <w:t>PATVIRTINTA</w:t>
      </w:r>
    </w:p>
    <w:p w14:paraId="72ADFD54" w14:textId="77777777" w:rsidR="00D2199A" w:rsidRPr="0002379B" w:rsidRDefault="00D2199A" w:rsidP="00854A53">
      <w:pPr>
        <w:ind w:left="5184" w:firstLine="1296"/>
        <w:rPr>
          <w:lang w:val="lt-LT"/>
        </w:rPr>
      </w:pPr>
      <w:r w:rsidRPr="0002379B">
        <w:rPr>
          <w:lang w:val="lt-LT"/>
        </w:rPr>
        <w:t>Pagėgių savivaldybės tarybos</w:t>
      </w:r>
    </w:p>
    <w:p w14:paraId="17DC77DA" w14:textId="77777777" w:rsidR="00D2199A" w:rsidRPr="0002379B" w:rsidRDefault="00D2199A" w:rsidP="00854A53">
      <w:pPr>
        <w:ind w:left="5184" w:firstLine="1296"/>
        <w:rPr>
          <w:lang w:val="lt-LT"/>
        </w:rPr>
      </w:pPr>
      <w:r w:rsidRPr="0002379B">
        <w:rPr>
          <w:lang w:val="lt-LT"/>
        </w:rPr>
        <w:t>2022 m. sausio 27 d.</w:t>
      </w:r>
    </w:p>
    <w:p w14:paraId="7FEEB53E" w14:textId="77777777" w:rsidR="00D2199A" w:rsidRPr="008D7A74" w:rsidRDefault="00D2199A" w:rsidP="00854A53">
      <w:pPr>
        <w:ind w:left="5184" w:firstLine="1296"/>
        <w:rPr>
          <w:lang w:val="lt-LT"/>
        </w:rPr>
      </w:pPr>
      <w:r w:rsidRPr="008D7A74">
        <w:rPr>
          <w:lang w:val="lt-LT"/>
        </w:rPr>
        <w:t>sprendimu Nr. T-12</w:t>
      </w:r>
    </w:p>
    <w:p w14:paraId="03ABFD91" w14:textId="1C2CF057" w:rsidR="00D2199A" w:rsidRPr="008D7A74" w:rsidRDefault="00D2199A" w:rsidP="0002379B">
      <w:pPr>
        <w:pStyle w:val="Pagrindinistekstas1"/>
        <w:ind w:left="6481" w:firstLine="0"/>
        <w:rPr>
          <w:sz w:val="24"/>
          <w:szCs w:val="24"/>
          <w:lang w:val="lt-LT"/>
        </w:rPr>
      </w:pPr>
      <w:r w:rsidRPr="008D7A74">
        <w:rPr>
          <w:sz w:val="24"/>
          <w:szCs w:val="24"/>
          <w:lang w:val="lt-LT"/>
        </w:rPr>
        <w:t>(Pagėgių savivaldybės tarybos 2022 m.  liepos 28 d. sprendimo Nr. T-</w:t>
      </w:r>
      <w:r w:rsidR="008D7A74" w:rsidRPr="008D7A74">
        <w:rPr>
          <w:sz w:val="24"/>
          <w:szCs w:val="24"/>
          <w:lang w:val="lt-LT"/>
        </w:rPr>
        <w:t>108</w:t>
      </w:r>
      <w:r w:rsidRPr="008D7A74">
        <w:rPr>
          <w:sz w:val="24"/>
          <w:szCs w:val="24"/>
          <w:lang w:val="lt-LT"/>
        </w:rPr>
        <w:t xml:space="preserve"> redakcija)</w:t>
      </w:r>
    </w:p>
    <w:p w14:paraId="782B68D5" w14:textId="77777777" w:rsidR="00D2199A" w:rsidRPr="0002379B" w:rsidRDefault="00D2199A" w:rsidP="00854A53">
      <w:pPr>
        <w:ind w:left="5184" w:firstLine="1296"/>
        <w:rPr>
          <w:lang w:val="lt-LT"/>
        </w:rPr>
      </w:pPr>
    </w:p>
    <w:p w14:paraId="3461A652" w14:textId="77777777" w:rsidR="00D2199A" w:rsidRDefault="00D2199A" w:rsidP="00854A53">
      <w:pPr>
        <w:rPr>
          <w:sz w:val="22"/>
          <w:lang w:val="lt-LT"/>
        </w:rPr>
      </w:pPr>
    </w:p>
    <w:p w14:paraId="213663D8" w14:textId="77777777" w:rsidR="00D2199A" w:rsidRPr="00206968" w:rsidRDefault="00D2199A" w:rsidP="00854A53">
      <w:pPr>
        <w:rPr>
          <w:b/>
          <w:sz w:val="22"/>
          <w:lang w:val="lt-LT"/>
        </w:rPr>
      </w:pPr>
      <w:r w:rsidRPr="00206968">
        <w:rPr>
          <w:b/>
          <w:sz w:val="22"/>
          <w:lang w:val="lt-LT"/>
        </w:rPr>
        <w:t xml:space="preserve">PAGĖGIŲ SAVIVALDYBĖS APLINKOS APSAUGOS RĖMIMO SPECIALIOSIOS PROGRAMOS  </w:t>
      </w:r>
    </w:p>
    <w:p w14:paraId="3EA116F5" w14:textId="77777777" w:rsidR="00D2199A" w:rsidRPr="00206968" w:rsidRDefault="00D2199A" w:rsidP="00854A53">
      <w:pPr>
        <w:jc w:val="center"/>
        <w:rPr>
          <w:b/>
          <w:sz w:val="22"/>
          <w:lang w:val="lt-LT"/>
        </w:rPr>
      </w:pPr>
      <w:r w:rsidRPr="00206968">
        <w:rPr>
          <w:b/>
          <w:sz w:val="22"/>
          <w:lang w:val="lt-LT"/>
        </w:rPr>
        <w:t xml:space="preserve">2022 METŲ SĄMATA </w:t>
      </w:r>
    </w:p>
    <w:p w14:paraId="44FA8567" w14:textId="77777777" w:rsidR="00D2199A" w:rsidRDefault="00D2199A" w:rsidP="00854A53">
      <w:pPr>
        <w:jc w:val="center"/>
        <w:rPr>
          <w:sz w:val="20"/>
          <w:lang w:val="lt-LT"/>
        </w:rPr>
      </w:pPr>
    </w:p>
    <w:p w14:paraId="59DC966F" w14:textId="77777777" w:rsidR="00D2199A" w:rsidRDefault="00D2199A" w:rsidP="00854A53">
      <w:pPr>
        <w:pStyle w:val="Antrat1"/>
      </w:pPr>
      <w:r>
        <w:t xml:space="preserve">PAJAMOS       </w:t>
      </w:r>
    </w:p>
    <w:tbl>
      <w:tblPr>
        <w:tblW w:w="996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7110"/>
        <w:gridCol w:w="2295"/>
      </w:tblGrid>
      <w:tr w:rsidR="00D2199A" w14:paraId="18E63E55" w14:textId="77777777" w:rsidTr="009E0A95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40E3E" w14:textId="77777777" w:rsidR="00D2199A" w:rsidRDefault="00D2199A" w:rsidP="009E0A9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</w:p>
          <w:p w14:paraId="2B234C46" w14:textId="77777777" w:rsidR="00D2199A" w:rsidRDefault="00D2199A" w:rsidP="009E0A9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14:paraId="0431D4B4" w14:textId="77777777" w:rsidR="00D2199A" w:rsidRDefault="00D2199A" w:rsidP="009E0A9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9A482" w14:textId="77777777" w:rsidR="00D2199A" w:rsidRDefault="00D2199A" w:rsidP="009E0A9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14:paraId="1AE8BBA9" w14:textId="77777777" w:rsidR="00D2199A" w:rsidRDefault="00D2199A" w:rsidP="009E0A95">
            <w:pPr>
              <w:pStyle w:val="Antrat2"/>
              <w:framePr w:wrap="auto" w:x="1558"/>
            </w:pPr>
            <w:r>
              <w:t>PAJAMŲ  ŠALTINIAI</w:t>
            </w:r>
          </w:p>
          <w:p w14:paraId="6D741137" w14:textId="77777777" w:rsidR="00D2199A" w:rsidRDefault="00D2199A" w:rsidP="009E0A9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E7B" w14:textId="77777777" w:rsidR="00D2199A" w:rsidRDefault="00D2199A" w:rsidP="009E0A9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</w:p>
          <w:p w14:paraId="692C3621" w14:textId="77777777" w:rsidR="00D2199A" w:rsidRDefault="00D2199A" w:rsidP="009E0A95">
            <w:pPr>
              <w:pStyle w:val="Antrat2"/>
              <w:framePr w:wrap="auto" w:x="1558"/>
            </w:pPr>
            <w:r>
              <w:t xml:space="preserve">Surinkta lėšų, </w:t>
            </w:r>
          </w:p>
          <w:p w14:paraId="60257AD6" w14:textId="77777777" w:rsidR="00D2199A" w:rsidRDefault="00D2199A" w:rsidP="009E0A95">
            <w:pPr>
              <w:pStyle w:val="Antrat3"/>
              <w:framePr w:wrap="auto" w:x="1558"/>
              <w:jc w:val="center"/>
            </w:pPr>
            <w:r>
              <w:t>tūkst. Eur</w:t>
            </w:r>
          </w:p>
        </w:tc>
      </w:tr>
      <w:tr w:rsidR="00D2199A" w14:paraId="4E7BF208" w14:textId="77777777" w:rsidTr="009E0A95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D82" w14:textId="77777777" w:rsidR="00D2199A" w:rsidRPr="00997DA9" w:rsidRDefault="00D2199A" w:rsidP="009E0A9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D0AC6" w14:textId="77777777" w:rsidR="00D2199A" w:rsidRPr="00997DA9" w:rsidRDefault="00D2199A" w:rsidP="009E0A9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F98B" w14:textId="77777777" w:rsidR="00D2199A" w:rsidRPr="001A32F8" w:rsidRDefault="00D2199A" w:rsidP="009E0A9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</w:t>
            </w:r>
          </w:p>
        </w:tc>
      </w:tr>
      <w:tr w:rsidR="00D2199A" w14:paraId="423B311C" w14:textId="77777777" w:rsidTr="009E0A95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0104" w14:textId="77777777" w:rsidR="00D2199A" w:rsidRPr="00997DA9" w:rsidRDefault="00D2199A" w:rsidP="009E0A9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09D58" w14:textId="77777777" w:rsidR="00D2199A" w:rsidRPr="00997DA9" w:rsidRDefault="00D2199A" w:rsidP="009E0A9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 už valstybinius gamtos išteklius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6DD" w14:textId="77777777" w:rsidR="00D2199A" w:rsidRPr="00672ED6" w:rsidRDefault="00D2199A" w:rsidP="009E0A9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</w:tr>
      <w:tr w:rsidR="00D2199A" w14:paraId="1C0FC66A" w14:textId="77777777" w:rsidTr="009E0A95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B2E" w14:textId="77777777" w:rsidR="00D2199A" w:rsidRPr="00997DA9" w:rsidRDefault="00D2199A" w:rsidP="009E0A9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7603" w14:textId="77777777" w:rsidR="00D2199A" w:rsidRPr="00997DA9" w:rsidRDefault="00D2199A" w:rsidP="009E0A9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623" w14:textId="77777777" w:rsidR="00D2199A" w:rsidRPr="00672ED6" w:rsidRDefault="00D2199A" w:rsidP="009E0A95">
            <w:pPr>
              <w:framePr w:hSpace="180" w:wrap="auto" w:vAnchor="text" w:hAnchor="page" w:x="1558" w:y="155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14,7</w:t>
            </w:r>
          </w:p>
        </w:tc>
      </w:tr>
      <w:tr w:rsidR="00D2199A" w14:paraId="3C49C154" w14:textId="77777777" w:rsidTr="009E0A95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7EBE" w14:textId="77777777" w:rsidR="00D2199A" w:rsidRPr="00CC255F" w:rsidRDefault="00D2199A" w:rsidP="009E0A9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CC255F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F546" w14:textId="77777777" w:rsidR="00D2199A" w:rsidRDefault="00D2199A" w:rsidP="009E0A95">
            <w:pPr>
              <w:framePr w:hSpace="180" w:wrap="auto" w:vAnchor="text" w:hAnchor="page" w:x="1558" w:y="155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Mokesčiai už medžių atkuriamąją vertę.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4562" w14:textId="77777777" w:rsidR="00D2199A" w:rsidRPr="00672ED6" w:rsidRDefault="00D2199A" w:rsidP="009E0A9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12,3</w:t>
            </w:r>
          </w:p>
        </w:tc>
      </w:tr>
      <w:tr w:rsidR="00D2199A" w14:paraId="27ABF4FA" w14:textId="77777777" w:rsidTr="009E0A95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8A8FC0" w14:textId="77777777" w:rsidR="00D2199A" w:rsidRDefault="00D2199A" w:rsidP="009E0A95">
            <w:pPr>
              <w:framePr w:hSpace="180" w:wrap="auto" w:vAnchor="text" w:hAnchor="page" w:x="1558" w:y="155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999" w14:textId="77777777" w:rsidR="00D2199A" w:rsidRDefault="00D2199A" w:rsidP="009E0A9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55</w:t>
            </w:r>
          </w:p>
        </w:tc>
      </w:tr>
    </w:tbl>
    <w:p w14:paraId="0AE1DC9D" w14:textId="77777777" w:rsidR="00D2199A" w:rsidRPr="0060078D" w:rsidRDefault="00D2199A" w:rsidP="00854A53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</w:t>
      </w:r>
    </w:p>
    <w:p w14:paraId="15D92996" w14:textId="77777777" w:rsidR="00D2199A" w:rsidRPr="00CC255F" w:rsidRDefault="00D2199A" w:rsidP="00854A53">
      <w:pPr>
        <w:rPr>
          <w:b/>
          <w:i/>
          <w:sz w:val="20"/>
          <w:lang w:val="lt-LT"/>
        </w:rPr>
      </w:pPr>
      <w:r w:rsidRPr="00CC255F">
        <w:rPr>
          <w:b/>
          <w:i/>
          <w:sz w:val="20"/>
          <w:lang w:val="lt-LT"/>
        </w:rPr>
        <w:t xml:space="preserve">Programos lėšų likutis  2022-01-01 d. – 32 548 Eur (tame skaičiuje už medžiojamųjų gyvūnų išteklius – 12 302 Eur, savivaldybės visuomenės sveikata – 3 447 Eur). </w:t>
      </w:r>
    </w:p>
    <w:p w14:paraId="471D1BF6" w14:textId="77777777" w:rsidR="00D2199A" w:rsidRPr="004408CE" w:rsidRDefault="00D2199A" w:rsidP="00854A53">
      <w:pPr>
        <w:rPr>
          <w:b/>
          <w:i/>
          <w:sz w:val="20"/>
          <w:highlight w:val="yellow"/>
          <w:lang w:val="lt-LT"/>
        </w:rPr>
      </w:pPr>
    </w:p>
    <w:p w14:paraId="42C6763F" w14:textId="77777777" w:rsidR="00D2199A" w:rsidRPr="00A04D76" w:rsidRDefault="00D2199A" w:rsidP="00854A53">
      <w:pPr>
        <w:rPr>
          <w:bCs/>
          <w:i/>
          <w:sz w:val="20"/>
          <w:lang w:val="lt-LT"/>
        </w:rPr>
      </w:pPr>
    </w:p>
    <w:p w14:paraId="52B32C79" w14:textId="77777777" w:rsidR="00D2199A" w:rsidRDefault="00D2199A" w:rsidP="00854A53">
      <w:pPr>
        <w:pStyle w:val="Antrat1"/>
      </w:pPr>
      <w:r>
        <w:t>IŠLAIDOS</w:t>
      </w:r>
    </w:p>
    <w:p w14:paraId="3EBDF2C7" w14:textId="77777777" w:rsidR="00D2199A" w:rsidRDefault="00D2199A" w:rsidP="00854A53">
      <w:pPr>
        <w:jc w:val="center"/>
        <w:rPr>
          <w:b/>
          <w:sz w:val="20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13"/>
        <w:gridCol w:w="7095"/>
        <w:gridCol w:w="828"/>
        <w:gridCol w:w="1260"/>
      </w:tblGrid>
      <w:tr w:rsidR="00D2199A" w14:paraId="6FD7AEE2" w14:textId="77777777" w:rsidTr="009E0A95">
        <w:trPr>
          <w:cantSplit/>
          <w:trHeight w:val="1286"/>
        </w:trPr>
        <w:tc>
          <w:tcPr>
            <w:tcW w:w="645" w:type="dxa"/>
            <w:gridSpan w:val="2"/>
          </w:tcPr>
          <w:p w14:paraId="18178773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</w:p>
          <w:p w14:paraId="59B4015F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14:paraId="69A574FF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095" w:type="dxa"/>
          </w:tcPr>
          <w:p w14:paraId="0B865287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</w:p>
          <w:p w14:paraId="3B18AA22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IŠLAIDŲ STRAIPSNIAI</w:t>
            </w:r>
          </w:p>
        </w:tc>
        <w:tc>
          <w:tcPr>
            <w:tcW w:w="828" w:type="dxa"/>
          </w:tcPr>
          <w:p w14:paraId="3C43B0D2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</w:p>
          <w:p w14:paraId="0BE3334C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Skirtos lėšos,</w:t>
            </w:r>
          </w:p>
          <w:p w14:paraId="26339745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Eur/%</w:t>
            </w:r>
          </w:p>
        </w:tc>
        <w:tc>
          <w:tcPr>
            <w:tcW w:w="1260" w:type="dxa"/>
          </w:tcPr>
          <w:p w14:paraId="243EEF6F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</w:p>
          <w:p w14:paraId="1D744619" w14:textId="77777777" w:rsidR="00D2199A" w:rsidRDefault="00D2199A" w:rsidP="009E0A95">
            <w:pPr>
              <w:pStyle w:val="Antrat1"/>
            </w:pPr>
            <w:r>
              <w:t xml:space="preserve">Pagal </w:t>
            </w:r>
          </w:p>
          <w:p w14:paraId="10B1FF95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sąmatą, </w:t>
            </w:r>
            <w:proofErr w:type="spellStart"/>
            <w:r w:rsidRPr="009C02D9">
              <w:rPr>
                <w:b/>
                <w:sz w:val="20"/>
                <w:szCs w:val="20"/>
              </w:rPr>
              <w:t>tūkst</w:t>
            </w:r>
            <w:proofErr w:type="spellEnd"/>
            <w:r w:rsidRPr="009C02D9">
              <w:rPr>
                <w:b/>
                <w:sz w:val="20"/>
                <w:szCs w:val="20"/>
              </w:rPr>
              <w:t>.</w:t>
            </w:r>
          </w:p>
          <w:p w14:paraId="17A6AA15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</w:t>
            </w:r>
          </w:p>
        </w:tc>
      </w:tr>
      <w:tr w:rsidR="00D2199A" w14:paraId="7889D065" w14:textId="77777777" w:rsidTr="009E0A95">
        <w:trPr>
          <w:cantSplit/>
          <w:trHeight w:val="951"/>
        </w:trPr>
        <w:tc>
          <w:tcPr>
            <w:tcW w:w="9828" w:type="dxa"/>
            <w:gridSpan w:val="5"/>
          </w:tcPr>
          <w:p w14:paraId="405D0A57" w14:textId="77777777" w:rsidR="00D2199A" w:rsidRDefault="00D2199A" w:rsidP="009E0A95">
            <w:pPr>
              <w:jc w:val="center"/>
              <w:rPr>
                <w:b/>
                <w:i/>
                <w:sz w:val="20"/>
                <w:lang w:val="lt-LT"/>
              </w:rPr>
            </w:pPr>
          </w:p>
          <w:p w14:paraId="4C62775C" w14:textId="77777777" w:rsidR="00D2199A" w:rsidRDefault="00D2199A" w:rsidP="009E0A95">
            <w:pPr>
              <w:jc w:val="center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D2199A" w14:paraId="573A7F06" w14:textId="77777777" w:rsidTr="009E0A95">
        <w:trPr>
          <w:trHeight w:val="519"/>
        </w:trPr>
        <w:tc>
          <w:tcPr>
            <w:tcW w:w="9828" w:type="dxa"/>
            <w:gridSpan w:val="5"/>
          </w:tcPr>
          <w:p w14:paraId="5A0CB9F0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</w:p>
          <w:p w14:paraId="354600C8" w14:textId="77777777" w:rsidR="00D2199A" w:rsidRDefault="00D2199A" w:rsidP="009E0A9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</w:t>
            </w:r>
            <w:proofErr w:type="spellStart"/>
            <w:r>
              <w:rPr>
                <w:b/>
                <w:i/>
                <w:sz w:val="22"/>
                <w:lang w:val="lt-LT"/>
              </w:rPr>
              <w:t>I.a</w:t>
            </w:r>
            <w:proofErr w:type="spellEnd"/>
            <w:r>
              <w:rPr>
                <w:b/>
                <w:i/>
                <w:sz w:val="22"/>
                <w:lang w:val="lt-LT"/>
              </w:rPr>
              <w:t>. Priemonėms, kuriomis kompensuojama aplinkai padaryta žala.</w:t>
            </w:r>
          </w:p>
          <w:p w14:paraId="5998D544" w14:textId="77777777" w:rsidR="00D2199A" w:rsidRDefault="00D2199A" w:rsidP="009E0A95">
            <w:pPr>
              <w:jc w:val="both"/>
              <w:rPr>
                <w:b/>
                <w:i/>
                <w:lang w:val="lt-LT"/>
              </w:rPr>
            </w:pPr>
          </w:p>
        </w:tc>
      </w:tr>
      <w:tr w:rsidR="00D2199A" w14:paraId="5F07F640" w14:textId="77777777" w:rsidTr="009E0A95">
        <w:trPr>
          <w:trHeight w:val="301"/>
        </w:trPr>
        <w:tc>
          <w:tcPr>
            <w:tcW w:w="632" w:type="dxa"/>
          </w:tcPr>
          <w:p w14:paraId="7A27E38A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14:paraId="67512795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Želdynų ir želdinių veisimas ir tvarkymas.</w:t>
            </w:r>
          </w:p>
        </w:tc>
        <w:tc>
          <w:tcPr>
            <w:tcW w:w="828" w:type="dxa"/>
          </w:tcPr>
          <w:p w14:paraId="2F68621C" w14:textId="77777777" w:rsidR="00D2199A" w:rsidRDefault="00D2199A" w:rsidP="009E0A9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14:paraId="5288A3FD" w14:textId="50834EAB" w:rsidR="00D2199A" w:rsidRPr="0078661D" w:rsidRDefault="00D2199A" w:rsidP="009E0A95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  <w:r w:rsidR="00E201A8">
              <w:rPr>
                <w:sz w:val="20"/>
                <w:szCs w:val="20"/>
                <w:lang w:val="lt-LT"/>
              </w:rPr>
              <w:t>7,5</w:t>
            </w:r>
          </w:p>
        </w:tc>
      </w:tr>
      <w:tr w:rsidR="00D2199A" w14:paraId="6A6C6A5E" w14:textId="77777777" w:rsidTr="009E0A95">
        <w:trPr>
          <w:trHeight w:val="318"/>
        </w:trPr>
        <w:tc>
          <w:tcPr>
            <w:tcW w:w="632" w:type="dxa"/>
          </w:tcPr>
          <w:p w14:paraId="4F7EF12E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14:paraId="53F75C2F" w14:textId="77777777" w:rsidR="00D2199A" w:rsidRDefault="00D2199A" w:rsidP="009E0A9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Vandens telkinių monitoringas.</w:t>
            </w:r>
          </w:p>
        </w:tc>
        <w:tc>
          <w:tcPr>
            <w:tcW w:w="828" w:type="dxa"/>
          </w:tcPr>
          <w:p w14:paraId="5398552F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1608CB50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0,2</w:t>
            </w:r>
          </w:p>
        </w:tc>
      </w:tr>
      <w:tr w:rsidR="00D2199A" w:rsidRPr="003D023B" w14:paraId="5BE48737" w14:textId="77777777" w:rsidTr="009E0A95">
        <w:trPr>
          <w:trHeight w:val="318"/>
        </w:trPr>
        <w:tc>
          <w:tcPr>
            <w:tcW w:w="632" w:type="dxa"/>
          </w:tcPr>
          <w:p w14:paraId="5C397BBA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3.</w:t>
            </w:r>
          </w:p>
        </w:tc>
        <w:tc>
          <w:tcPr>
            <w:tcW w:w="7108" w:type="dxa"/>
            <w:gridSpan w:val="2"/>
          </w:tcPr>
          <w:p w14:paraId="244C77C6" w14:textId="77777777" w:rsidR="00D2199A" w:rsidRDefault="00D2199A" w:rsidP="009E0A95">
            <w:pPr>
              <w:rPr>
                <w:sz w:val="20"/>
                <w:lang w:val="lt-LT"/>
              </w:rPr>
            </w:pPr>
            <w:proofErr w:type="spellStart"/>
            <w:r>
              <w:rPr>
                <w:sz w:val="20"/>
                <w:lang w:val="lt-LT"/>
              </w:rPr>
              <w:t>Sorbentų</w:t>
            </w:r>
            <w:proofErr w:type="spellEnd"/>
            <w:r>
              <w:rPr>
                <w:sz w:val="20"/>
                <w:lang w:val="lt-LT"/>
              </w:rPr>
              <w:t xml:space="preserve"> ir kitų priemonių pirkimas. </w:t>
            </w:r>
          </w:p>
        </w:tc>
        <w:tc>
          <w:tcPr>
            <w:tcW w:w="828" w:type="dxa"/>
          </w:tcPr>
          <w:p w14:paraId="249B9B4E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00A1D7E8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0,5</w:t>
            </w:r>
          </w:p>
        </w:tc>
      </w:tr>
      <w:tr w:rsidR="00D2199A" w:rsidRPr="003D023B" w14:paraId="48013660" w14:textId="77777777" w:rsidTr="009E0A95">
        <w:trPr>
          <w:cantSplit/>
          <w:trHeight w:val="737"/>
        </w:trPr>
        <w:tc>
          <w:tcPr>
            <w:tcW w:w="9828" w:type="dxa"/>
            <w:gridSpan w:val="5"/>
          </w:tcPr>
          <w:p w14:paraId="69244210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</w:p>
          <w:p w14:paraId="2F07597F" w14:textId="77777777" w:rsidR="00D2199A" w:rsidRDefault="00D2199A" w:rsidP="009E0A95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</w:t>
            </w:r>
            <w:proofErr w:type="spellStart"/>
            <w:r>
              <w:rPr>
                <w:b/>
                <w:i/>
                <w:sz w:val="22"/>
                <w:lang w:val="lt-LT"/>
              </w:rPr>
              <w:t>I.b</w:t>
            </w:r>
            <w:proofErr w:type="spellEnd"/>
            <w:r>
              <w:rPr>
                <w:b/>
                <w:i/>
                <w:sz w:val="22"/>
                <w:lang w:val="lt-LT"/>
              </w:rPr>
              <w:t>. Gamtosaugos objektams projektuoti, statyti, rekonstruoti, remontuoti, eksploatuoti</w:t>
            </w:r>
            <w:r>
              <w:rPr>
                <w:i/>
                <w:sz w:val="22"/>
                <w:lang w:val="lt-LT"/>
              </w:rPr>
              <w:t>.</w:t>
            </w:r>
          </w:p>
        </w:tc>
      </w:tr>
      <w:tr w:rsidR="00D2199A" w14:paraId="6DDBC516" w14:textId="77777777" w:rsidTr="009E0A95">
        <w:trPr>
          <w:trHeight w:val="214"/>
        </w:trPr>
        <w:tc>
          <w:tcPr>
            <w:tcW w:w="632" w:type="dxa"/>
          </w:tcPr>
          <w:p w14:paraId="718FE786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108" w:type="dxa"/>
            <w:gridSpan w:val="2"/>
          </w:tcPr>
          <w:p w14:paraId="38B1FA0A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828" w:type="dxa"/>
          </w:tcPr>
          <w:p w14:paraId="1ED21CF0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7DACEBB7" w14:textId="097C2EC6" w:rsidR="00D2199A" w:rsidRPr="00603BE1" w:rsidRDefault="00E201A8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</w:tr>
      <w:tr w:rsidR="00D2199A" w14:paraId="41982905" w14:textId="77777777" w:rsidTr="009E0A95">
        <w:trPr>
          <w:trHeight w:val="214"/>
        </w:trPr>
        <w:tc>
          <w:tcPr>
            <w:tcW w:w="632" w:type="dxa"/>
          </w:tcPr>
          <w:p w14:paraId="2324D5B4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14:paraId="572725D8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Vandens telkinių, pakrančių valymas ir tvarkymas.</w:t>
            </w:r>
          </w:p>
        </w:tc>
        <w:tc>
          <w:tcPr>
            <w:tcW w:w="828" w:type="dxa"/>
          </w:tcPr>
          <w:p w14:paraId="13E3A5F0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1F61B331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</w:t>
            </w:r>
          </w:p>
          <w:p w14:paraId="022431D3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</w:p>
        </w:tc>
      </w:tr>
      <w:tr w:rsidR="00D2199A" w14:paraId="602E0B5A" w14:textId="77777777" w:rsidTr="00215EBA">
        <w:trPr>
          <w:trHeight w:val="214"/>
        </w:trPr>
        <w:tc>
          <w:tcPr>
            <w:tcW w:w="9828" w:type="dxa"/>
            <w:gridSpan w:val="5"/>
          </w:tcPr>
          <w:p w14:paraId="056A7598" w14:textId="77777777" w:rsidR="00D2199A" w:rsidRDefault="00D2199A" w:rsidP="00132CA3">
            <w:pPr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 </w:t>
            </w:r>
            <w:proofErr w:type="spellStart"/>
            <w:r>
              <w:rPr>
                <w:b/>
                <w:i/>
                <w:sz w:val="22"/>
                <w:lang w:val="lt-LT"/>
              </w:rPr>
              <w:t>I.c</w:t>
            </w:r>
            <w:proofErr w:type="spellEnd"/>
            <w:r>
              <w:rPr>
                <w:b/>
                <w:i/>
                <w:sz w:val="22"/>
                <w:lang w:val="lt-LT"/>
              </w:rPr>
              <w:t>. Aplinkos teršimo šaltiniams pašalinti.</w:t>
            </w:r>
          </w:p>
        </w:tc>
      </w:tr>
      <w:tr w:rsidR="00D2199A" w14:paraId="0D3D503E" w14:textId="77777777" w:rsidTr="009E0A95">
        <w:trPr>
          <w:trHeight w:val="214"/>
        </w:trPr>
        <w:tc>
          <w:tcPr>
            <w:tcW w:w="632" w:type="dxa"/>
          </w:tcPr>
          <w:p w14:paraId="6176724E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14:paraId="180C08C8" w14:textId="77777777" w:rsidR="00D2199A" w:rsidRDefault="00D2199A" w:rsidP="00E532C8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Atliekų, kuriuose yra asbesto surinkimo, transportavimo ir šalinimo darbai (prisidėjimas prie projekto).</w:t>
            </w:r>
          </w:p>
        </w:tc>
        <w:tc>
          <w:tcPr>
            <w:tcW w:w="828" w:type="dxa"/>
          </w:tcPr>
          <w:p w14:paraId="20B9B075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0EB33D24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</w:tr>
      <w:tr w:rsidR="00D2199A" w14:paraId="26052721" w14:textId="77777777" w:rsidTr="009E0A95">
        <w:trPr>
          <w:trHeight w:val="214"/>
        </w:trPr>
        <w:tc>
          <w:tcPr>
            <w:tcW w:w="632" w:type="dxa"/>
          </w:tcPr>
          <w:p w14:paraId="043C1CEA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14:paraId="112DEDF0" w14:textId="77777777" w:rsidR="00D2199A" w:rsidRDefault="00D2199A" w:rsidP="0094187A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Vandens </w:t>
            </w:r>
            <w:proofErr w:type="spellStart"/>
            <w:r>
              <w:rPr>
                <w:sz w:val="20"/>
                <w:lang w:val="lt-LT"/>
              </w:rPr>
              <w:t>nugeležinimo</w:t>
            </w:r>
            <w:proofErr w:type="spellEnd"/>
            <w:r>
              <w:rPr>
                <w:sz w:val="20"/>
                <w:lang w:val="lt-LT"/>
              </w:rPr>
              <w:t xml:space="preserve"> įrenginių remontas.</w:t>
            </w:r>
          </w:p>
        </w:tc>
        <w:tc>
          <w:tcPr>
            <w:tcW w:w="828" w:type="dxa"/>
          </w:tcPr>
          <w:p w14:paraId="2A0DDB1E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709BD9F3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</w:t>
            </w:r>
          </w:p>
        </w:tc>
      </w:tr>
      <w:tr w:rsidR="00D2199A" w14:paraId="6EDECC05" w14:textId="77777777" w:rsidTr="009E0A95">
        <w:trPr>
          <w:trHeight w:val="214"/>
        </w:trPr>
        <w:tc>
          <w:tcPr>
            <w:tcW w:w="632" w:type="dxa"/>
          </w:tcPr>
          <w:p w14:paraId="2EBAED8A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lastRenderedPageBreak/>
              <w:t>3.</w:t>
            </w:r>
          </w:p>
        </w:tc>
        <w:tc>
          <w:tcPr>
            <w:tcW w:w="7108" w:type="dxa"/>
            <w:gridSpan w:val="2"/>
          </w:tcPr>
          <w:p w14:paraId="543784B9" w14:textId="77777777" w:rsidR="00D2199A" w:rsidRDefault="00D2199A" w:rsidP="0094187A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Individualių buitinių nuotekų valymo įrenginių įsigijimo dalinis kompensavimas.</w:t>
            </w:r>
          </w:p>
        </w:tc>
        <w:tc>
          <w:tcPr>
            <w:tcW w:w="828" w:type="dxa"/>
          </w:tcPr>
          <w:p w14:paraId="70EB92E2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186ED49A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</w:t>
            </w:r>
          </w:p>
        </w:tc>
      </w:tr>
      <w:tr w:rsidR="00D2199A" w14:paraId="32B84FF2" w14:textId="77777777" w:rsidTr="009E0A95">
        <w:trPr>
          <w:trHeight w:val="713"/>
        </w:trPr>
        <w:tc>
          <w:tcPr>
            <w:tcW w:w="9828" w:type="dxa"/>
            <w:gridSpan w:val="5"/>
            <w:vAlign w:val="center"/>
          </w:tcPr>
          <w:p w14:paraId="7445BEDE" w14:textId="77777777" w:rsidR="00D2199A" w:rsidRDefault="00D2199A" w:rsidP="009E0A95">
            <w:pPr>
              <w:ind w:left="342"/>
              <w:rPr>
                <w:sz w:val="20"/>
                <w:lang w:val="lt-LT"/>
              </w:rPr>
            </w:pPr>
          </w:p>
        </w:tc>
      </w:tr>
      <w:tr w:rsidR="00D2199A" w14:paraId="2D2CA5F8" w14:textId="77777777" w:rsidTr="009E0A95">
        <w:trPr>
          <w:cantSplit/>
          <w:trHeight w:val="518"/>
        </w:trPr>
        <w:tc>
          <w:tcPr>
            <w:tcW w:w="7740" w:type="dxa"/>
            <w:gridSpan w:val="3"/>
          </w:tcPr>
          <w:p w14:paraId="63DFD625" w14:textId="77777777" w:rsidR="00D2199A" w:rsidRDefault="00D2199A" w:rsidP="009E0A9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 STRAIPSNIO IŠLAIDŲ (</w:t>
            </w:r>
            <w:proofErr w:type="spellStart"/>
            <w:r>
              <w:rPr>
                <w:b/>
                <w:sz w:val="22"/>
                <w:lang w:val="lt-LT"/>
              </w:rPr>
              <w:t>Ia+Ib+Ic</w:t>
            </w:r>
            <w:proofErr w:type="spellEnd"/>
            <w:r>
              <w:rPr>
                <w:b/>
                <w:sz w:val="22"/>
                <w:lang w:val="lt-LT"/>
              </w:rPr>
              <w:t>):</w:t>
            </w:r>
          </w:p>
        </w:tc>
        <w:tc>
          <w:tcPr>
            <w:tcW w:w="828" w:type="dxa"/>
          </w:tcPr>
          <w:p w14:paraId="1D27447A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14:paraId="067AB98A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46,2</w:t>
            </w:r>
          </w:p>
        </w:tc>
      </w:tr>
      <w:tr w:rsidR="00D2199A" w14:paraId="24664637" w14:textId="77777777" w:rsidTr="009E0A95">
        <w:trPr>
          <w:trHeight w:val="717"/>
        </w:trPr>
        <w:tc>
          <w:tcPr>
            <w:tcW w:w="9828" w:type="dxa"/>
            <w:gridSpan w:val="5"/>
          </w:tcPr>
          <w:p w14:paraId="24E7F5D5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</w:p>
          <w:p w14:paraId="71CEC4F1" w14:textId="77777777" w:rsidR="00D2199A" w:rsidRDefault="00D2199A" w:rsidP="009E0A95">
            <w:pPr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  II. Gyventojų sveikatos apsaugai.</w:t>
            </w:r>
          </w:p>
        </w:tc>
      </w:tr>
      <w:tr w:rsidR="00D2199A" w14:paraId="42DC70C1" w14:textId="77777777" w:rsidTr="009E0A95">
        <w:trPr>
          <w:trHeight w:val="315"/>
        </w:trPr>
        <w:tc>
          <w:tcPr>
            <w:tcW w:w="632" w:type="dxa"/>
          </w:tcPr>
          <w:p w14:paraId="02A07EC8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14:paraId="622C671E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visuomenės sveikatos programoms finansuoti.</w:t>
            </w:r>
          </w:p>
        </w:tc>
        <w:tc>
          <w:tcPr>
            <w:tcW w:w="828" w:type="dxa"/>
          </w:tcPr>
          <w:p w14:paraId="5C7CC709" w14:textId="77777777" w:rsidR="00D2199A" w:rsidRDefault="00D2199A" w:rsidP="009E0A9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14:paraId="39EC8CA5" w14:textId="77777777" w:rsidR="00D2199A" w:rsidRDefault="00D2199A" w:rsidP="009E0A9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11,5</w:t>
            </w:r>
          </w:p>
        </w:tc>
      </w:tr>
      <w:tr w:rsidR="00D2199A" w14:paraId="5A6FF8DA" w14:textId="77777777" w:rsidTr="009E0A95">
        <w:trPr>
          <w:trHeight w:val="393"/>
        </w:trPr>
        <w:tc>
          <w:tcPr>
            <w:tcW w:w="7740" w:type="dxa"/>
            <w:gridSpan w:val="3"/>
          </w:tcPr>
          <w:p w14:paraId="1DDE7BA6" w14:textId="77777777" w:rsidR="00D2199A" w:rsidRDefault="00D2199A" w:rsidP="009E0A9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 STRAIPSNIO IŠLAIDŲ:</w:t>
            </w:r>
          </w:p>
        </w:tc>
        <w:tc>
          <w:tcPr>
            <w:tcW w:w="828" w:type="dxa"/>
          </w:tcPr>
          <w:p w14:paraId="7B3A597B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14:paraId="0887BD25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11.5</w:t>
            </w:r>
          </w:p>
        </w:tc>
      </w:tr>
      <w:tr w:rsidR="00D2199A" w14:paraId="6F689EAC" w14:textId="77777777" w:rsidTr="009E0A95">
        <w:trPr>
          <w:trHeight w:val="967"/>
        </w:trPr>
        <w:tc>
          <w:tcPr>
            <w:tcW w:w="9828" w:type="dxa"/>
            <w:gridSpan w:val="5"/>
          </w:tcPr>
          <w:p w14:paraId="14AA96D1" w14:textId="77777777" w:rsidR="00D2199A" w:rsidRDefault="00D2199A" w:rsidP="009E0A9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D2199A" w14:paraId="309F01C9" w14:textId="77777777" w:rsidTr="009E0A95">
        <w:trPr>
          <w:trHeight w:val="285"/>
        </w:trPr>
        <w:tc>
          <w:tcPr>
            <w:tcW w:w="632" w:type="dxa"/>
          </w:tcPr>
          <w:p w14:paraId="1B9C2905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14:paraId="50DE5418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828" w:type="dxa"/>
          </w:tcPr>
          <w:p w14:paraId="7C4D0E28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332514E2" w14:textId="77777777" w:rsidR="00D2199A" w:rsidRDefault="00D2199A" w:rsidP="009E0A95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27</w:t>
            </w:r>
          </w:p>
        </w:tc>
      </w:tr>
      <w:tr w:rsidR="00D2199A" w:rsidRPr="00491CDB" w14:paraId="5D1F943B" w14:textId="77777777" w:rsidTr="009E0A95">
        <w:trPr>
          <w:trHeight w:val="375"/>
        </w:trPr>
        <w:tc>
          <w:tcPr>
            <w:tcW w:w="7740" w:type="dxa"/>
            <w:gridSpan w:val="3"/>
          </w:tcPr>
          <w:p w14:paraId="5F145422" w14:textId="77777777" w:rsidR="00D2199A" w:rsidRDefault="00D2199A" w:rsidP="009E0A9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III STRAIPSNIO IŠLAIDŲ:</w:t>
            </w:r>
          </w:p>
        </w:tc>
        <w:tc>
          <w:tcPr>
            <w:tcW w:w="828" w:type="dxa"/>
          </w:tcPr>
          <w:p w14:paraId="29EC8D92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14:paraId="72FFDF1F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27</w:t>
            </w:r>
          </w:p>
        </w:tc>
      </w:tr>
      <w:tr w:rsidR="00D2199A" w:rsidRPr="00491CDB" w14:paraId="5BFDE36C" w14:textId="77777777" w:rsidTr="009E0A95">
        <w:trPr>
          <w:trHeight w:val="496"/>
        </w:trPr>
        <w:tc>
          <w:tcPr>
            <w:tcW w:w="9828" w:type="dxa"/>
            <w:gridSpan w:val="5"/>
          </w:tcPr>
          <w:p w14:paraId="1F8691E6" w14:textId="77777777" w:rsidR="00D2199A" w:rsidRDefault="00D2199A" w:rsidP="009E0A95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</w:t>
            </w:r>
          </w:p>
          <w:p w14:paraId="0897DEB4" w14:textId="77777777" w:rsidR="00D2199A" w:rsidRDefault="00D2199A" w:rsidP="009E0A9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IV. Kitoms aplinkos apsaugos priemonėms.</w:t>
            </w:r>
          </w:p>
          <w:p w14:paraId="45475111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</w:p>
        </w:tc>
      </w:tr>
      <w:tr w:rsidR="00D2199A" w14:paraId="4E827C38" w14:textId="77777777" w:rsidTr="009E0A95">
        <w:trPr>
          <w:trHeight w:val="315"/>
        </w:trPr>
        <w:tc>
          <w:tcPr>
            <w:tcW w:w="645" w:type="dxa"/>
            <w:gridSpan w:val="2"/>
          </w:tcPr>
          <w:p w14:paraId="360A95CE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95" w:type="dxa"/>
          </w:tcPr>
          <w:p w14:paraId="4F21C512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Aplinkosauginių akcijų, renginių, talkų, parodų organizavimas.</w:t>
            </w:r>
          </w:p>
        </w:tc>
        <w:tc>
          <w:tcPr>
            <w:tcW w:w="828" w:type="dxa"/>
          </w:tcPr>
          <w:p w14:paraId="5D921715" w14:textId="77777777" w:rsidR="00D2199A" w:rsidRDefault="00D2199A" w:rsidP="009E0A9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14:paraId="488C6EC6" w14:textId="77777777" w:rsidR="00D2199A" w:rsidRDefault="00D2199A" w:rsidP="00132CA3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</w:t>
            </w:r>
          </w:p>
        </w:tc>
      </w:tr>
      <w:tr w:rsidR="00D2199A" w14:paraId="249F31B7" w14:textId="77777777" w:rsidTr="009E0A95">
        <w:trPr>
          <w:trHeight w:val="315"/>
        </w:trPr>
        <w:tc>
          <w:tcPr>
            <w:tcW w:w="645" w:type="dxa"/>
            <w:gridSpan w:val="2"/>
          </w:tcPr>
          <w:p w14:paraId="7EE44575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095" w:type="dxa"/>
          </w:tcPr>
          <w:p w14:paraId="1649A6E5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Tikslinių grupių vykdoma aplinkosauginė veikla, aplinkosauginių programų ir projektų įgyvendinimas.</w:t>
            </w:r>
          </w:p>
        </w:tc>
        <w:tc>
          <w:tcPr>
            <w:tcW w:w="828" w:type="dxa"/>
          </w:tcPr>
          <w:p w14:paraId="22946FBE" w14:textId="77777777" w:rsidR="00D2199A" w:rsidRDefault="00D2199A" w:rsidP="009E0A9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14:paraId="338F899E" w14:textId="77777777" w:rsidR="00D2199A" w:rsidRDefault="00D2199A" w:rsidP="009E0A95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0,5</w:t>
            </w:r>
          </w:p>
        </w:tc>
      </w:tr>
      <w:tr w:rsidR="00D2199A" w14:paraId="71DFD098" w14:textId="77777777" w:rsidTr="009E0A95">
        <w:trPr>
          <w:trHeight w:val="315"/>
        </w:trPr>
        <w:tc>
          <w:tcPr>
            <w:tcW w:w="645" w:type="dxa"/>
            <w:gridSpan w:val="2"/>
          </w:tcPr>
          <w:p w14:paraId="0A42FF9E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3.</w:t>
            </w:r>
          </w:p>
        </w:tc>
        <w:tc>
          <w:tcPr>
            <w:tcW w:w="7095" w:type="dxa"/>
          </w:tcPr>
          <w:p w14:paraId="47550479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Spaudinių aplinkosaugine tema įsigijimas.</w:t>
            </w:r>
          </w:p>
        </w:tc>
        <w:tc>
          <w:tcPr>
            <w:tcW w:w="828" w:type="dxa"/>
          </w:tcPr>
          <w:p w14:paraId="23997904" w14:textId="77777777" w:rsidR="00D2199A" w:rsidRDefault="00D2199A" w:rsidP="009E0A9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14:paraId="51C446E0" w14:textId="77777777" w:rsidR="00D2199A" w:rsidRDefault="00D2199A" w:rsidP="009E0A95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0,3</w:t>
            </w:r>
          </w:p>
        </w:tc>
      </w:tr>
      <w:tr w:rsidR="00D2199A" w14:paraId="44DAB2E2" w14:textId="77777777" w:rsidTr="009E0A95">
        <w:trPr>
          <w:trHeight w:val="315"/>
        </w:trPr>
        <w:tc>
          <w:tcPr>
            <w:tcW w:w="645" w:type="dxa"/>
            <w:gridSpan w:val="2"/>
          </w:tcPr>
          <w:p w14:paraId="32525387" w14:textId="77777777" w:rsidR="00D2199A" w:rsidRDefault="00D2199A" w:rsidP="009E0A9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4.</w:t>
            </w:r>
          </w:p>
        </w:tc>
        <w:tc>
          <w:tcPr>
            <w:tcW w:w="7095" w:type="dxa"/>
          </w:tcPr>
          <w:p w14:paraId="1B5B22B5" w14:textId="77777777" w:rsidR="00D2199A" w:rsidRDefault="00D2199A" w:rsidP="009E0A9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Reikmenys reikalingi gyventojų informavimui aplinkosaugos klausimais.</w:t>
            </w:r>
          </w:p>
        </w:tc>
        <w:tc>
          <w:tcPr>
            <w:tcW w:w="828" w:type="dxa"/>
          </w:tcPr>
          <w:p w14:paraId="124F4A3B" w14:textId="77777777" w:rsidR="00D2199A" w:rsidRDefault="00D2199A" w:rsidP="009E0A9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14:paraId="06DF700F" w14:textId="77777777" w:rsidR="00D2199A" w:rsidRDefault="00D2199A" w:rsidP="009E0A95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</w:t>
            </w:r>
          </w:p>
        </w:tc>
      </w:tr>
      <w:tr w:rsidR="00D2199A" w14:paraId="5E53DEC8" w14:textId="77777777" w:rsidTr="009E0A95">
        <w:trPr>
          <w:trHeight w:val="315"/>
        </w:trPr>
        <w:tc>
          <w:tcPr>
            <w:tcW w:w="7740" w:type="dxa"/>
            <w:gridSpan w:val="3"/>
          </w:tcPr>
          <w:p w14:paraId="150D743A" w14:textId="77777777" w:rsidR="00D2199A" w:rsidRDefault="00D2199A" w:rsidP="009E0A9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IV STRAIPSNIO IŠLAIDŲ:</w:t>
            </w:r>
          </w:p>
        </w:tc>
        <w:tc>
          <w:tcPr>
            <w:tcW w:w="828" w:type="dxa"/>
          </w:tcPr>
          <w:p w14:paraId="40308CAB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14:paraId="21914D6C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2,8</w:t>
            </w:r>
          </w:p>
        </w:tc>
      </w:tr>
      <w:tr w:rsidR="00D2199A" w14:paraId="56AE8D3E" w14:textId="77777777" w:rsidTr="009E0A95">
        <w:trPr>
          <w:cantSplit/>
          <w:trHeight w:val="270"/>
        </w:trPr>
        <w:tc>
          <w:tcPr>
            <w:tcW w:w="7740" w:type="dxa"/>
            <w:gridSpan w:val="3"/>
            <w:vMerge w:val="restart"/>
          </w:tcPr>
          <w:p w14:paraId="5296817C" w14:textId="77777777" w:rsidR="00D2199A" w:rsidRDefault="00D2199A" w:rsidP="009E0A95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z w:val="22"/>
                <w:lang w:val="lt-LT"/>
              </w:rPr>
              <w:t>IŠLAIDŲ  IŠ  VISO:</w:t>
            </w:r>
          </w:p>
        </w:tc>
        <w:tc>
          <w:tcPr>
            <w:tcW w:w="828" w:type="dxa"/>
            <w:vMerge w:val="restart"/>
          </w:tcPr>
          <w:p w14:paraId="72F26249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</w:p>
          <w:p w14:paraId="57B18E78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 w:val="restart"/>
          </w:tcPr>
          <w:p w14:paraId="51B3667D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87,5</w:t>
            </w:r>
          </w:p>
          <w:p w14:paraId="6A6F9B88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</w:p>
        </w:tc>
      </w:tr>
      <w:tr w:rsidR="00D2199A" w14:paraId="76F4375A" w14:textId="77777777" w:rsidTr="009E0A95">
        <w:trPr>
          <w:cantSplit/>
          <w:trHeight w:val="423"/>
        </w:trPr>
        <w:tc>
          <w:tcPr>
            <w:tcW w:w="7740" w:type="dxa"/>
            <w:gridSpan w:val="3"/>
            <w:vMerge/>
          </w:tcPr>
          <w:p w14:paraId="016D5F64" w14:textId="77777777" w:rsidR="00D2199A" w:rsidRDefault="00D2199A" w:rsidP="009E0A95">
            <w:pPr>
              <w:rPr>
                <w:b/>
                <w:lang w:val="lt-LT"/>
              </w:rPr>
            </w:pPr>
          </w:p>
        </w:tc>
        <w:tc>
          <w:tcPr>
            <w:tcW w:w="828" w:type="dxa"/>
            <w:vMerge/>
          </w:tcPr>
          <w:p w14:paraId="5BF126F7" w14:textId="77777777" w:rsidR="00D2199A" w:rsidRDefault="00D2199A" w:rsidP="009E0A9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/>
          </w:tcPr>
          <w:p w14:paraId="4D70AEF1" w14:textId="77777777" w:rsidR="00D2199A" w:rsidRDefault="00D2199A" w:rsidP="009E0A95">
            <w:pPr>
              <w:jc w:val="center"/>
              <w:rPr>
                <w:b/>
                <w:lang w:val="lt-LT"/>
              </w:rPr>
            </w:pPr>
          </w:p>
        </w:tc>
      </w:tr>
    </w:tbl>
    <w:p w14:paraId="11FC75CE" w14:textId="77777777" w:rsidR="00D2199A" w:rsidRDefault="00D2199A" w:rsidP="00854A53">
      <w:pPr>
        <w:jc w:val="center"/>
        <w:rPr>
          <w:b/>
          <w:sz w:val="20"/>
          <w:lang w:val="lt-LT"/>
        </w:rPr>
      </w:pPr>
    </w:p>
    <w:p w14:paraId="1D4007ED" w14:textId="77777777" w:rsidR="00D2199A" w:rsidRDefault="00D2199A" w:rsidP="00854A53">
      <w:pPr>
        <w:jc w:val="center"/>
        <w:rPr>
          <w:b/>
          <w:sz w:val="20"/>
          <w:lang w:val="lt-LT"/>
        </w:rPr>
      </w:pPr>
    </w:p>
    <w:p w14:paraId="3C7CC964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1A46E74F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2D247D58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6BE962EC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7384DC49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4B03D3BB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6CDE8678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2FD9AC1F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4CACE4EC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1FD70C66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180376A8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57EBB717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08DBBFB5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715627C4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p w14:paraId="11408012" w14:textId="77777777" w:rsidR="00532DB4" w:rsidRDefault="00532DB4" w:rsidP="00532DB4">
      <w:pPr>
        <w:ind w:left="5102"/>
        <w:jc w:val="both"/>
        <w:rPr>
          <w:color w:val="000000"/>
          <w:lang w:val="lt-LT"/>
        </w:rPr>
      </w:pPr>
    </w:p>
    <w:sectPr w:rsidR="00532DB4" w:rsidSect="008D7A74">
      <w:pgSz w:w="11906" w:h="16838"/>
      <w:pgMar w:top="1134" w:right="567" w:bottom="1134" w:left="1701" w:header="851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C481" w14:textId="77777777" w:rsidR="00C9649C" w:rsidRDefault="00C9649C">
      <w:r>
        <w:separator/>
      </w:r>
    </w:p>
  </w:endnote>
  <w:endnote w:type="continuationSeparator" w:id="0">
    <w:p w14:paraId="357F40BD" w14:textId="77777777" w:rsidR="00C9649C" w:rsidRDefault="00C9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A6CD" w14:textId="77777777" w:rsidR="00C9649C" w:rsidRDefault="00C9649C">
      <w:r>
        <w:separator/>
      </w:r>
    </w:p>
  </w:footnote>
  <w:footnote w:type="continuationSeparator" w:id="0">
    <w:p w14:paraId="3E5F8F63" w14:textId="77777777" w:rsidR="00C9649C" w:rsidRDefault="00C9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5486"/>
    <w:multiLevelType w:val="hybridMultilevel"/>
    <w:tmpl w:val="B3704DDA"/>
    <w:lvl w:ilvl="0" w:tplc="255231A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77668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A53"/>
    <w:rsid w:val="00007345"/>
    <w:rsid w:val="0002379B"/>
    <w:rsid w:val="000517C6"/>
    <w:rsid w:val="00077CDC"/>
    <w:rsid w:val="00132CA3"/>
    <w:rsid w:val="001566E6"/>
    <w:rsid w:val="001A32F8"/>
    <w:rsid w:val="001D2D76"/>
    <w:rsid w:val="00206968"/>
    <w:rsid w:val="00215EBA"/>
    <w:rsid w:val="00220E55"/>
    <w:rsid w:val="00225467"/>
    <w:rsid w:val="00243399"/>
    <w:rsid w:val="00292026"/>
    <w:rsid w:val="002E2576"/>
    <w:rsid w:val="00330BB0"/>
    <w:rsid w:val="00346E16"/>
    <w:rsid w:val="00384A96"/>
    <w:rsid w:val="003D023B"/>
    <w:rsid w:val="0041429A"/>
    <w:rsid w:val="004408CE"/>
    <w:rsid w:val="004715B6"/>
    <w:rsid w:val="00491CDB"/>
    <w:rsid w:val="004B6AC4"/>
    <w:rsid w:val="00532DB4"/>
    <w:rsid w:val="005B7E27"/>
    <w:rsid w:val="005F0706"/>
    <w:rsid w:val="0060078D"/>
    <w:rsid w:val="00603BE1"/>
    <w:rsid w:val="006434C4"/>
    <w:rsid w:val="00655AFB"/>
    <w:rsid w:val="00672ED6"/>
    <w:rsid w:val="006D6959"/>
    <w:rsid w:val="0074619A"/>
    <w:rsid w:val="007723A1"/>
    <w:rsid w:val="0078661D"/>
    <w:rsid w:val="007C1E5C"/>
    <w:rsid w:val="007C787C"/>
    <w:rsid w:val="007F3D34"/>
    <w:rsid w:val="00854A53"/>
    <w:rsid w:val="008907D7"/>
    <w:rsid w:val="00897EC4"/>
    <w:rsid w:val="008D7A74"/>
    <w:rsid w:val="009302F4"/>
    <w:rsid w:val="00931DC1"/>
    <w:rsid w:val="0094187A"/>
    <w:rsid w:val="00944106"/>
    <w:rsid w:val="00997DA9"/>
    <w:rsid w:val="009A3F7F"/>
    <w:rsid w:val="009C02D9"/>
    <w:rsid w:val="009E0A95"/>
    <w:rsid w:val="00A033EA"/>
    <w:rsid w:val="00A04D76"/>
    <w:rsid w:val="00A05CEF"/>
    <w:rsid w:val="00A71F81"/>
    <w:rsid w:val="00A775E5"/>
    <w:rsid w:val="00B94B70"/>
    <w:rsid w:val="00C1230F"/>
    <w:rsid w:val="00C9649C"/>
    <w:rsid w:val="00CA615A"/>
    <w:rsid w:val="00CC255F"/>
    <w:rsid w:val="00CD10C0"/>
    <w:rsid w:val="00D2199A"/>
    <w:rsid w:val="00D25685"/>
    <w:rsid w:val="00D76B22"/>
    <w:rsid w:val="00DF33A3"/>
    <w:rsid w:val="00E201A8"/>
    <w:rsid w:val="00E2244D"/>
    <w:rsid w:val="00E532C8"/>
    <w:rsid w:val="00E671D3"/>
    <w:rsid w:val="00F50F00"/>
    <w:rsid w:val="00F827A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F1A9A"/>
  <w15:docId w15:val="{211234A2-BF0A-43F2-BA77-B1329A0D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54A5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54A53"/>
    <w:pPr>
      <w:keepNext/>
      <w:jc w:val="center"/>
      <w:outlineLvl w:val="0"/>
    </w:pPr>
    <w:rPr>
      <w:b/>
      <w:bCs/>
      <w:sz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54A53"/>
    <w:pPr>
      <w:keepNext/>
      <w:framePr w:hSpace="180" w:wrap="auto" w:vAnchor="text" w:hAnchor="page" w:x="1810" w:y="155"/>
      <w:jc w:val="center"/>
      <w:outlineLvl w:val="1"/>
    </w:pPr>
    <w:rPr>
      <w:b/>
      <w:bCs/>
      <w:sz w:val="20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854A53"/>
    <w:pPr>
      <w:keepNext/>
      <w:framePr w:hSpace="180" w:wrap="auto" w:vAnchor="text" w:hAnchor="page" w:x="1810" w:y="155"/>
      <w:jc w:val="right"/>
      <w:outlineLvl w:val="2"/>
    </w:pPr>
    <w:rPr>
      <w:b/>
      <w:b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54A53"/>
    <w:rPr>
      <w:rFonts w:ascii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link w:val="Antrat2"/>
    <w:uiPriority w:val="99"/>
    <w:locked/>
    <w:rsid w:val="00854A53"/>
    <w:rPr>
      <w:rFonts w:ascii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link w:val="Antrat3"/>
    <w:uiPriority w:val="99"/>
    <w:locked/>
    <w:rsid w:val="00854A53"/>
    <w:rPr>
      <w:rFonts w:ascii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220E55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220E55"/>
    <w:rPr>
      <w:rFonts w:ascii="Times New Roman" w:hAnsi="Times New Roman" w:cs="Times New Roman"/>
      <w:sz w:val="24"/>
      <w:szCs w:val="24"/>
      <w:lang w:val="en-GB"/>
    </w:rPr>
  </w:style>
  <w:style w:type="character" w:styleId="Hipersaitas">
    <w:name w:val="Hyperlink"/>
    <w:uiPriority w:val="99"/>
    <w:rsid w:val="00220E55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220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220E55"/>
    <w:rPr>
      <w:rFonts w:ascii="Courier New" w:hAnsi="Courier New" w:cs="Times New Roman"/>
      <w:sz w:val="20"/>
      <w:szCs w:val="20"/>
      <w:lang w:eastAsia="lt-LT"/>
    </w:rPr>
  </w:style>
  <w:style w:type="paragraph" w:styleId="Betarp">
    <w:name w:val="No Spacing"/>
    <w:basedOn w:val="prastasis"/>
    <w:uiPriority w:val="99"/>
    <w:qFormat/>
    <w:rsid w:val="00220E55"/>
    <w:rPr>
      <w:rFonts w:ascii="Calibri" w:hAnsi="Calibr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20E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20E55"/>
    <w:rPr>
      <w:rFonts w:ascii="Tahoma" w:hAnsi="Tahoma" w:cs="Tahoma"/>
      <w:sz w:val="16"/>
      <w:szCs w:val="16"/>
      <w:lang w:val="en-GB"/>
    </w:rPr>
  </w:style>
  <w:style w:type="paragraph" w:customStyle="1" w:styleId="Pagrindinistekstas1">
    <w:name w:val="Pagrindinis tekstas1"/>
    <w:uiPriority w:val="99"/>
    <w:rsid w:val="00077CDC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A71F81"/>
    <w:pPr>
      <w:tabs>
        <w:tab w:val="center" w:pos="4819"/>
        <w:tab w:val="right" w:pos="9638"/>
      </w:tabs>
    </w:pPr>
    <w:rPr>
      <w:szCs w:val="20"/>
      <w:lang w:val="lt-LT"/>
    </w:rPr>
  </w:style>
  <w:style w:type="character" w:customStyle="1" w:styleId="AntratsDiagrama">
    <w:name w:val="Antraštės Diagrama"/>
    <w:link w:val="Antrats"/>
    <w:uiPriority w:val="99"/>
    <w:rsid w:val="00A71F81"/>
    <w:rPr>
      <w:rFonts w:ascii="Times New Roman" w:eastAsia="Times New Roman" w:hAnsi="Times New Roman"/>
      <w:sz w:val="24"/>
      <w:szCs w:val="20"/>
      <w:lang w:eastAsia="en-US"/>
    </w:rPr>
  </w:style>
  <w:style w:type="paragraph" w:styleId="Porat">
    <w:name w:val="footer"/>
    <w:basedOn w:val="prastasis"/>
    <w:link w:val="PoratDiagrama"/>
    <w:unhideWhenUsed/>
    <w:rsid w:val="00A71F81"/>
    <w:pPr>
      <w:tabs>
        <w:tab w:val="center" w:pos="4819"/>
        <w:tab w:val="right" w:pos="9638"/>
      </w:tabs>
    </w:pPr>
    <w:rPr>
      <w:szCs w:val="20"/>
      <w:lang w:val="lt-LT"/>
    </w:rPr>
  </w:style>
  <w:style w:type="character" w:customStyle="1" w:styleId="PoratDiagrama">
    <w:name w:val="Poraštė Diagrama"/>
    <w:link w:val="Porat"/>
    <w:rsid w:val="00A71F81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2706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Projektas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Projektas</dc:title>
  <dc:subject/>
  <dc:creator>Comp</dc:creator>
  <cp:keywords/>
  <dc:description/>
  <cp:lastModifiedBy>PC</cp:lastModifiedBy>
  <cp:revision>30</cp:revision>
  <cp:lastPrinted>2022-07-29T05:23:00Z</cp:lastPrinted>
  <dcterms:created xsi:type="dcterms:W3CDTF">2022-07-21T07:58:00Z</dcterms:created>
  <dcterms:modified xsi:type="dcterms:W3CDTF">2022-07-29T05:23:00Z</dcterms:modified>
</cp:coreProperties>
</file>