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6843" w14:textId="77777777" w:rsidR="00C43914" w:rsidRDefault="00C43914">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C43914" w14:paraId="5DDA821A" w14:textId="77777777" w:rsidTr="001F6081">
        <w:trPr>
          <w:trHeight w:val="1058"/>
        </w:trPr>
        <w:tc>
          <w:tcPr>
            <w:tcW w:w="9589" w:type="dxa"/>
          </w:tcPr>
          <w:p w14:paraId="25699088" w14:textId="4144AE8E" w:rsidR="00C43914" w:rsidRPr="001F6081" w:rsidRDefault="00BC4BD0" w:rsidP="001F6081">
            <w:pPr>
              <w:pStyle w:val="prastasis1"/>
              <w:jc w:val="center"/>
              <w:rPr>
                <w:rFonts w:ascii="Times New Roman" w:hAnsi="Times New Roman" w:cs="Times New Roman"/>
                <w:color w:val="000000"/>
                <w:sz w:val="24"/>
                <w:szCs w:val="24"/>
              </w:rPr>
            </w:pPr>
            <w:r>
              <w:rPr>
                <w:rFonts w:ascii="Times New Roman" w:hAnsi="Times New Roman" w:cs="Times New Roman"/>
                <w:noProof/>
                <w:sz w:val="24"/>
                <w:szCs w:val="24"/>
              </w:rPr>
              <w:pict w14:anchorId="671D0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5pt;height:49.45pt;visibility:visible">
                  <v:imagedata r:id="rId5" o:title=""/>
                </v:shape>
              </w:pict>
            </w:r>
          </w:p>
        </w:tc>
      </w:tr>
      <w:tr w:rsidR="00C43914" w14:paraId="620CFF7C" w14:textId="77777777" w:rsidTr="001F6081">
        <w:trPr>
          <w:trHeight w:val="2230"/>
        </w:trPr>
        <w:tc>
          <w:tcPr>
            <w:tcW w:w="9589" w:type="dxa"/>
          </w:tcPr>
          <w:p w14:paraId="22BE1157" w14:textId="77777777" w:rsidR="00C43914" w:rsidRPr="00583C5D" w:rsidRDefault="00C43914">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14:paraId="70ABEDAD" w14:textId="77777777" w:rsidR="00C43914" w:rsidRPr="007B40BA" w:rsidRDefault="00C43914">
            <w:pPr>
              <w:pStyle w:val="prastasis1"/>
              <w:rPr>
                <w:rFonts w:ascii="Times New Roman" w:hAnsi="Times New Roman" w:cs="Times New Roman"/>
              </w:rPr>
            </w:pPr>
          </w:p>
          <w:p w14:paraId="0EC9F319" w14:textId="77777777" w:rsidR="00C43914" w:rsidRPr="001F6081" w:rsidRDefault="00C43914"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14:paraId="747FB343" w14:textId="77777777" w:rsidR="00C43914" w:rsidRPr="00AD1F05" w:rsidRDefault="00C43914" w:rsidP="008C6A25">
            <w:pPr>
              <w:pStyle w:val="prastasis1"/>
              <w:ind w:left="106" w:right="-108" w:hanging="106"/>
              <w:jc w:val="center"/>
              <w:rPr>
                <w:rFonts w:ascii="Times New Roman" w:hAnsi="Times New Roman" w:cs="Times New Roman"/>
                <w:b/>
                <w:color w:val="000000"/>
                <w:sz w:val="24"/>
                <w:szCs w:val="24"/>
              </w:rPr>
            </w:pPr>
            <w:bookmarkStart w:id="0" w:name="_Hlk101950930"/>
            <w:r w:rsidRPr="00AD1F05">
              <w:rPr>
                <w:rFonts w:ascii="Times New Roman Bold" w:hAnsi="Times New Roman Bold"/>
                <w:b/>
                <w:caps/>
                <w:sz w:val="24"/>
                <w:szCs w:val="24"/>
              </w:rPr>
              <w:t xml:space="preserve">Dėl </w:t>
            </w:r>
            <w:r>
              <w:rPr>
                <w:rFonts w:ascii="Times New Roman Bold" w:hAnsi="Times New Roman Bold"/>
                <w:b/>
                <w:caps/>
                <w:sz w:val="24"/>
                <w:szCs w:val="24"/>
              </w:rPr>
              <w:t>SAULĖS ELEKTRINIŲ IŠDĖSTYMO pAGĖGIŲ SAVIVALDYBĖS PAGĖGIŲ IR STONIŠKIŲ SENIŪNIJų ŽEMĖS SKLYPUOSE SPECIALIOJO PLANO RENGIMO</w:t>
            </w:r>
            <w:r w:rsidRPr="00AD1F05">
              <w:rPr>
                <w:rFonts w:ascii="Times New Roman Bold" w:hAnsi="Times New Roman Bold"/>
                <w:b/>
                <w:caps/>
                <w:sz w:val="24"/>
                <w:szCs w:val="24"/>
              </w:rPr>
              <w:t xml:space="preserve"> PRADŽIOS IR PLANAVIMO TIKSLŲ</w:t>
            </w:r>
            <w:bookmarkEnd w:id="0"/>
          </w:p>
        </w:tc>
      </w:tr>
      <w:tr w:rsidR="00C43914" w14:paraId="31697E3B" w14:textId="77777777" w:rsidTr="001F6081">
        <w:trPr>
          <w:trHeight w:val="705"/>
        </w:trPr>
        <w:tc>
          <w:tcPr>
            <w:tcW w:w="9589" w:type="dxa"/>
          </w:tcPr>
          <w:p w14:paraId="27B2127D" w14:textId="1E879C59" w:rsidR="00C43914" w:rsidRPr="001F6081" w:rsidRDefault="00C43914">
            <w:pPr>
              <w:pStyle w:val="Antrat2"/>
              <w:rPr>
                <w:rFonts w:ascii="Times New Roman" w:hAnsi="Times New Roman" w:cs="Times New Roman"/>
                <w:b w:val="0"/>
                <w:smallCaps w:val="0"/>
              </w:rPr>
            </w:pPr>
            <w:r>
              <w:rPr>
                <w:rFonts w:ascii="Times New Roman" w:hAnsi="Times New Roman" w:cs="Times New Roman"/>
                <w:b w:val="0"/>
                <w:smallCaps w:val="0"/>
              </w:rPr>
              <w:t xml:space="preserve">2022 m. </w:t>
            </w:r>
            <w:r w:rsidR="003E099E">
              <w:rPr>
                <w:rFonts w:ascii="Times New Roman" w:hAnsi="Times New Roman" w:cs="Times New Roman"/>
                <w:b w:val="0"/>
                <w:smallCaps w:val="0"/>
              </w:rPr>
              <w:t>gegužės 26 d. Nr. T</w:t>
            </w:r>
            <w:r w:rsidRPr="001F6081">
              <w:rPr>
                <w:rFonts w:ascii="Times New Roman" w:hAnsi="Times New Roman" w:cs="Times New Roman"/>
                <w:b w:val="0"/>
                <w:smallCaps w:val="0"/>
              </w:rPr>
              <w:t>-</w:t>
            </w:r>
            <w:r w:rsidR="003E099E">
              <w:rPr>
                <w:rFonts w:ascii="Times New Roman" w:hAnsi="Times New Roman" w:cs="Times New Roman"/>
                <w:b w:val="0"/>
                <w:smallCaps w:val="0"/>
              </w:rPr>
              <w:t>81</w:t>
            </w:r>
          </w:p>
          <w:p w14:paraId="757C0219" w14:textId="77777777" w:rsidR="00C43914" w:rsidRPr="001F6081" w:rsidRDefault="00C43914"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14:paraId="371C6EBB" w14:textId="77777777" w:rsidR="00C43914" w:rsidRDefault="00C43914" w:rsidP="009F116B">
      <w:pPr>
        <w:pStyle w:val="prastasis1"/>
        <w:spacing w:after="0" w:line="360" w:lineRule="auto"/>
        <w:ind w:firstLine="902"/>
        <w:jc w:val="both"/>
        <w:rPr>
          <w:rFonts w:ascii="Times New Roman" w:hAnsi="Times New Roman" w:cs="Times New Roman"/>
          <w:color w:val="000000"/>
          <w:sz w:val="24"/>
          <w:szCs w:val="24"/>
        </w:rPr>
      </w:pPr>
      <w:r w:rsidRPr="00AD1F05">
        <w:rPr>
          <w:rFonts w:ascii="Times New Roman" w:hAnsi="Times New Roman" w:cs="Times New Roman"/>
          <w:sz w:val="24"/>
          <w:szCs w:val="24"/>
        </w:rPr>
        <w:t>Vadovaudamasi Lietuvos  Respublikos vietos  savivaldos  įstatymo  6  straipsnio 19</w:t>
      </w:r>
      <w:r>
        <w:rPr>
          <w:rFonts w:ascii="Times New Roman" w:hAnsi="Times New Roman" w:cs="Times New Roman"/>
          <w:sz w:val="24"/>
          <w:szCs w:val="24"/>
        </w:rPr>
        <w:t xml:space="preserve"> </w:t>
      </w:r>
      <w:r w:rsidRPr="00AD1F05">
        <w:rPr>
          <w:rFonts w:ascii="Times New Roman" w:hAnsi="Times New Roman" w:cs="Times New Roman"/>
          <w:sz w:val="24"/>
          <w:szCs w:val="24"/>
        </w:rPr>
        <w:t>punktu, 10</w:t>
      </w:r>
      <w:r w:rsidRPr="00AD1F05">
        <w:rPr>
          <w:rFonts w:ascii="Times New Roman" w:hAnsi="Times New Roman" w:cs="Times New Roman"/>
          <w:sz w:val="24"/>
          <w:szCs w:val="24"/>
          <w:vertAlign w:val="superscript"/>
        </w:rPr>
        <w:t xml:space="preserve">2 </w:t>
      </w:r>
      <w:r w:rsidRPr="00AD1F05">
        <w:rPr>
          <w:rFonts w:ascii="Times New Roman" w:hAnsi="Times New Roman" w:cs="Times New Roman"/>
          <w:sz w:val="24"/>
          <w:szCs w:val="24"/>
        </w:rPr>
        <w:t>stra</w:t>
      </w:r>
      <w:r>
        <w:rPr>
          <w:rFonts w:ascii="Times New Roman" w:hAnsi="Times New Roman" w:cs="Times New Roman"/>
          <w:sz w:val="24"/>
          <w:szCs w:val="24"/>
        </w:rPr>
        <w:t>ipsniu, 16 straipsnio 4 dalimi,</w:t>
      </w:r>
      <w:r w:rsidRPr="008C6A25">
        <w:rPr>
          <w:rFonts w:ascii="Times New Roman" w:hAnsi="Times New Roman" w:cs="Times New Roman"/>
          <w:sz w:val="24"/>
          <w:szCs w:val="24"/>
        </w:rPr>
        <w:t xml:space="preserve"> Lietuvos Respublikos teritorijų planavimo įstatymo 6 straipsnio 2 ir 3 dalimis, 21 straipsnio 2 dalies 2 punktu, 30 straipsnio 2 dalimi, Pasiūlymų  teikimo dėl teritorijų planavimo proceso inicijavimo tvarkos aprašu, patvirtintu Lietuvos Respublikos Vyriausybės 2013 m. gruodžio 18 d. nutarimu Nr. 1265 „Dėl Pasiūlymų teikimo dėl  teritorijų planavimo proceso inicijavimo tvarkos aprašo patvirtinimo“,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11 punktu ir 10.2 ir  16.2 papunkčiais, atsižvelgdama</w:t>
      </w:r>
      <w:r>
        <w:rPr>
          <w:rFonts w:ascii="Times New Roman" w:hAnsi="Times New Roman" w:cs="Times New Roman"/>
          <w:sz w:val="24"/>
          <w:szCs w:val="24"/>
        </w:rPr>
        <w:t xml:space="preserve"> </w:t>
      </w:r>
      <w:r w:rsidRPr="006A5D9B">
        <w:rPr>
          <w:rFonts w:ascii="Times New Roman" w:hAnsi="Times New Roman" w:cs="Times New Roman"/>
          <w:sz w:val="24"/>
          <w:szCs w:val="24"/>
        </w:rPr>
        <w:t>į Pagėgių savivaldybės administracijos direktoriaus 2022 m. balandžio 21 d. įsakymą Nr. A1-379 „Dėl teritorijų planavimo proceso inicijavimo“</w:t>
      </w:r>
      <w:r>
        <w:rPr>
          <w:rFonts w:ascii="Times New Roman" w:hAnsi="Times New Roman" w:cs="Times New Roman"/>
          <w:sz w:val="24"/>
          <w:szCs w:val="24"/>
        </w:rPr>
        <w:t xml:space="preserve"> bei į </w:t>
      </w:r>
      <w:r w:rsidRPr="001D4944">
        <w:rPr>
          <w:rFonts w:ascii="Times New Roman" w:hAnsi="Times New Roman" w:cs="Times New Roman"/>
          <w:sz w:val="24"/>
          <w:szCs w:val="24"/>
        </w:rPr>
        <w:t>UAB „PV ENERGY 200“ 2022 m. balan</w:t>
      </w:r>
      <w:r>
        <w:rPr>
          <w:rFonts w:ascii="Times New Roman" w:hAnsi="Times New Roman" w:cs="Times New Roman"/>
          <w:sz w:val="24"/>
          <w:szCs w:val="24"/>
        </w:rPr>
        <w:t>džio 8 d. prašymą Nr. 2022-04/2</w:t>
      </w:r>
      <w:r w:rsidRPr="008C6A2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Pagėgių  savivaldybės taryba  n u s p r e n d ž i a:</w:t>
      </w:r>
      <w:bookmarkStart w:id="1" w:name="30j0zll" w:colFirst="0" w:colLast="0"/>
      <w:bookmarkStart w:id="2" w:name="1fob9te" w:colFirst="0" w:colLast="0"/>
      <w:bookmarkStart w:id="3" w:name="gjdgxs" w:colFirst="0" w:colLast="0"/>
      <w:bookmarkEnd w:id="1"/>
      <w:bookmarkEnd w:id="2"/>
      <w:bookmarkEnd w:id="3"/>
    </w:p>
    <w:p w14:paraId="58D0D8D8" w14:textId="77777777" w:rsidR="00C43914" w:rsidRDefault="00C43914" w:rsidP="009F116B">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1. Pradėti rengti </w:t>
      </w:r>
      <w:r w:rsidRPr="001D4944">
        <w:rPr>
          <w:rFonts w:ascii="Times New Roman" w:hAnsi="Times New Roman" w:cs="Times New Roman"/>
          <w:sz w:val="24"/>
          <w:szCs w:val="24"/>
        </w:rPr>
        <w:t xml:space="preserve">saulės elektrinių išdėstymo </w:t>
      </w:r>
      <w:r>
        <w:rPr>
          <w:rFonts w:ascii="Times New Roman" w:hAnsi="Times New Roman" w:cs="Times New Roman"/>
          <w:sz w:val="24"/>
          <w:szCs w:val="24"/>
        </w:rPr>
        <w:t>Pagėgių savivaldybės Pagėgių ir Stoniškių seniūnijų</w:t>
      </w:r>
      <w:r w:rsidRPr="00B31C86">
        <w:rPr>
          <w:rFonts w:ascii="Times New Roman" w:hAnsi="Times New Roman" w:cs="Times New Roman"/>
          <w:sz w:val="24"/>
          <w:szCs w:val="24"/>
        </w:rPr>
        <w:t xml:space="preserve"> </w:t>
      </w:r>
      <w:r w:rsidRPr="001D4944">
        <w:rPr>
          <w:rFonts w:ascii="Times New Roman" w:hAnsi="Times New Roman" w:cs="Times New Roman"/>
          <w:sz w:val="24"/>
          <w:szCs w:val="24"/>
        </w:rPr>
        <w:t>žemės sklypuose</w:t>
      </w:r>
      <w:r>
        <w:rPr>
          <w:rFonts w:ascii="Times New Roman" w:hAnsi="Times New Roman" w:cs="Times New Roman"/>
          <w:sz w:val="24"/>
          <w:szCs w:val="24"/>
        </w:rPr>
        <w:t xml:space="preserve">  </w:t>
      </w:r>
      <w:r w:rsidRPr="001D4944">
        <w:rPr>
          <w:rFonts w:ascii="Times New Roman" w:hAnsi="Times New Roman" w:cs="Times New Roman"/>
          <w:sz w:val="24"/>
          <w:szCs w:val="24"/>
        </w:rPr>
        <w:t xml:space="preserve">(kad. Nr. 8860/0010:119, 8860/0010:72, 8860/0010:74, 8860/0010:48, 8860/0010:75, 8860/0010:160, 8860/0010:153, 8860/0010:44, 8860/0010:157, 8860/0010:101, 8860/0005:410, 8860/0005:429, 8860/0005:414, 8860/0005:416, 8860/0010:124, 8860/0010:121, 8860/0010:125, 8860/0010:155, 8860/0010:38, 8860/0010:158, 8860/0010:159, 8860/0010:154, 8860/0010:49, 8860/0010:150, 8860/0010:137, 8860/0010:151, 8860/0010:138, 8860/0010:25, 8860/0010:18, 8860/0010:111, 8860/0010:109, 8860/0010:107, 8860/0010:112, 8860/0010:110, 8860/0010:108, 8860/0010:47, 8860/0010:26, 8860/0005:390, 8860/0001:6, 8860/0001:34, 8860/0001:25, 8860/0005:399, 8860/0005:386, 8866/0005:430, 8860/0005:413, 8860/0005:398, </w:t>
      </w:r>
      <w:r w:rsidRPr="001D4944">
        <w:rPr>
          <w:rFonts w:ascii="Times New Roman" w:hAnsi="Times New Roman" w:cs="Times New Roman"/>
          <w:sz w:val="24"/>
          <w:szCs w:val="24"/>
        </w:rPr>
        <w:lastRenderedPageBreak/>
        <w:t>8860/0005:397, 8860/0005:400, 8860/0005:408, 8860/0010:82, 8824/0004:105, 8824/0004:106, 8801/0002:193</w:t>
      </w:r>
      <w:r>
        <w:rPr>
          <w:rFonts w:ascii="Times New Roman" w:hAnsi="Times New Roman" w:cs="Times New Roman"/>
          <w:sz w:val="24"/>
          <w:szCs w:val="24"/>
        </w:rPr>
        <w:t>) specialųjį planą.</w:t>
      </w:r>
    </w:p>
    <w:p w14:paraId="5F1BB94C" w14:textId="77777777" w:rsidR="00C43914" w:rsidRDefault="00C43914" w:rsidP="009F116B">
      <w:pPr>
        <w:spacing w:after="0" w:line="360" w:lineRule="auto"/>
        <w:ind w:firstLine="851"/>
        <w:jc w:val="both"/>
        <w:rPr>
          <w:rFonts w:ascii="Times New Roman" w:hAnsi="Times New Roman" w:cs="Times New Roman"/>
          <w:color w:val="000000"/>
          <w:sz w:val="24"/>
          <w:szCs w:val="24"/>
        </w:rPr>
      </w:pPr>
      <w:r w:rsidRPr="00CE04B0">
        <w:rPr>
          <w:rFonts w:ascii="Times New Roman" w:hAnsi="Times New Roman" w:cs="Times New Roman"/>
          <w:color w:val="000000"/>
          <w:sz w:val="24"/>
          <w:szCs w:val="24"/>
        </w:rPr>
        <w:t>2.  Nustatyti šiuos planavimo tikslus:</w:t>
      </w:r>
    </w:p>
    <w:p w14:paraId="45A088DA" w14:textId="77777777" w:rsidR="00C43914" w:rsidRPr="005C7A7C" w:rsidRDefault="00C43914" w:rsidP="009F116B">
      <w:pPr>
        <w:spacing w:after="0" w:line="360" w:lineRule="auto"/>
        <w:ind w:firstLine="851"/>
        <w:jc w:val="both"/>
        <w:rPr>
          <w:rFonts w:ascii="Times New Roman" w:hAnsi="Times New Roman" w:cs="Times New Roman"/>
          <w:color w:val="000000"/>
          <w:sz w:val="24"/>
          <w:szCs w:val="24"/>
        </w:rPr>
      </w:pPr>
      <w:r w:rsidRPr="005C7A7C">
        <w:rPr>
          <w:rFonts w:ascii="Times New Roman" w:hAnsi="Times New Roman" w:cs="Times New Roman"/>
          <w:color w:val="000000"/>
          <w:sz w:val="24"/>
          <w:szCs w:val="24"/>
        </w:rPr>
        <w:t>2.1. nustatyti saulės elektrinių statybai tinkamas vietas žemės ūkio teritorijose;</w:t>
      </w:r>
    </w:p>
    <w:p w14:paraId="3AAEF0C8" w14:textId="303171BE"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4" w:name="part_66505688ac34420e99f8057254b507c4"/>
      <w:bookmarkEnd w:id="4"/>
      <w:r w:rsidRPr="005C7A7C">
        <w:rPr>
          <w:rFonts w:ascii="Times New Roman" w:hAnsi="Times New Roman" w:cs="Times New Roman"/>
          <w:color w:val="000000"/>
          <w:sz w:val="24"/>
          <w:szCs w:val="24"/>
        </w:rPr>
        <w:t>2.</w:t>
      </w:r>
      <w:r w:rsidR="00BC4BD0">
        <w:rPr>
          <w:rFonts w:ascii="Times New Roman" w:hAnsi="Times New Roman" w:cs="Times New Roman"/>
          <w:color w:val="000000"/>
          <w:sz w:val="24"/>
          <w:szCs w:val="24"/>
        </w:rPr>
        <w:t>2</w:t>
      </w:r>
      <w:r w:rsidRPr="00CE04B0">
        <w:rPr>
          <w:rFonts w:ascii="Times New Roman" w:hAnsi="Times New Roman" w:cs="Times New Roman"/>
          <w:color w:val="000000"/>
          <w:sz w:val="24"/>
          <w:szCs w:val="24"/>
        </w:rPr>
        <w:t>. įgyvendinti atsinaujinančių energijos išteklių pajėgumų plėtrą numatytoje teritorijoje siekiant užtikrinti saugų ir patikimą gaunamos elektros tiekimą neviršijant leidžiamo neigiamo poveikio aplinkai;</w:t>
      </w:r>
    </w:p>
    <w:p w14:paraId="6457FD79" w14:textId="3EEC71DE"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5" w:name="part_5e003dca06c64dfca801500ecdec05ee"/>
      <w:bookmarkEnd w:id="5"/>
      <w:r>
        <w:rPr>
          <w:rFonts w:ascii="Times New Roman" w:hAnsi="Times New Roman" w:cs="Times New Roman"/>
          <w:color w:val="000000"/>
          <w:sz w:val="24"/>
          <w:szCs w:val="24"/>
        </w:rPr>
        <w:t>2.</w:t>
      </w:r>
      <w:r w:rsidR="00BC4BD0">
        <w:rPr>
          <w:rFonts w:ascii="Times New Roman" w:hAnsi="Times New Roman" w:cs="Times New Roman"/>
          <w:color w:val="000000"/>
          <w:sz w:val="24"/>
          <w:szCs w:val="24"/>
        </w:rPr>
        <w:t>3</w:t>
      </w:r>
      <w:r w:rsidRPr="00CE04B0">
        <w:rPr>
          <w:rFonts w:ascii="Times New Roman" w:hAnsi="Times New Roman" w:cs="Times New Roman"/>
          <w:color w:val="000000"/>
          <w:sz w:val="24"/>
          <w:szCs w:val="24"/>
        </w:rPr>
        <w:t>. infrastruktūros specialusis planas skirtas saulės elektrinių parko bei inžinerinių komunikacijų statybai;</w:t>
      </w:r>
    </w:p>
    <w:p w14:paraId="1EA3FC7A" w14:textId="1777C254"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6" w:name="part_9966db98581c4246bf0888516530f070"/>
      <w:bookmarkEnd w:id="6"/>
      <w:r>
        <w:rPr>
          <w:rFonts w:ascii="Times New Roman" w:hAnsi="Times New Roman" w:cs="Times New Roman"/>
          <w:color w:val="000000"/>
          <w:sz w:val="24"/>
          <w:szCs w:val="24"/>
        </w:rPr>
        <w:t>2.</w:t>
      </w:r>
      <w:r w:rsidR="00BC4BD0">
        <w:rPr>
          <w:rFonts w:ascii="Times New Roman" w:hAnsi="Times New Roman" w:cs="Times New Roman"/>
          <w:color w:val="000000"/>
          <w:sz w:val="24"/>
          <w:szCs w:val="24"/>
        </w:rPr>
        <w:t>4</w:t>
      </w:r>
      <w:r w:rsidRPr="00CE04B0">
        <w:rPr>
          <w:rFonts w:ascii="Times New Roman" w:hAnsi="Times New Roman" w:cs="Times New Roman"/>
          <w:color w:val="000000"/>
          <w:sz w:val="24"/>
          <w:szCs w:val="24"/>
        </w:rPr>
        <w:t>. numatyti priemones užtikrinančias gamtos išteklių racionalų naudojimą, kraštovaizdžio tvarkymą, ekologinę pusiausvyrą, gamtinio karkaso formavimą, gamtos ir kultūros paveldo objektų išsaugojimą;</w:t>
      </w:r>
    </w:p>
    <w:p w14:paraId="14198EEB" w14:textId="4C25DA2A" w:rsidR="00C43914" w:rsidRPr="00CE04B0" w:rsidRDefault="00C43914" w:rsidP="009F116B">
      <w:pPr>
        <w:spacing w:after="0" w:line="360" w:lineRule="auto"/>
        <w:ind w:firstLine="851"/>
        <w:jc w:val="both"/>
        <w:rPr>
          <w:rFonts w:ascii="Times New Roman" w:hAnsi="Times New Roman" w:cs="Times New Roman"/>
          <w:color w:val="000000"/>
          <w:sz w:val="24"/>
          <w:szCs w:val="24"/>
        </w:rPr>
      </w:pPr>
      <w:bookmarkStart w:id="7" w:name="part_663be61e5b354bf3bc673bb89225457c"/>
      <w:bookmarkEnd w:id="7"/>
      <w:r>
        <w:rPr>
          <w:rFonts w:ascii="Times New Roman" w:hAnsi="Times New Roman" w:cs="Times New Roman"/>
          <w:color w:val="000000"/>
          <w:sz w:val="24"/>
          <w:szCs w:val="24"/>
        </w:rPr>
        <w:t>2.</w:t>
      </w:r>
      <w:r w:rsidR="00BC4BD0">
        <w:rPr>
          <w:rFonts w:ascii="Times New Roman" w:hAnsi="Times New Roman" w:cs="Times New Roman"/>
          <w:color w:val="000000"/>
          <w:sz w:val="24"/>
          <w:szCs w:val="24"/>
        </w:rPr>
        <w:t>5</w:t>
      </w:r>
      <w:r w:rsidRPr="00CE04B0">
        <w:rPr>
          <w:rFonts w:ascii="Times New Roman" w:hAnsi="Times New Roman" w:cs="Times New Roman"/>
          <w:color w:val="000000"/>
          <w:sz w:val="24"/>
          <w:szCs w:val="24"/>
        </w:rPr>
        <w:t>. numatyti energijos išteklių ir energijos prieinamumą ir pakankamumą vartotojams.</w:t>
      </w:r>
    </w:p>
    <w:p w14:paraId="338C827F" w14:textId="77777777" w:rsidR="00C43914" w:rsidRPr="00AF2556" w:rsidRDefault="00C43914" w:rsidP="009F116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4D5654">
        <w:rPr>
          <w:rFonts w:ascii="Times New Roman" w:hAnsi="Times New Roman" w:cs="Times New Roman"/>
          <w:sz w:val="24"/>
          <w:szCs w:val="24"/>
        </w:rPr>
        <w:t>Paskelbti šį sprendimą Teisės aktų registre, Pagėgių savivaldybės interneto svetainėje www.pagegiai.l</w:t>
      </w:r>
      <w:r>
        <w:rPr>
          <w:rFonts w:ascii="Times New Roman" w:hAnsi="Times New Roman" w:cs="Times New Roman"/>
          <w:sz w:val="24"/>
          <w:szCs w:val="24"/>
        </w:rPr>
        <w:t>t.</w:t>
      </w:r>
    </w:p>
    <w:p w14:paraId="307713A9" w14:textId="77777777" w:rsidR="00C43914" w:rsidRDefault="00C43914">
      <w:pPr>
        <w:pStyle w:val="prastasis1"/>
        <w:spacing w:after="120"/>
        <w:rPr>
          <w:rFonts w:ascii="Times New Roman" w:hAnsi="Times New Roman" w:cs="Times New Roman"/>
          <w:sz w:val="24"/>
          <w:szCs w:val="24"/>
        </w:rPr>
      </w:pPr>
    </w:p>
    <w:p w14:paraId="5EDC505C" w14:textId="5385B775" w:rsidR="007E3813" w:rsidRDefault="007E3813" w:rsidP="00361C6B">
      <w:pPr>
        <w:pStyle w:val="prastasis1"/>
        <w:tabs>
          <w:tab w:val="left" w:pos="284"/>
          <w:tab w:val="left" w:pos="426"/>
        </w:tabs>
        <w:spacing w:after="0" w:line="240" w:lineRule="auto"/>
        <w:jc w:val="both"/>
        <w:rPr>
          <w:rFonts w:ascii="Times New Roman" w:hAnsi="Times New Roman" w:cs="Times New Roman"/>
          <w:sz w:val="24"/>
          <w:szCs w:val="24"/>
        </w:rPr>
      </w:pPr>
    </w:p>
    <w:p w14:paraId="4BDBD507" w14:textId="77777777" w:rsidR="003E099E" w:rsidRDefault="003E099E" w:rsidP="00361C6B">
      <w:pPr>
        <w:pStyle w:val="prastasis1"/>
        <w:tabs>
          <w:tab w:val="left" w:pos="284"/>
          <w:tab w:val="left" w:pos="426"/>
        </w:tabs>
        <w:spacing w:after="0" w:line="240" w:lineRule="auto"/>
        <w:jc w:val="both"/>
        <w:rPr>
          <w:rFonts w:ascii="Times New Roman" w:hAnsi="Times New Roman" w:cs="Times New Roman"/>
          <w:sz w:val="24"/>
          <w:szCs w:val="24"/>
        </w:rPr>
      </w:pPr>
    </w:p>
    <w:p w14:paraId="4B8838FF" w14:textId="3C250995" w:rsidR="003E099E" w:rsidRPr="00E521A8" w:rsidRDefault="003E099E" w:rsidP="00361C6B">
      <w:pPr>
        <w:pStyle w:val="prastasis1"/>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Vaidas Bendaravičius</w:t>
      </w:r>
    </w:p>
    <w:sectPr w:rsidR="003E099E" w:rsidRPr="00E521A8" w:rsidSect="00832066">
      <w:pgSz w:w="11906" w:h="16838"/>
      <w:pgMar w:top="1135" w:right="567" w:bottom="1134" w:left="1701" w:header="567" w:footer="567" w:gutter="0"/>
      <w:pgNumType w:start="1"/>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num w:numId="1" w16cid:durableId="168732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6AD"/>
    <w:rsid w:val="00010F35"/>
    <w:rsid w:val="00013E1A"/>
    <w:rsid w:val="00023224"/>
    <w:rsid w:val="00023FE7"/>
    <w:rsid w:val="0002611F"/>
    <w:rsid w:val="00046F17"/>
    <w:rsid w:val="00071780"/>
    <w:rsid w:val="000875CD"/>
    <w:rsid w:val="000F288F"/>
    <w:rsid w:val="00111372"/>
    <w:rsid w:val="00136038"/>
    <w:rsid w:val="00154CE2"/>
    <w:rsid w:val="001666AD"/>
    <w:rsid w:val="001B53F6"/>
    <w:rsid w:val="001D4944"/>
    <w:rsid w:val="001F3D8C"/>
    <w:rsid w:val="001F6081"/>
    <w:rsid w:val="001F611A"/>
    <w:rsid w:val="00201D2F"/>
    <w:rsid w:val="00246C11"/>
    <w:rsid w:val="0024705C"/>
    <w:rsid w:val="00255141"/>
    <w:rsid w:val="00270BB7"/>
    <w:rsid w:val="00285D87"/>
    <w:rsid w:val="002875E5"/>
    <w:rsid w:val="002905A7"/>
    <w:rsid w:val="003375B2"/>
    <w:rsid w:val="003506F0"/>
    <w:rsid w:val="0035565E"/>
    <w:rsid w:val="00361C6B"/>
    <w:rsid w:val="00367A99"/>
    <w:rsid w:val="0037328D"/>
    <w:rsid w:val="003A6343"/>
    <w:rsid w:val="003E099E"/>
    <w:rsid w:val="004747A6"/>
    <w:rsid w:val="00482FE1"/>
    <w:rsid w:val="004D5654"/>
    <w:rsid w:val="00530BDB"/>
    <w:rsid w:val="00581922"/>
    <w:rsid w:val="00581FF5"/>
    <w:rsid w:val="00583C5D"/>
    <w:rsid w:val="005C7A7C"/>
    <w:rsid w:val="00603714"/>
    <w:rsid w:val="006230AA"/>
    <w:rsid w:val="00632CC2"/>
    <w:rsid w:val="00635EC9"/>
    <w:rsid w:val="006653BA"/>
    <w:rsid w:val="00676A27"/>
    <w:rsid w:val="0068435F"/>
    <w:rsid w:val="006A5D9B"/>
    <w:rsid w:val="006D094E"/>
    <w:rsid w:val="006E272F"/>
    <w:rsid w:val="007135DB"/>
    <w:rsid w:val="007B40BA"/>
    <w:rsid w:val="007D3FFD"/>
    <w:rsid w:val="007E3813"/>
    <w:rsid w:val="00832066"/>
    <w:rsid w:val="008354E7"/>
    <w:rsid w:val="008559D1"/>
    <w:rsid w:val="008644E2"/>
    <w:rsid w:val="00871242"/>
    <w:rsid w:val="008A6427"/>
    <w:rsid w:val="008B6B6B"/>
    <w:rsid w:val="008C6A25"/>
    <w:rsid w:val="008D5F2B"/>
    <w:rsid w:val="0093470A"/>
    <w:rsid w:val="00935BEB"/>
    <w:rsid w:val="00960444"/>
    <w:rsid w:val="009841FA"/>
    <w:rsid w:val="00987ABD"/>
    <w:rsid w:val="009E656B"/>
    <w:rsid w:val="009F08BF"/>
    <w:rsid w:val="009F116B"/>
    <w:rsid w:val="00A30D2E"/>
    <w:rsid w:val="00A33C96"/>
    <w:rsid w:val="00A539DA"/>
    <w:rsid w:val="00A5592F"/>
    <w:rsid w:val="00AC5166"/>
    <w:rsid w:val="00AD1F05"/>
    <w:rsid w:val="00AF2556"/>
    <w:rsid w:val="00B31C86"/>
    <w:rsid w:val="00B907BC"/>
    <w:rsid w:val="00BC4BD0"/>
    <w:rsid w:val="00BD0513"/>
    <w:rsid w:val="00BE5134"/>
    <w:rsid w:val="00C006FA"/>
    <w:rsid w:val="00C070CF"/>
    <w:rsid w:val="00C32330"/>
    <w:rsid w:val="00C43914"/>
    <w:rsid w:val="00C87166"/>
    <w:rsid w:val="00C95852"/>
    <w:rsid w:val="00CA618D"/>
    <w:rsid w:val="00CA70F7"/>
    <w:rsid w:val="00CB2081"/>
    <w:rsid w:val="00CC0BC5"/>
    <w:rsid w:val="00CE04B0"/>
    <w:rsid w:val="00CF780F"/>
    <w:rsid w:val="00D03F0F"/>
    <w:rsid w:val="00D40934"/>
    <w:rsid w:val="00D86381"/>
    <w:rsid w:val="00D96085"/>
    <w:rsid w:val="00D96E0C"/>
    <w:rsid w:val="00DD3741"/>
    <w:rsid w:val="00DE48BA"/>
    <w:rsid w:val="00DF5A8C"/>
    <w:rsid w:val="00E521A8"/>
    <w:rsid w:val="00E622B6"/>
    <w:rsid w:val="00E814FB"/>
    <w:rsid w:val="00EB235C"/>
    <w:rsid w:val="00F450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A78D7"/>
  <w15:docId w15:val="{35CEA1E9-69AA-43B1-8A4A-49DE0990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65E"/>
    <w:pPr>
      <w:spacing w:after="200" w:line="276" w:lineRule="auto"/>
    </w:pPr>
    <w:rPr>
      <w:sz w:val="22"/>
      <w:szCs w:val="22"/>
    </w:r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30BDB"/>
    <w:rPr>
      <w:rFonts w:ascii="Cambria" w:hAnsi="Cambria" w:cs="Times New Roman"/>
      <w:b/>
      <w:bCs/>
      <w:kern w:val="32"/>
      <w:sz w:val="32"/>
      <w:szCs w:val="32"/>
    </w:rPr>
  </w:style>
  <w:style w:type="character" w:customStyle="1" w:styleId="Antrat2Diagrama">
    <w:name w:val="Antraštė 2 Diagrama"/>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link w:val="Antrat3"/>
    <w:uiPriority w:val="99"/>
    <w:semiHidden/>
    <w:locked/>
    <w:rsid w:val="00530BDB"/>
    <w:rPr>
      <w:rFonts w:ascii="Cambria" w:hAnsi="Cambria" w:cs="Times New Roman"/>
      <w:b/>
      <w:bCs/>
      <w:sz w:val="26"/>
      <w:szCs w:val="26"/>
    </w:rPr>
  </w:style>
  <w:style w:type="character" w:customStyle="1" w:styleId="Antrat4Diagrama">
    <w:name w:val="Antraštė 4 Diagrama"/>
    <w:link w:val="Antrat4"/>
    <w:uiPriority w:val="99"/>
    <w:semiHidden/>
    <w:locked/>
    <w:rsid w:val="00530BDB"/>
    <w:rPr>
      <w:rFonts w:ascii="Calibri" w:hAnsi="Calibri" w:cs="Times New Roman"/>
      <w:b/>
      <w:bCs/>
      <w:sz w:val="28"/>
      <w:szCs w:val="28"/>
    </w:rPr>
  </w:style>
  <w:style w:type="character" w:customStyle="1" w:styleId="Antrat5Diagrama">
    <w:name w:val="Antraštė 5 Diagrama"/>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link w:val="Antrat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rPr>
      <w:sz w:val="22"/>
      <w:szCs w:val="22"/>
    </w:rPr>
  </w:style>
  <w:style w:type="table" w:customStyle="1" w:styleId="TableNormal1">
    <w:name w:val="Table Normal1"/>
    <w:uiPriority w:val="99"/>
    <w:rsid w:val="001666AD"/>
    <w:pPr>
      <w:spacing w:after="200" w:line="276" w:lineRule="auto"/>
    </w:pPr>
    <w:rPr>
      <w:sz w:val="22"/>
      <w:szCs w:val="22"/>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link w:val="Pavadinimas"/>
    <w:uiPriority w:val="99"/>
    <w:locked/>
    <w:rsid w:val="00530BDB"/>
    <w:rPr>
      <w:rFonts w:ascii="Cambria" w:hAnsi="Cambria" w:cs="Times New Roman"/>
      <w:b/>
      <w:bCs/>
      <w:kern w:val="28"/>
      <w:sz w:val="32"/>
      <w:szCs w:val="32"/>
    </w:rPr>
  </w:style>
  <w:style w:type="paragraph" w:styleId="Paantrat">
    <w:name w:val="Subtitle"/>
    <w:basedOn w:val="prastasis1"/>
    <w:next w:val="prastasis1"/>
    <w:link w:val="PaantratDiagrama"/>
    <w:uiPriority w:val="99"/>
    <w:qFormat/>
    <w:rsid w:val="001666AD"/>
    <w:pPr>
      <w:keepNext/>
      <w:keepLines/>
      <w:spacing w:before="360" w:after="80"/>
    </w:pPr>
    <w:rPr>
      <w:rFonts w:ascii="Georgia" w:hAnsi="Georgia" w:cs="Georgia"/>
      <w:i/>
      <w:color w:val="666666"/>
      <w:sz w:val="48"/>
      <w:szCs w:val="48"/>
    </w:rPr>
  </w:style>
  <w:style w:type="character" w:customStyle="1" w:styleId="PaantratDiagrama">
    <w:name w:val="Paantraštė Diagrama"/>
    <w:link w:val="Paantrat"/>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1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14143">
      <w:marLeft w:val="0"/>
      <w:marRight w:val="0"/>
      <w:marTop w:val="0"/>
      <w:marBottom w:val="0"/>
      <w:divBdr>
        <w:top w:val="none" w:sz="0" w:space="0" w:color="auto"/>
        <w:left w:val="none" w:sz="0" w:space="0" w:color="auto"/>
        <w:bottom w:val="none" w:sz="0" w:space="0" w:color="auto"/>
        <w:right w:val="none" w:sz="0" w:space="0" w:color="auto"/>
      </w:divBdr>
      <w:divsChild>
        <w:div w:id="2142914144">
          <w:marLeft w:val="0"/>
          <w:marRight w:val="0"/>
          <w:marTop w:val="0"/>
          <w:marBottom w:val="0"/>
          <w:divBdr>
            <w:top w:val="none" w:sz="0" w:space="0" w:color="auto"/>
            <w:left w:val="none" w:sz="0" w:space="0" w:color="auto"/>
            <w:bottom w:val="none" w:sz="0" w:space="0" w:color="auto"/>
            <w:right w:val="none" w:sz="0" w:space="0" w:color="auto"/>
          </w:divBdr>
        </w:div>
        <w:div w:id="2142914145">
          <w:marLeft w:val="0"/>
          <w:marRight w:val="0"/>
          <w:marTop w:val="0"/>
          <w:marBottom w:val="0"/>
          <w:divBdr>
            <w:top w:val="none" w:sz="0" w:space="0" w:color="auto"/>
            <w:left w:val="none" w:sz="0" w:space="0" w:color="auto"/>
            <w:bottom w:val="none" w:sz="0" w:space="0" w:color="auto"/>
            <w:right w:val="none" w:sz="0" w:space="0" w:color="auto"/>
          </w:divBdr>
        </w:div>
        <w:div w:id="2142914146">
          <w:marLeft w:val="0"/>
          <w:marRight w:val="0"/>
          <w:marTop w:val="0"/>
          <w:marBottom w:val="0"/>
          <w:divBdr>
            <w:top w:val="none" w:sz="0" w:space="0" w:color="auto"/>
            <w:left w:val="none" w:sz="0" w:space="0" w:color="auto"/>
            <w:bottom w:val="none" w:sz="0" w:space="0" w:color="auto"/>
            <w:right w:val="none" w:sz="0" w:space="0" w:color="auto"/>
          </w:divBdr>
        </w:div>
        <w:div w:id="214291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2093</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PC</cp:lastModifiedBy>
  <cp:revision>57</cp:revision>
  <cp:lastPrinted>2022-05-31T06:38:00Z</cp:lastPrinted>
  <dcterms:created xsi:type="dcterms:W3CDTF">2022-04-25T07:40:00Z</dcterms:created>
  <dcterms:modified xsi:type="dcterms:W3CDTF">2022-05-31T06:38:00Z</dcterms:modified>
</cp:coreProperties>
</file>