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50" w:rsidRDefault="00611D50" w:rsidP="001B20E8">
      <w:pPr>
        <w:tabs>
          <w:tab w:val="center" w:pos="4153"/>
          <w:tab w:val="right" w:pos="8306"/>
        </w:tabs>
        <w:overflowPunct w:val="0"/>
        <w:jc w:val="center"/>
        <w:textAlignment w:val="baseline"/>
        <w:rPr>
          <w:noProof/>
          <w:color w:val="000000"/>
          <w:lang w:eastAsia="lt-LT"/>
        </w:rPr>
      </w:pPr>
    </w:p>
    <w:p w:rsidR="00611D50" w:rsidRDefault="00611D50" w:rsidP="001B20E8">
      <w:pPr>
        <w:tabs>
          <w:tab w:val="center" w:pos="4153"/>
          <w:tab w:val="right" w:pos="8306"/>
        </w:tabs>
        <w:overflowPunct w:val="0"/>
        <w:jc w:val="center"/>
        <w:textAlignment w:val="baseline"/>
        <w:rPr>
          <w:noProof/>
          <w:color w:val="000000"/>
          <w:lang w:eastAsia="lt-LT"/>
        </w:rPr>
      </w:pPr>
    </w:p>
    <w:p w:rsidR="00611D50" w:rsidRPr="00D71850" w:rsidRDefault="00611D50" w:rsidP="001B20E8">
      <w:pPr>
        <w:tabs>
          <w:tab w:val="center" w:pos="4153"/>
          <w:tab w:val="right" w:pos="8306"/>
        </w:tabs>
        <w:overflowPunct w:val="0"/>
        <w:jc w:val="center"/>
        <w:textAlignment w:val="baseline"/>
        <w:rPr>
          <w:color w:val="000000"/>
          <w:szCs w:val="24"/>
        </w:rPr>
      </w:pPr>
      <w:r>
        <w:rPr>
          <w:noProof/>
          <w:color w:val="000000"/>
          <w:lang w:eastAsia="lt-LT"/>
        </w:rPr>
        <w:t xml:space="preserve"> </w:t>
      </w:r>
      <w:r w:rsidR="000D4C50" w:rsidRPr="000D4C50">
        <w:rPr>
          <w:noProof/>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65pt;height:41.85pt;visibility:visible">
            <v:imagedata r:id="rId7" o:title=""/>
          </v:shape>
        </w:pict>
      </w:r>
      <w:r>
        <w:rPr>
          <w:noProof/>
          <w:color w:val="000000"/>
          <w:lang w:eastAsia="lt-LT"/>
        </w:rPr>
        <w:t xml:space="preserve">  </w:t>
      </w:r>
      <w:r w:rsidR="000D4C50" w:rsidRPr="000D4C50">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611D50" w:rsidRPr="00D71850" w:rsidRDefault="00611D50" w:rsidP="007B3A11">
                  <w:pPr>
                    <w:rPr>
                      <w:i/>
                    </w:rPr>
                  </w:pPr>
                  <w:r w:rsidRPr="00D71850">
                    <w:rPr>
                      <w:i/>
                    </w:rPr>
                    <w:t>Projektas</w:t>
                  </w:r>
                </w:p>
              </w:txbxContent>
            </v:textbox>
            <w10:wrap anchorx="page"/>
          </v:shape>
        </w:pict>
      </w:r>
      <w:r>
        <w:rPr>
          <w:noProof/>
          <w:color w:val="000000"/>
          <w:lang w:eastAsia="lt-LT"/>
        </w:rPr>
        <w:t xml:space="preserve">                                            </w:t>
      </w:r>
    </w:p>
    <w:p w:rsidR="00611D50" w:rsidRPr="00D71850" w:rsidRDefault="00611D50" w:rsidP="001B20E8">
      <w:pPr>
        <w:jc w:val="center"/>
        <w:rPr>
          <w:sz w:val="10"/>
          <w:szCs w:val="10"/>
        </w:rPr>
      </w:pPr>
    </w:p>
    <w:p w:rsidR="00611D50" w:rsidRDefault="00611D50" w:rsidP="001B20E8">
      <w:pPr>
        <w:keepNext/>
        <w:overflowPunct w:val="0"/>
        <w:jc w:val="center"/>
        <w:textAlignment w:val="baseline"/>
        <w:outlineLvl w:val="1"/>
        <w:rPr>
          <w:b/>
          <w:bCs/>
          <w:caps/>
          <w:color w:val="000000"/>
          <w:szCs w:val="24"/>
        </w:rPr>
      </w:pPr>
      <w:r>
        <w:rPr>
          <w:b/>
          <w:bCs/>
          <w:caps/>
          <w:color w:val="000000"/>
          <w:szCs w:val="24"/>
        </w:rPr>
        <w:t>Pagėgių savivaldybės taryba</w:t>
      </w:r>
    </w:p>
    <w:p w:rsidR="00611D50" w:rsidRDefault="00611D50" w:rsidP="001B20E8">
      <w:pPr>
        <w:overflowPunct w:val="0"/>
        <w:jc w:val="center"/>
        <w:textAlignment w:val="baseline"/>
        <w:rPr>
          <w:b/>
          <w:bCs/>
          <w:caps/>
          <w:color w:val="000000"/>
          <w:szCs w:val="24"/>
        </w:rPr>
      </w:pPr>
    </w:p>
    <w:p w:rsidR="00611D50" w:rsidRDefault="00611D50" w:rsidP="001B20E8">
      <w:pPr>
        <w:overflowPunct w:val="0"/>
        <w:jc w:val="center"/>
        <w:textAlignment w:val="baseline"/>
        <w:rPr>
          <w:b/>
          <w:bCs/>
          <w:caps/>
          <w:color w:val="000000"/>
          <w:szCs w:val="24"/>
        </w:rPr>
      </w:pPr>
      <w:r>
        <w:rPr>
          <w:b/>
          <w:bCs/>
          <w:caps/>
          <w:color w:val="000000"/>
          <w:szCs w:val="24"/>
        </w:rPr>
        <w:t>sprendimas</w:t>
      </w:r>
    </w:p>
    <w:p w:rsidR="00611D50" w:rsidRDefault="00611D50" w:rsidP="001B20E8">
      <w:pPr>
        <w:overflowPunct w:val="0"/>
        <w:jc w:val="center"/>
        <w:textAlignment w:val="baseline"/>
        <w:rPr>
          <w:b/>
          <w:bCs/>
          <w:caps/>
          <w:color w:val="000000"/>
          <w:szCs w:val="24"/>
        </w:rPr>
      </w:pPr>
      <w:r>
        <w:rPr>
          <w:b/>
          <w:bCs/>
          <w:caps/>
          <w:color w:val="000000"/>
          <w:szCs w:val="24"/>
        </w:rPr>
        <w:t xml:space="preserve">Dėl PRITARIMO VYKDYTI  DERYBAS SU TAURAGĖS RAJONO SAVIVALDYBE DĖL GERIAMOJO VANDENS TIEKIMO IR NUOTEKŲ TVARKYMO, UŽDARŲJŲ AKCINIŲ BENDROVIŲ REORGANIZAVIMO </w:t>
      </w:r>
    </w:p>
    <w:p w:rsidR="00611D50" w:rsidRDefault="00611D50" w:rsidP="001B20E8">
      <w:pPr>
        <w:keepNext/>
        <w:overflowPunct w:val="0"/>
        <w:jc w:val="center"/>
        <w:textAlignment w:val="baseline"/>
        <w:outlineLvl w:val="1"/>
        <w:rPr>
          <w:color w:val="000000"/>
          <w:szCs w:val="24"/>
        </w:rPr>
      </w:pPr>
    </w:p>
    <w:p w:rsidR="00611D50" w:rsidRDefault="00611D50" w:rsidP="001B20E8">
      <w:pPr>
        <w:keepNext/>
        <w:overflowPunct w:val="0"/>
        <w:jc w:val="center"/>
        <w:textAlignment w:val="baseline"/>
        <w:outlineLvl w:val="1"/>
        <w:rPr>
          <w:color w:val="000000"/>
          <w:szCs w:val="24"/>
        </w:rPr>
      </w:pPr>
      <w:r>
        <w:rPr>
          <w:color w:val="000000"/>
          <w:szCs w:val="24"/>
        </w:rPr>
        <w:t>2020 m. lapkričio 19 d. Nr. T1-</w:t>
      </w:r>
      <w:r w:rsidR="00736BB2">
        <w:rPr>
          <w:color w:val="000000"/>
          <w:szCs w:val="24"/>
        </w:rPr>
        <w:t>255</w:t>
      </w:r>
    </w:p>
    <w:p w:rsidR="00611D50" w:rsidRDefault="00611D50" w:rsidP="006A6A4E">
      <w:pPr>
        <w:overflowPunct w:val="0"/>
        <w:jc w:val="center"/>
        <w:textAlignment w:val="baseline"/>
        <w:rPr>
          <w:szCs w:val="24"/>
        </w:rPr>
      </w:pPr>
      <w:r>
        <w:rPr>
          <w:szCs w:val="24"/>
        </w:rPr>
        <w:t>Pagėgiai</w:t>
      </w:r>
    </w:p>
    <w:p w:rsidR="00611D50" w:rsidRPr="006A6A4E" w:rsidRDefault="00611D50" w:rsidP="006A6A4E">
      <w:pPr>
        <w:overflowPunct w:val="0"/>
        <w:jc w:val="center"/>
        <w:textAlignment w:val="baseline"/>
        <w:rPr>
          <w:szCs w:val="24"/>
        </w:rPr>
      </w:pPr>
    </w:p>
    <w:p w:rsidR="00611D50" w:rsidRDefault="00611D50" w:rsidP="00A01E85">
      <w:pPr>
        <w:overflowPunct w:val="0"/>
        <w:spacing w:line="360" w:lineRule="auto"/>
        <w:ind w:firstLine="567"/>
        <w:jc w:val="both"/>
        <w:textAlignment w:val="baseline"/>
        <w:rPr>
          <w:color w:val="000000"/>
          <w:spacing w:val="60"/>
          <w:szCs w:val="24"/>
        </w:rPr>
      </w:pPr>
      <w:r>
        <w:rPr>
          <w:szCs w:val="24"/>
        </w:rPr>
        <w:t xml:space="preserve">Vadovaudamasi Lietuvos Respublikos vietos savivaldos įstatymo 16 straipsnio 2 dalies  21 ir </w:t>
      </w:r>
      <w:r w:rsidRPr="00672A47">
        <w:rPr>
          <w:szCs w:val="24"/>
        </w:rPr>
        <w:t>23 punktais</w:t>
      </w:r>
      <w:r>
        <w:rPr>
          <w:szCs w:val="24"/>
        </w:rPr>
        <w:t xml:space="preserve">, Lietuvos Respublikos geriamojo vandens tiekimo ir nuotekų tvarkymo įstatymo 13 straipsnio 8 dalimi, </w:t>
      </w:r>
      <w:r>
        <w:rPr>
          <w:color w:val="000000"/>
          <w:szCs w:val="24"/>
        </w:rPr>
        <w:t xml:space="preserve">Pagėgių savivaldybės taryba  </w:t>
      </w:r>
      <w:r>
        <w:rPr>
          <w:color w:val="000000"/>
          <w:spacing w:val="60"/>
          <w:szCs w:val="24"/>
        </w:rPr>
        <w:t>nusprendžia:</w:t>
      </w:r>
    </w:p>
    <w:p w:rsidR="00611D50" w:rsidRDefault="00611D50" w:rsidP="00A01E85">
      <w:pPr>
        <w:overflowPunct w:val="0"/>
        <w:spacing w:line="360" w:lineRule="auto"/>
        <w:jc w:val="both"/>
        <w:textAlignment w:val="baseline"/>
        <w:rPr>
          <w:szCs w:val="24"/>
        </w:rPr>
      </w:pPr>
      <w:r>
        <w:rPr>
          <w:szCs w:val="24"/>
        </w:rPr>
        <w:t xml:space="preserve">       1. Pritarti vykdyti derybas su Tauragės rajono savivaldybės atstovais dėl geriamojo vandens tiekimo ir nuotekų tvarkymo paslaugas teikiančių uždarųjų akcinių bendrovių – uždarosios akcinės bendrovės „Pagėgių komunalinis ūkis“ ir uždarosios akcinės bendrovės „Tauragės vandenys“ – reorganizavimo, kad šias paslaugas Tauragės rajono ir Pagėgių savivaldybėse vykdytų viena uždaroji akcinė bendrovė, siekiant didesnio veiklos efektyvumo, paslaugų prieinamumo, geresnės paslaugų kainos ir kokybės. </w:t>
      </w:r>
    </w:p>
    <w:p w:rsidR="00611D50" w:rsidRDefault="00611D50" w:rsidP="00A01E85">
      <w:pPr>
        <w:overflowPunct w:val="0"/>
        <w:spacing w:line="360" w:lineRule="auto"/>
        <w:jc w:val="both"/>
        <w:textAlignment w:val="baseline"/>
        <w:rPr>
          <w:szCs w:val="24"/>
        </w:rPr>
      </w:pPr>
      <w:r>
        <w:rPr>
          <w:szCs w:val="24"/>
        </w:rPr>
        <w:t xml:space="preserve">       2. Sudaryti šios sudėties darbo grupę dalyvauti derybose su Tauragės rajono savivaldybe dėl uždarosios akcinės bendrovės „Pagėgių komunalinis ūkis“ ir uždarosios akcinės bendrovės „Tauragės vandenys“ reorganizavimo:</w:t>
      </w:r>
    </w:p>
    <w:p w:rsidR="00611D50" w:rsidRDefault="00611D50" w:rsidP="00A01E85">
      <w:pPr>
        <w:overflowPunct w:val="0"/>
        <w:spacing w:line="360" w:lineRule="auto"/>
        <w:ind w:firstLine="426"/>
        <w:jc w:val="both"/>
        <w:textAlignment w:val="baseline"/>
        <w:rPr>
          <w:szCs w:val="24"/>
        </w:rPr>
      </w:pPr>
      <w:r>
        <w:rPr>
          <w:szCs w:val="24"/>
        </w:rPr>
        <w:t xml:space="preserve">2.1. Edgaras </w:t>
      </w:r>
      <w:proofErr w:type="spellStart"/>
      <w:r>
        <w:rPr>
          <w:szCs w:val="24"/>
        </w:rPr>
        <w:t>Kuturys</w:t>
      </w:r>
      <w:proofErr w:type="spellEnd"/>
      <w:r>
        <w:rPr>
          <w:szCs w:val="24"/>
        </w:rPr>
        <w:t>, Pagėgių savivaldybės mero pavaduotojas,</w:t>
      </w:r>
      <w:r w:rsidRPr="009B3AB5">
        <w:rPr>
          <w:szCs w:val="24"/>
        </w:rPr>
        <w:t xml:space="preserve"> </w:t>
      </w:r>
      <w:r>
        <w:rPr>
          <w:szCs w:val="24"/>
        </w:rPr>
        <w:t>darbo grupės narys;</w:t>
      </w:r>
    </w:p>
    <w:p w:rsidR="00611D50" w:rsidRDefault="00611D50" w:rsidP="00A01E85">
      <w:pPr>
        <w:overflowPunct w:val="0"/>
        <w:spacing w:line="360" w:lineRule="auto"/>
        <w:ind w:firstLine="426"/>
        <w:jc w:val="both"/>
        <w:textAlignment w:val="baseline"/>
        <w:rPr>
          <w:szCs w:val="24"/>
        </w:rPr>
      </w:pPr>
      <w:r>
        <w:rPr>
          <w:szCs w:val="24"/>
        </w:rPr>
        <w:t>2.2. Gražina Jankauskienė, Pagėgių savivaldybės tarybos narė, darbo grupės narė;</w:t>
      </w:r>
    </w:p>
    <w:p w:rsidR="00611D50" w:rsidRDefault="00611D50" w:rsidP="00A01E85">
      <w:pPr>
        <w:overflowPunct w:val="0"/>
        <w:spacing w:line="360" w:lineRule="auto"/>
        <w:ind w:firstLine="426"/>
        <w:jc w:val="both"/>
        <w:textAlignment w:val="baseline"/>
        <w:rPr>
          <w:szCs w:val="24"/>
        </w:rPr>
      </w:pPr>
      <w:r>
        <w:rPr>
          <w:szCs w:val="24"/>
        </w:rPr>
        <w:t>2.3. _________________ , Pagėgių savivaldybės tarybos narys (-ė), darbo grupės narys (-ė);</w:t>
      </w:r>
    </w:p>
    <w:p w:rsidR="00611D50" w:rsidRDefault="00611D50" w:rsidP="00A01E85">
      <w:pPr>
        <w:overflowPunct w:val="0"/>
        <w:spacing w:line="360" w:lineRule="auto"/>
        <w:ind w:firstLine="426"/>
        <w:jc w:val="both"/>
        <w:textAlignment w:val="baseline"/>
        <w:rPr>
          <w:szCs w:val="24"/>
        </w:rPr>
      </w:pPr>
      <w:r>
        <w:rPr>
          <w:szCs w:val="24"/>
        </w:rPr>
        <w:t>2.4. Virginijus Komskis, Pagėgių savivaldybės administracijos direktorius, darbo grupės narys;</w:t>
      </w:r>
    </w:p>
    <w:p w:rsidR="00611D50" w:rsidRDefault="00611D50" w:rsidP="00A01E85">
      <w:pPr>
        <w:overflowPunct w:val="0"/>
        <w:spacing w:line="360" w:lineRule="auto"/>
        <w:ind w:firstLine="426"/>
        <w:jc w:val="both"/>
        <w:textAlignment w:val="baseline"/>
        <w:rPr>
          <w:szCs w:val="24"/>
        </w:rPr>
      </w:pPr>
      <w:r>
        <w:rPr>
          <w:szCs w:val="24"/>
        </w:rPr>
        <w:t xml:space="preserve">2.5. Vytautas </w:t>
      </w:r>
      <w:proofErr w:type="spellStart"/>
      <w:r>
        <w:rPr>
          <w:szCs w:val="24"/>
        </w:rPr>
        <w:t>Stanišauskas</w:t>
      </w:r>
      <w:proofErr w:type="spellEnd"/>
      <w:r>
        <w:rPr>
          <w:szCs w:val="24"/>
        </w:rPr>
        <w:t>, Uždarosios akcinės bendrovės „Pagėgių komunalinis ūkis“ direktoriaus pavaduotojas, laikinai einantis direktoriaus pareigas.</w:t>
      </w:r>
    </w:p>
    <w:p w:rsidR="00611D50" w:rsidRDefault="00611D50" w:rsidP="00A01E85">
      <w:pPr>
        <w:overflowPunct w:val="0"/>
        <w:spacing w:line="360" w:lineRule="auto"/>
        <w:ind w:firstLine="426"/>
        <w:jc w:val="both"/>
        <w:textAlignment w:val="baseline"/>
        <w:rPr>
          <w:szCs w:val="24"/>
        </w:rPr>
      </w:pPr>
      <w:r>
        <w:rPr>
          <w:szCs w:val="24"/>
        </w:rPr>
        <w:t>3. Paskirti šiuo sprendimo 2 punktu sudarytos darbo grupės primininku __________________.</w:t>
      </w:r>
    </w:p>
    <w:p w:rsidR="00611D50" w:rsidRDefault="00611D50" w:rsidP="00A01E85">
      <w:pPr>
        <w:overflowPunct w:val="0"/>
        <w:spacing w:line="360" w:lineRule="auto"/>
        <w:ind w:firstLine="426"/>
        <w:jc w:val="both"/>
        <w:textAlignment w:val="baseline"/>
        <w:rPr>
          <w:szCs w:val="24"/>
        </w:rPr>
      </w:pPr>
      <w:r>
        <w:rPr>
          <w:szCs w:val="24"/>
        </w:rPr>
        <w:t>4. Įgalioti šiuo sprendimo 2 punktu sudarytą darbo grupę dalyvauti derybose su Tauragės rajono savivaldybe dėl uždarosios akcinės bendrovės „Pagėgių komunalinis ūkis“ ir uždarosios akcinės bendrovės „Tauragės vandenys“ reorganizavimo ir atstovauti Pagėgių savivaldybės interesams.</w:t>
      </w:r>
    </w:p>
    <w:p w:rsidR="00611D50" w:rsidRPr="00440F6B" w:rsidRDefault="00611D50" w:rsidP="00A01E85">
      <w:pPr>
        <w:overflowPunct w:val="0"/>
        <w:spacing w:line="360" w:lineRule="auto"/>
        <w:jc w:val="both"/>
        <w:textAlignment w:val="baseline"/>
        <w:rPr>
          <w:szCs w:val="24"/>
        </w:rPr>
      </w:pPr>
      <w:r>
        <w:rPr>
          <w:szCs w:val="24"/>
        </w:rPr>
        <w:t xml:space="preserve">       5. Įpareigoti Pagėgių savivaldybės administracijos direktorių iki </w:t>
      </w:r>
      <w:r w:rsidRPr="00C84B94">
        <w:rPr>
          <w:color w:val="000000"/>
          <w:szCs w:val="24"/>
        </w:rPr>
        <w:t>2021 m. sausio 15 d.</w:t>
      </w:r>
      <w:r>
        <w:rPr>
          <w:color w:val="FF0000"/>
          <w:szCs w:val="24"/>
        </w:rPr>
        <w:t xml:space="preserve"> </w:t>
      </w:r>
      <w:r>
        <w:rPr>
          <w:szCs w:val="24"/>
        </w:rPr>
        <w:t xml:space="preserve"> pateikti Pagėgių savivaldybės tarybai pasiūlymą dėl geriamojo vandens tiekimo ir nuotekų tvarkymo </w:t>
      </w:r>
      <w:r>
        <w:rPr>
          <w:szCs w:val="24"/>
        </w:rPr>
        <w:lastRenderedPageBreak/>
        <w:t xml:space="preserve">uždarųjų akcinių bendrovių (uždarosios akcinės bendrovės „Pagėgių komunalinis ūkis“ ir uždarosios akcinės bendrovės „Tauragės vandenys“) reorganizavimo ir šio reorganizavimo veiksmų planą. </w:t>
      </w:r>
    </w:p>
    <w:p w:rsidR="00611D50" w:rsidRDefault="00611D50" w:rsidP="00A01E85">
      <w:pPr>
        <w:spacing w:line="360" w:lineRule="auto"/>
        <w:jc w:val="both"/>
      </w:pPr>
      <w:r>
        <w:rPr>
          <w:lang w:eastAsia="lt-LT"/>
        </w:rPr>
        <w:t xml:space="preserve">       6. </w:t>
      </w:r>
      <w:r w:rsidRPr="00031286">
        <w:t xml:space="preserve">Sprendimą paskelbti Teisės aktų registre ir Pagėgių savivaldybės interneto svetainėje  </w:t>
      </w:r>
      <w:hyperlink r:id="rId8" w:history="1">
        <w:r w:rsidRPr="0043731C">
          <w:rPr>
            <w:rStyle w:val="Hipersaitas"/>
          </w:rPr>
          <w:t>www.pagegiai.lt</w:t>
        </w:r>
      </w:hyperlink>
      <w:r w:rsidRPr="00031286">
        <w:t>.</w:t>
      </w:r>
    </w:p>
    <w:p w:rsidR="00611D50" w:rsidRPr="00F57C3E" w:rsidRDefault="00611D50" w:rsidP="00A01E85">
      <w:pPr>
        <w:spacing w:line="360" w:lineRule="auto"/>
        <w:jc w:val="both"/>
      </w:pPr>
      <w:r>
        <w:t xml:space="preserve">       </w:t>
      </w:r>
      <w:r w:rsidRPr="00031286">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611D50" w:rsidRDefault="00611D50" w:rsidP="00E62F8B">
      <w:pPr>
        <w:spacing w:line="276" w:lineRule="auto"/>
        <w:jc w:val="both"/>
      </w:pPr>
    </w:p>
    <w:p w:rsidR="00611D50" w:rsidRDefault="00611D50" w:rsidP="00E62F8B">
      <w:pPr>
        <w:spacing w:line="276" w:lineRule="auto"/>
        <w:jc w:val="both"/>
      </w:pPr>
    </w:p>
    <w:p w:rsidR="00611D50" w:rsidRPr="00031286" w:rsidRDefault="00611D50" w:rsidP="00E62F8B">
      <w:pPr>
        <w:spacing w:line="276" w:lineRule="auto"/>
        <w:jc w:val="both"/>
      </w:pPr>
      <w:r w:rsidRPr="00031286">
        <w:t>SUDERINTA:</w:t>
      </w:r>
    </w:p>
    <w:p w:rsidR="00611D50" w:rsidRDefault="00611D50" w:rsidP="00E62F8B">
      <w:pPr>
        <w:spacing w:line="276" w:lineRule="auto"/>
        <w:jc w:val="both"/>
      </w:pPr>
    </w:p>
    <w:p w:rsidR="00611D50" w:rsidRDefault="00611D50" w:rsidP="00E62F8B">
      <w:pPr>
        <w:spacing w:line="276" w:lineRule="auto"/>
        <w:jc w:val="both"/>
      </w:pPr>
      <w:r w:rsidRPr="00031286">
        <w:t xml:space="preserve">Administracijos direktorius      </w:t>
      </w:r>
      <w:r>
        <w:t xml:space="preserve">                         </w:t>
      </w:r>
      <w:r w:rsidRPr="00031286">
        <w:t xml:space="preserve">                      </w:t>
      </w:r>
      <w:r>
        <w:t xml:space="preserve">                           </w:t>
      </w:r>
      <w:r w:rsidRPr="00031286">
        <w:t xml:space="preserve">Virginijus Komskis  </w:t>
      </w:r>
    </w:p>
    <w:p w:rsidR="00611D50" w:rsidRDefault="00611D50" w:rsidP="00E62F8B">
      <w:pPr>
        <w:jc w:val="both"/>
      </w:pPr>
    </w:p>
    <w:p w:rsidR="00611D50" w:rsidRPr="00031286" w:rsidRDefault="00611D50" w:rsidP="00E62F8B">
      <w:pPr>
        <w:jc w:val="both"/>
      </w:pPr>
      <w:r w:rsidRPr="00031286">
        <w:t>Dokumentų valdymo ir teisės skyriaus</w:t>
      </w:r>
    </w:p>
    <w:p w:rsidR="00611D50" w:rsidRDefault="00611D50" w:rsidP="00E62F8B">
      <w:pPr>
        <w:jc w:val="both"/>
      </w:pPr>
      <w:r>
        <w:t>vyresnioji  specialistė</w:t>
      </w:r>
      <w:r w:rsidRPr="00031286">
        <w:t xml:space="preserve">                 </w:t>
      </w:r>
      <w:r>
        <w:t xml:space="preserve">                       </w:t>
      </w:r>
      <w:r w:rsidRPr="00031286">
        <w:t xml:space="preserve">             </w:t>
      </w:r>
      <w:r>
        <w:t xml:space="preserve">                            </w:t>
      </w:r>
      <w:r w:rsidRPr="00031286">
        <w:t xml:space="preserve">         </w:t>
      </w:r>
      <w:r>
        <w:t xml:space="preserve">Ingrida </w:t>
      </w:r>
      <w:proofErr w:type="spellStart"/>
      <w:r>
        <w:t>Zavistauskaitė</w:t>
      </w:r>
      <w:proofErr w:type="spellEnd"/>
      <w:r w:rsidRPr="00031286">
        <w:t xml:space="preserve"> </w:t>
      </w:r>
    </w:p>
    <w:p w:rsidR="00611D50" w:rsidRDefault="00611D50" w:rsidP="00E62F8B">
      <w:pPr>
        <w:jc w:val="both"/>
      </w:pPr>
    </w:p>
    <w:p w:rsidR="00611D50" w:rsidRDefault="00611D50" w:rsidP="000E0425">
      <w:pPr>
        <w:jc w:val="both"/>
      </w:pPr>
    </w:p>
    <w:p w:rsidR="00611D50" w:rsidRDefault="00611D50" w:rsidP="000E0425">
      <w:pPr>
        <w:jc w:val="both"/>
      </w:pPr>
    </w:p>
    <w:p w:rsidR="00611D50" w:rsidRPr="00031286" w:rsidRDefault="00611D50" w:rsidP="000E0425">
      <w:pPr>
        <w:jc w:val="both"/>
      </w:pPr>
      <w:r w:rsidRPr="00031286">
        <w:t xml:space="preserve">Parengė  </w:t>
      </w:r>
      <w:r>
        <w:t>Bronislovas Budvytis</w:t>
      </w:r>
      <w:r w:rsidRPr="00031286">
        <w:t>,</w:t>
      </w:r>
    </w:p>
    <w:p w:rsidR="00611D50" w:rsidRPr="006A6A4E" w:rsidRDefault="00611D50" w:rsidP="006A6A4E">
      <w:pPr>
        <w:spacing w:line="276" w:lineRule="auto"/>
        <w:jc w:val="both"/>
      </w:pPr>
      <w:r w:rsidRPr="00031286">
        <w:t xml:space="preserve">Turto ir </w:t>
      </w:r>
      <w:r>
        <w:t>ūkio skyriaus vedėjas</w:t>
      </w:r>
    </w:p>
    <w:p w:rsidR="00611D50" w:rsidRDefault="00611D50" w:rsidP="00E62F8B">
      <w:pPr>
        <w:ind w:left="5102"/>
        <w:jc w:val="both"/>
        <w:rPr>
          <w:color w:val="000000"/>
          <w:sz w:val="22"/>
          <w:szCs w:val="22"/>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p>
    <w:p w:rsidR="00611D50" w:rsidRDefault="00611D50" w:rsidP="001E0252">
      <w:pPr>
        <w:ind w:left="5102"/>
        <w:jc w:val="both"/>
        <w:rPr>
          <w:color w:val="000000"/>
        </w:rPr>
      </w:pPr>
      <w:r>
        <w:rPr>
          <w:color w:val="000000"/>
        </w:rPr>
        <w:t>Pagėgių savivaldybės tarybos</w:t>
      </w:r>
    </w:p>
    <w:p w:rsidR="00611D50" w:rsidRDefault="00611D50" w:rsidP="00D26657">
      <w:pPr>
        <w:ind w:left="5102"/>
        <w:jc w:val="both"/>
        <w:rPr>
          <w:color w:val="000000"/>
        </w:rPr>
      </w:pPr>
      <w:r>
        <w:rPr>
          <w:color w:val="000000"/>
        </w:rPr>
        <w:t>veiklos reglamento</w:t>
      </w:r>
    </w:p>
    <w:p w:rsidR="00611D50" w:rsidRDefault="00611D50" w:rsidP="00440EFC">
      <w:pPr>
        <w:ind w:left="5102"/>
        <w:jc w:val="both"/>
        <w:rPr>
          <w:color w:val="000000"/>
        </w:rPr>
      </w:pPr>
      <w:r>
        <w:rPr>
          <w:color w:val="000000"/>
        </w:rPr>
        <w:t xml:space="preserve"> 2 priedas</w:t>
      </w:r>
    </w:p>
    <w:p w:rsidR="00611D50" w:rsidRDefault="00611D50" w:rsidP="00440EFC">
      <w:pPr>
        <w:ind w:left="5102"/>
        <w:jc w:val="both"/>
        <w:rPr>
          <w:color w:val="000000"/>
        </w:rPr>
      </w:pPr>
    </w:p>
    <w:p w:rsidR="00611D50" w:rsidRDefault="00611D50" w:rsidP="00F56EA9">
      <w:pPr>
        <w:overflowPunct w:val="0"/>
        <w:jc w:val="center"/>
        <w:textAlignment w:val="baseline"/>
        <w:rPr>
          <w:b/>
          <w:bCs/>
          <w:caps/>
          <w:color w:val="000000"/>
          <w:szCs w:val="24"/>
        </w:rPr>
      </w:pPr>
      <w:r>
        <w:rPr>
          <w:b/>
          <w:bCs/>
          <w:caps/>
          <w:color w:val="000000"/>
          <w:szCs w:val="24"/>
        </w:rPr>
        <w:t>sprendimo projekto „Dėl PRITARIMO VYKDYTI  DERYBAS SU TAURAGĖS RAJONO SAVIVALDYBE DĖL GERIAMOJO VANDENS TIEKIMO IR NUOTEKŲ TVARKYMO, UŽDARŲJŲ AKCINIŲ BENDROVIŲ REORGANIZAVIMO“</w:t>
      </w:r>
    </w:p>
    <w:p w:rsidR="00611D50" w:rsidRDefault="00611D50" w:rsidP="001E0252">
      <w:pPr>
        <w:ind w:left="720"/>
        <w:jc w:val="center"/>
        <w:rPr>
          <w:b/>
          <w:bCs/>
          <w:color w:val="000000"/>
        </w:rPr>
      </w:pPr>
    </w:p>
    <w:p w:rsidR="00611D50" w:rsidRDefault="00611D50" w:rsidP="001E0252">
      <w:pPr>
        <w:ind w:left="720"/>
        <w:jc w:val="center"/>
        <w:rPr>
          <w:b/>
          <w:bCs/>
          <w:color w:val="000000"/>
        </w:rPr>
      </w:pPr>
      <w:r>
        <w:rPr>
          <w:b/>
          <w:bCs/>
          <w:color w:val="000000"/>
        </w:rPr>
        <w:t>AIŠKINAMASIS RAŠTAS</w:t>
      </w:r>
    </w:p>
    <w:p w:rsidR="00611D50" w:rsidRPr="00440EFC" w:rsidRDefault="00611D50" w:rsidP="00440EFC">
      <w:pPr>
        <w:ind w:left="720"/>
        <w:jc w:val="center"/>
        <w:rPr>
          <w:b/>
          <w:bCs/>
          <w:color w:val="000000"/>
        </w:rPr>
      </w:pPr>
      <w:r>
        <w:rPr>
          <w:b/>
          <w:bCs/>
          <w:color w:val="000000"/>
        </w:rPr>
        <w:t>2020-11-19</w:t>
      </w:r>
    </w:p>
    <w:p w:rsidR="00611D50" w:rsidRDefault="00611D50" w:rsidP="001E0252">
      <w:pPr>
        <w:widowControl w:val="0"/>
        <w:jc w:val="both"/>
        <w:rPr>
          <w:b/>
          <w:bCs/>
          <w:i/>
          <w:iCs/>
          <w:color w:val="000000"/>
        </w:rPr>
      </w:pPr>
      <w:r>
        <w:rPr>
          <w:b/>
          <w:bCs/>
          <w:i/>
          <w:iCs/>
          <w:color w:val="000000"/>
        </w:rPr>
        <w:t>1. Parengto projekto tikslai ir uždaviniai</w:t>
      </w:r>
    </w:p>
    <w:p w:rsidR="00611D50" w:rsidRPr="005A1E27" w:rsidRDefault="00611D50" w:rsidP="00B04BE3">
      <w:pPr>
        <w:jc w:val="both"/>
        <w:rPr>
          <w:bCs/>
          <w:iCs/>
          <w:color w:val="000000"/>
        </w:rPr>
      </w:pPr>
      <w:r>
        <w:t>Sprendimo projekto esmė ir tikslas –</w:t>
      </w:r>
      <w:r>
        <w:rPr>
          <w:b/>
          <w:bCs/>
          <w:i/>
          <w:iCs/>
          <w:color w:val="000000"/>
        </w:rPr>
        <w:t xml:space="preserve"> </w:t>
      </w:r>
      <w:r>
        <w:rPr>
          <w:bCs/>
          <w:iCs/>
          <w:color w:val="000000"/>
        </w:rPr>
        <w:t xml:space="preserve">Tarybos pritarimu vykdyti derybas su Tauragės rajono savivaldybe dėl geriamojo vandens tiekimo ir nuotekų tvarkymo, uždarųjų akcinių bendrovių „Pagėgių komunalinis ūkis“ ir „Tauragės vandenys“ reorganizavimo ir kad šias paslaugas Tauragės rajone ir Pagėgių savivaldybėje vykdytų viena uždaroji akcinė bendrovė. </w:t>
      </w:r>
      <w:r>
        <w:t>Šiuo metu Pagėgių savivaldybės teritorijoje už geriamojo vandens tiekimo ir nuotekų tvarkymą atsakinga uždaroji akcinė bendrovė „Pagėgių komunalinis ūkis“.</w:t>
      </w:r>
    </w:p>
    <w:p w:rsidR="00611D50" w:rsidRDefault="00611D50" w:rsidP="001E0252">
      <w:pPr>
        <w:widowControl w:val="0"/>
        <w:jc w:val="both"/>
        <w:rPr>
          <w:b/>
          <w:bCs/>
          <w:i/>
          <w:iCs/>
          <w:color w:val="000000"/>
        </w:rPr>
      </w:pPr>
      <w:r>
        <w:rPr>
          <w:b/>
          <w:bCs/>
          <w:i/>
          <w:iCs/>
          <w:color w:val="000000"/>
        </w:rPr>
        <w:t>2. Kaip šiuo metu yra sureguliuoti projekte aptarti klausimai</w:t>
      </w:r>
    </w:p>
    <w:p w:rsidR="00611D50" w:rsidRPr="00850788" w:rsidRDefault="00611D50" w:rsidP="00CA427D">
      <w:pPr>
        <w:widowControl w:val="0"/>
        <w:jc w:val="both"/>
      </w:pPr>
      <w:r>
        <w:rPr>
          <w:szCs w:val="24"/>
        </w:rPr>
        <w:t xml:space="preserve">Sprendimo projektas parengtas vadovaujantis Lietuvos Respublikos vietos savivaldos įstatymo 16 straipsnio 2 dalies  21 ir </w:t>
      </w:r>
      <w:r w:rsidRPr="00672A47">
        <w:rPr>
          <w:szCs w:val="24"/>
        </w:rPr>
        <w:t>23 punktais</w:t>
      </w:r>
      <w:r>
        <w:rPr>
          <w:szCs w:val="24"/>
        </w:rPr>
        <w:t>, Lietuvos Respublikos geriamojo vandens tiekimo ir nuotekų tvarkymo įstatymo 13 straipsnio 8 dalimi.</w:t>
      </w:r>
      <w:r>
        <w:t xml:space="preserve"> </w:t>
      </w:r>
    </w:p>
    <w:p w:rsidR="00611D50" w:rsidRDefault="00611D50" w:rsidP="001E0252">
      <w:pPr>
        <w:widowControl w:val="0"/>
        <w:jc w:val="both"/>
        <w:rPr>
          <w:b/>
          <w:bCs/>
          <w:i/>
          <w:iCs/>
          <w:color w:val="000000"/>
        </w:rPr>
      </w:pPr>
      <w:r>
        <w:rPr>
          <w:b/>
          <w:bCs/>
          <w:i/>
          <w:iCs/>
          <w:color w:val="000000"/>
        </w:rPr>
        <w:t>3. Kokių teigiamų rezultatų laukiama</w:t>
      </w:r>
    </w:p>
    <w:p w:rsidR="00611D50" w:rsidRDefault="00611D50" w:rsidP="001E0252">
      <w:pPr>
        <w:widowControl w:val="0"/>
        <w:jc w:val="both"/>
        <w:rPr>
          <w:bCs/>
          <w:iCs/>
          <w:color w:val="000000"/>
        </w:rPr>
      </w:pPr>
      <w:proofErr w:type="spellStart"/>
      <w:r w:rsidRPr="00A868DD">
        <w:rPr>
          <w:bCs/>
          <w:iCs/>
          <w:color w:val="000000"/>
        </w:rPr>
        <w:t>Vandentvarkos</w:t>
      </w:r>
      <w:proofErr w:type="spellEnd"/>
      <w:r w:rsidRPr="00A868DD">
        <w:rPr>
          <w:bCs/>
          <w:iCs/>
          <w:color w:val="000000"/>
        </w:rPr>
        <w:t xml:space="preserve"> įmonėms, kurios </w:t>
      </w:r>
      <w:r>
        <w:rPr>
          <w:bCs/>
          <w:iCs/>
          <w:color w:val="000000"/>
        </w:rPr>
        <w:t xml:space="preserve">vykdys stambinimo veiksmus (jungsis), iš </w:t>
      </w:r>
      <w:proofErr w:type="spellStart"/>
      <w:r>
        <w:rPr>
          <w:bCs/>
          <w:iCs/>
          <w:color w:val="000000"/>
        </w:rPr>
        <w:t>Vandentvarkos</w:t>
      </w:r>
      <w:proofErr w:type="spellEnd"/>
      <w:r>
        <w:rPr>
          <w:bCs/>
          <w:iCs/>
          <w:color w:val="000000"/>
        </w:rPr>
        <w:t xml:space="preserve"> fondo  (VF) numatyta taikyti ypač palankų lengvatinės  paskolos ir grąžinamosios subsidijos santykį – 80 %  ir 20%. </w:t>
      </w:r>
    </w:p>
    <w:p w:rsidR="00611D50" w:rsidRPr="00A868DD" w:rsidRDefault="00611D50" w:rsidP="001E0252">
      <w:pPr>
        <w:widowControl w:val="0"/>
        <w:jc w:val="both"/>
        <w:rPr>
          <w:bCs/>
          <w:iCs/>
          <w:color w:val="000000"/>
        </w:rPr>
      </w:pPr>
      <w:r>
        <w:rPr>
          <w:bCs/>
          <w:iCs/>
          <w:color w:val="000000"/>
        </w:rPr>
        <w:t xml:space="preserve">Apjungus įmones, stiprėtų kompetencija geriamojo vandens tiekimo ir nuotekų tvarkymo srityje ir gerėtų paslaugų kokybė, mažėtų finansinė našta dėl įmonės išlaikymo. </w:t>
      </w:r>
    </w:p>
    <w:p w:rsidR="00611D50" w:rsidRDefault="00611D50" w:rsidP="001E0252">
      <w:pPr>
        <w:widowControl w:val="0"/>
        <w:tabs>
          <w:tab w:val="left" w:pos="0"/>
        </w:tabs>
        <w:ind w:right="360"/>
        <w:jc w:val="both"/>
        <w:rPr>
          <w:b/>
          <w:bCs/>
          <w:i/>
          <w:iCs/>
          <w:color w:val="000000"/>
        </w:rPr>
      </w:pPr>
      <w:r>
        <w:rPr>
          <w:b/>
          <w:bCs/>
          <w:i/>
          <w:iCs/>
          <w:color w:val="000000"/>
        </w:rPr>
        <w:t>4. Galimos neigiamos priimto projekto pasekmės ir kokių priemonių reikėtų imtis, kad tokių pasekmių būtų išvengta</w:t>
      </w:r>
    </w:p>
    <w:p w:rsidR="00611D50" w:rsidRDefault="00611D50" w:rsidP="001E0252">
      <w:pPr>
        <w:jc w:val="both"/>
      </w:pPr>
      <w:r>
        <w:t xml:space="preserve">Tarybai pritarus šiam sprendimo projektui, bus pradedamos  vykdyti derybos dėl įmonių jungimo proceso, turto padalijimo, turto inventorizavimo, turto vertinimo, nustatomo akcijų skaičiaus, paskolų suteikimo. </w:t>
      </w:r>
    </w:p>
    <w:p w:rsidR="00611D50" w:rsidRDefault="00611D50" w:rsidP="001E0252">
      <w:pPr>
        <w:jc w:val="both"/>
        <w:rPr>
          <w:color w:val="000000"/>
        </w:rPr>
      </w:pPr>
      <w:r>
        <w:rPr>
          <w:b/>
          <w:bCs/>
          <w:i/>
          <w:iCs/>
          <w:color w:val="000000"/>
        </w:rPr>
        <w:t>5. Kokius galiojančius aktus (tarybos, mero, savivaldybės administracijos direktoriaus) reikėtų pakeisti ir panaikinti, priėmus sprendimą pagal teikiamą projektą</w:t>
      </w:r>
    </w:p>
    <w:p w:rsidR="00611D50" w:rsidRDefault="00611D50" w:rsidP="001E0252">
      <w:pPr>
        <w:tabs>
          <w:tab w:val="left" w:pos="0"/>
        </w:tabs>
        <w:ind w:right="360"/>
        <w:jc w:val="both"/>
        <w:rPr>
          <w:b/>
          <w:bCs/>
          <w:i/>
          <w:iCs/>
          <w:color w:val="000000"/>
        </w:rPr>
      </w:pPr>
      <w:r>
        <w:rPr>
          <w:b/>
          <w:bCs/>
          <w:i/>
          <w:iCs/>
          <w:color w:val="000000"/>
        </w:rPr>
        <w:t>-</w:t>
      </w:r>
    </w:p>
    <w:p w:rsidR="00611D50" w:rsidRDefault="00611D50" w:rsidP="001E0252">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611D50" w:rsidRPr="00E61643" w:rsidRDefault="00611D50" w:rsidP="00E61643">
      <w:pPr>
        <w:rPr>
          <w:szCs w:val="24"/>
        </w:rPr>
      </w:pPr>
      <w:r w:rsidRPr="00440EFC">
        <w:rPr>
          <w:bCs/>
          <w:iCs/>
          <w:color w:val="000000"/>
        </w:rPr>
        <w:t xml:space="preserve">Pagėgių savivaldybės </w:t>
      </w:r>
      <w:r>
        <w:rPr>
          <w:bCs/>
          <w:iCs/>
          <w:color w:val="000000"/>
        </w:rPr>
        <w:t xml:space="preserve">administracijos direktoriaus įsakymu bus sudaryta komisija. </w:t>
      </w:r>
      <w:r w:rsidRPr="00440EFC">
        <w:rPr>
          <w:bCs/>
          <w:iCs/>
          <w:color w:val="000000"/>
        </w:rPr>
        <w:t xml:space="preserve"> </w:t>
      </w:r>
    </w:p>
    <w:p w:rsidR="00611D50" w:rsidRDefault="00611D50" w:rsidP="001E0252">
      <w:pPr>
        <w:widowControl w:val="0"/>
        <w:tabs>
          <w:tab w:val="left" w:pos="0"/>
        </w:tabs>
        <w:ind w:right="360"/>
        <w:jc w:val="both"/>
        <w:rPr>
          <w:b/>
          <w:bCs/>
          <w:i/>
          <w:iCs/>
          <w:color w:val="000000"/>
        </w:rPr>
      </w:pPr>
      <w:r>
        <w:rPr>
          <w:b/>
          <w:bCs/>
          <w:i/>
          <w:iCs/>
          <w:color w:val="000000"/>
        </w:rPr>
        <w:t>7.  Ar reikalinga atlikti sprendimo projekto antikorupcinį vertinimą</w:t>
      </w:r>
    </w:p>
    <w:p w:rsidR="00611D50" w:rsidRDefault="00611D50" w:rsidP="001E0252">
      <w:pPr>
        <w:pStyle w:val="Sraopastraipa"/>
        <w:ind w:left="0"/>
        <w:rPr>
          <w:color w:val="000000"/>
        </w:rPr>
      </w:pPr>
      <w:r>
        <w:rPr>
          <w:color w:val="000000"/>
        </w:rPr>
        <w:t>-</w:t>
      </w:r>
    </w:p>
    <w:p w:rsidR="00611D50" w:rsidRDefault="00611D50" w:rsidP="001E0252">
      <w:pPr>
        <w:widowControl w:val="0"/>
        <w:tabs>
          <w:tab w:val="left" w:pos="0"/>
        </w:tabs>
        <w:ind w:right="360"/>
        <w:jc w:val="both"/>
        <w:rPr>
          <w:b/>
          <w:bCs/>
          <w:i/>
          <w:iCs/>
        </w:rPr>
      </w:pPr>
      <w:r>
        <w:rPr>
          <w:b/>
          <w:bCs/>
          <w:i/>
          <w:iCs/>
        </w:rPr>
        <w:t>8. Sprendimo vykdytojai ir įvykdymo terminai, lėšų, reikalingų sprendimui įgyvendinti, poreikis (jeigu tai numatoma – derinti su Finansų skyriumi)</w:t>
      </w:r>
    </w:p>
    <w:p w:rsidR="00611D50" w:rsidRPr="00D67035" w:rsidRDefault="00611D50" w:rsidP="001E0252">
      <w:pPr>
        <w:widowControl w:val="0"/>
        <w:tabs>
          <w:tab w:val="left" w:pos="0"/>
        </w:tabs>
        <w:ind w:right="360"/>
        <w:jc w:val="both"/>
        <w:rPr>
          <w:bCs/>
          <w:i/>
          <w:iCs/>
        </w:rPr>
      </w:pPr>
      <w:r w:rsidRPr="00D67035">
        <w:rPr>
          <w:bCs/>
          <w:i/>
          <w:iCs/>
        </w:rPr>
        <w:t xml:space="preserve">Planuojamos investicijos Pagėgių savivaldybėje sudaro 2075,5 tūkst. </w:t>
      </w:r>
      <w:proofErr w:type="spellStart"/>
      <w:r w:rsidRPr="00D67035">
        <w:rPr>
          <w:bCs/>
          <w:i/>
          <w:iCs/>
        </w:rPr>
        <w:t>Eur</w:t>
      </w:r>
      <w:proofErr w:type="spellEnd"/>
      <w:r w:rsidRPr="00D67035">
        <w:rPr>
          <w:bCs/>
          <w:i/>
          <w:iCs/>
        </w:rPr>
        <w:t xml:space="preserve">, planuojant finansavimo iš VF numatytą lengvatinės paskolos ir grąžinamosios subsidijos santykį 80 % ir 20 %,  </w:t>
      </w:r>
      <w:proofErr w:type="spellStart"/>
      <w:r w:rsidRPr="00D67035">
        <w:rPr>
          <w:bCs/>
          <w:i/>
          <w:iCs/>
        </w:rPr>
        <w:t>Vandentvarkos</w:t>
      </w:r>
      <w:proofErr w:type="spellEnd"/>
      <w:r w:rsidRPr="00D67035">
        <w:rPr>
          <w:bCs/>
          <w:i/>
          <w:iCs/>
        </w:rPr>
        <w:t xml:space="preserve"> fondų finansavimas sudarytų 1660,4 tūkst. </w:t>
      </w:r>
      <w:proofErr w:type="spellStart"/>
      <w:r w:rsidRPr="00D67035">
        <w:rPr>
          <w:bCs/>
          <w:i/>
          <w:iCs/>
        </w:rPr>
        <w:t>Eur</w:t>
      </w:r>
      <w:proofErr w:type="spellEnd"/>
      <w:r w:rsidRPr="00D67035">
        <w:rPr>
          <w:bCs/>
          <w:i/>
          <w:iCs/>
        </w:rPr>
        <w:t xml:space="preserve"> ir Pagėgių savivaldybės prisidėjimas sudarytų 415,1 tūkst. </w:t>
      </w:r>
      <w:proofErr w:type="spellStart"/>
      <w:r w:rsidRPr="00D67035">
        <w:rPr>
          <w:bCs/>
          <w:i/>
          <w:iCs/>
        </w:rPr>
        <w:t>Eur</w:t>
      </w:r>
      <w:proofErr w:type="spellEnd"/>
      <w:r w:rsidRPr="00D67035">
        <w:rPr>
          <w:bCs/>
          <w:i/>
          <w:iCs/>
        </w:rPr>
        <w:t xml:space="preserve">. </w:t>
      </w:r>
    </w:p>
    <w:p w:rsidR="00611D50" w:rsidRDefault="00611D50" w:rsidP="001E0252">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611D50" w:rsidRDefault="00611D50" w:rsidP="001E0252">
      <w:pPr>
        <w:widowControl w:val="0"/>
        <w:tabs>
          <w:tab w:val="left" w:pos="0"/>
        </w:tabs>
        <w:ind w:right="360"/>
        <w:jc w:val="both"/>
        <w:rPr>
          <w:b/>
          <w:bCs/>
          <w:i/>
          <w:iCs/>
          <w:color w:val="000000"/>
        </w:rPr>
      </w:pPr>
      <w:r>
        <w:rPr>
          <w:szCs w:val="24"/>
        </w:rPr>
        <w:t xml:space="preserve">Tauragės rajono savivaldybės  tarybos 2020 m spalio 14 d.  priimtas sprendimas Nr. 1 – 275 „Dėl pritarimo vykdyti derybas su Pagėgių savivaldybe dėl geriamojo vandens tiekimo ir </w:t>
      </w:r>
      <w:r>
        <w:rPr>
          <w:szCs w:val="24"/>
        </w:rPr>
        <w:lastRenderedPageBreak/>
        <w:t xml:space="preserve">nuotekų tvarkymo uždarųjų akcinių bendrovių reorganizavimo“. </w:t>
      </w:r>
    </w:p>
    <w:p w:rsidR="00611D50" w:rsidRDefault="00611D50" w:rsidP="001E0252">
      <w:pPr>
        <w:widowControl w:val="0"/>
        <w:tabs>
          <w:tab w:val="left" w:pos="0"/>
        </w:tabs>
        <w:ind w:right="360"/>
        <w:jc w:val="both"/>
        <w:rPr>
          <w:b/>
          <w:bCs/>
          <w:i/>
          <w:iCs/>
          <w:color w:val="000000"/>
        </w:rPr>
      </w:pPr>
      <w:r>
        <w:rPr>
          <w:b/>
          <w:bCs/>
          <w:i/>
          <w:iCs/>
          <w:color w:val="000000"/>
        </w:rPr>
        <w:t>10.  Projekto rengėjas ar rengėjų grupė.</w:t>
      </w:r>
    </w:p>
    <w:p w:rsidR="00611D50" w:rsidRDefault="00611D50" w:rsidP="001E0252">
      <w:pPr>
        <w:widowControl w:val="0"/>
        <w:tabs>
          <w:tab w:val="left" w:pos="0"/>
        </w:tabs>
        <w:ind w:right="360"/>
        <w:rPr>
          <w:b/>
          <w:bCs/>
          <w:i/>
          <w:iCs/>
          <w:color w:val="000000"/>
        </w:rPr>
      </w:pPr>
      <w:r>
        <w:rPr>
          <w:color w:val="000000"/>
        </w:rPr>
        <w:t>Turto ir ūkio skyriaus vedėjas Bronislovas Budvytis</w:t>
      </w:r>
    </w:p>
    <w:p w:rsidR="00611D50" w:rsidRDefault="00611D50" w:rsidP="001E0252">
      <w:pPr>
        <w:widowControl w:val="0"/>
        <w:tabs>
          <w:tab w:val="left" w:pos="0"/>
        </w:tabs>
        <w:ind w:right="360"/>
        <w:rPr>
          <w:b/>
          <w:bCs/>
          <w:i/>
          <w:iCs/>
          <w:color w:val="000000"/>
        </w:rPr>
      </w:pPr>
      <w:r>
        <w:rPr>
          <w:b/>
          <w:bCs/>
          <w:i/>
          <w:iCs/>
          <w:color w:val="000000"/>
        </w:rPr>
        <w:t>11. Kiti, rengėjo nuomone,  reikalingi pagrindimai ir paaiškinimai.</w:t>
      </w:r>
    </w:p>
    <w:p w:rsidR="00611D50" w:rsidRPr="00B91F1D" w:rsidRDefault="00611D50" w:rsidP="00682019">
      <w:pPr>
        <w:rPr>
          <w:szCs w:val="24"/>
        </w:rPr>
      </w:pPr>
      <w:r w:rsidRPr="00B91F1D">
        <w:rPr>
          <w:bCs/>
          <w:iCs/>
          <w:color w:val="000000"/>
        </w:rPr>
        <w:t xml:space="preserve">Pagrindimus ir paaiškinimus teikia </w:t>
      </w:r>
      <w:r w:rsidRPr="00B91F1D">
        <w:rPr>
          <w:szCs w:val="24"/>
        </w:rPr>
        <w:t xml:space="preserve">LR Aplinkos ministerijos Taršos prevencijos politikos grupės vyresnioji patarėja Agnė </w:t>
      </w:r>
      <w:proofErr w:type="spellStart"/>
      <w:r w:rsidRPr="00B91F1D">
        <w:rPr>
          <w:szCs w:val="24"/>
        </w:rPr>
        <w:t>Kniežaitė</w:t>
      </w:r>
      <w:proofErr w:type="spellEnd"/>
      <w:r w:rsidRPr="00B91F1D">
        <w:rPr>
          <w:szCs w:val="24"/>
        </w:rPr>
        <w:t xml:space="preserve"> – </w:t>
      </w:r>
      <w:proofErr w:type="spellStart"/>
      <w:r w:rsidRPr="00B91F1D">
        <w:rPr>
          <w:szCs w:val="24"/>
        </w:rPr>
        <w:t>Gofmanė</w:t>
      </w:r>
      <w:proofErr w:type="spellEnd"/>
      <w:r w:rsidRPr="00B91F1D">
        <w:rPr>
          <w:szCs w:val="24"/>
        </w:rPr>
        <w:t xml:space="preserve">. </w:t>
      </w:r>
      <w:r>
        <w:rPr>
          <w:bCs/>
          <w:iCs/>
          <w:color w:val="000000"/>
        </w:rPr>
        <w:t>Pagrindimai</w:t>
      </w:r>
      <w:r w:rsidRPr="00B91F1D">
        <w:rPr>
          <w:bCs/>
          <w:iCs/>
          <w:color w:val="000000"/>
        </w:rPr>
        <w:t xml:space="preserve"> ir paaiškinim</w:t>
      </w:r>
      <w:r>
        <w:rPr>
          <w:bCs/>
          <w:iCs/>
          <w:color w:val="000000"/>
        </w:rPr>
        <w:t>ai pateikti skaidrėse.</w:t>
      </w:r>
    </w:p>
    <w:p w:rsidR="00611D50" w:rsidRPr="00B91F1D" w:rsidRDefault="00611D50" w:rsidP="001E0252">
      <w:pPr>
        <w:widowControl w:val="0"/>
        <w:tabs>
          <w:tab w:val="left" w:pos="0"/>
        </w:tabs>
        <w:ind w:right="360"/>
        <w:rPr>
          <w:b/>
          <w:bCs/>
          <w:iCs/>
          <w:color w:val="000000"/>
        </w:rPr>
      </w:pPr>
    </w:p>
    <w:p w:rsidR="00611D50" w:rsidRDefault="00611D50" w:rsidP="001E0252">
      <w:pPr>
        <w:widowControl w:val="0"/>
        <w:tabs>
          <w:tab w:val="left" w:pos="0"/>
        </w:tabs>
        <w:ind w:right="360"/>
        <w:rPr>
          <w:b/>
          <w:bCs/>
          <w:i/>
          <w:iCs/>
          <w:color w:val="000000"/>
        </w:rPr>
      </w:pPr>
    </w:p>
    <w:p w:rsidR="00611D50" w:rsidRDefault="00611D50" w:rsidP="001E0252">
      <w:pPr>
        <w:jc w:val="both"/>
        <w:rPr>
          <w:color w:val="000000"/>
        </w:rPr>
      </w:pPr>
      <w:r>
        <w:rPr>
          <w:color w:val="000000"/>
          <w:u w:val="single"/>
        </w:rPr>
        <w:t>Turto ir ūkio skyriaus vedėjas</w:t>
      </w:r>
      <w:r>
        <w:rPr>
          <w:color w:val="000000"/>
        </w:rPr>
        <w:tab/>
      </w:r>
      <w:r>
        <w:rPr>
          <w:color w:val="000000"/>
        </w:rPr>
        <w:tab/>
      </w:r>
      <w:r>
        <w:rPr>
          <w:color w:val="000000"/>
        </w:rPr>
        <w:tab/>
      </w:r>
      <w:r w:rsidRPr="0061618E">
        <w:rPr>
          <w:color w:val="000000"/>
          <w:u w:val="single"/>
        </w:rPr>
        <w:t>Bronislovas Budvytis</w:t>
      </w:r>
    </w:p>
    <w:p w:rsidR="00611D50" w:rsidRPr="00440EFC" w:rsidRDefault="00611D50" w:rsidP="00440EFC">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1B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611D50" w:rsidRDefault="00611D50" w:rsidP="00F56EA9">
      <w:pPr>
        <w:overflowPunct w:val="0"/>
        <w:ind w:left="5670"/>
        <w:textAlignment w:val="baseline"/>
        <w:rPr>
          <w:snapToGrid w:val="0"/>
        </w:rPr>
      </w:pPr>
    </w:p>
    <w:p w:rsidR="00611D50" w:rsidRDefault="00611D50" w:rsidP="00D5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sectPr w:rsidR="00611D50" w:rsidSect="009D16F9">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F5" w:rsidRDefault="002361F5">
      <w:pPr>
        <w:overflowPunct w:val="0"/>
        <w:textAlignment w:val="baseline"/>
        <w:rPr>
          <w:szCs w:val="24"/>
        </w:rPr>
      </w:pPr>
      <w:r>
        <w:rPr>
          <w:szCs w:val="24"/>
        </w:rPr>
        <w:separator/>
      </w:r>
    </w:p>
  </w:endnote>
  <w:endnote w:type="continuationSeparator" w:id="0">
    <w:p w:rsidR="002361F5" w:rsidRDefault="002361F5">
      <w:pPr>
        <w:overflowPunct w:val="0"/>
        <w:textAlignment w:val="baseline"/>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tabs>
        <w:tab w:val="center" w:pos="4153"/>
        <w:tab w:val="right" w:pos="8306"/>
      </w:tabs>
      <w:overflowPunct w:val="0"/>
      <w:textAlignment w:val="baselin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tabs>
        <w:tab w:val="center" w:pos="4153"/>
        <w:tab w:val="right" w:pos="8306"/>
      </w:tabs>
      <w:overflowPunct w:val="0"/>
      <w:textAlignment w:val="baseline"/>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tabs>
        <w:tab w:val="center" w:pos="4153"/>
        <w:tab w:val="right" w:pos="8306"/>
      </w:tabs>
      <w:overflowPunct w:val="0"/>
      <w:textAlignment w:val="baselin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F5" w:rsidRDefault="002361F5">
      <w:pPr>
        <w:overflowPunct w:val="0"/>
        <w:textAlignment w:val="baseline"/>
        <w:rPr>
          <w:szCs w:val="24"/>
        </w:rPr>
      </w:pPr>
      <w:r>
        <w:rPr>
          <w:szCs w:val="24"/>
        </w:rPr>
        <w:separator/>
      </w:r>
    </w:p>
  </w:footnote>
  <w:footnote w:type="continuationSeparator" w:id="0">
    <w:p w:rsidR="002361F5" w:rsidRDefault="002361F5">
      <w:pPr>
        <w:overflowPunct w:val="0"/>
        <w:textAlignment w:val="baseline"/>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tabs>
        <w:tab w:val="center" w:pos="4153"/>
        <w:tab w:val="right" w:pos="8306"/>
      </w:tabs>
      <w:overflowPunct w:val="0"/>
      <w:textAlignment w:val="baselin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framePr w:wrap="auto" w:vAnchor="text" w:hAnchor="margin" w:xAlign="center" w:y="1"/>
      <w:tabs>
        <w:tab w:val="center" w:pos="4153"/>
        <w:tab w:val="right" w:pos="8306"/>
      </w:tabs>
      <w:overflowPunct w:val="0"/>
      <w:textAlignment w:val="baseline"/>
      <w:rPr>
        <w:szCs w:val="24"/>
      </w:rPr>
    </w:pPr>
  </w:p>
  <w:p w:rsidR="00611D50" w:rsidRDefault="00611D50">
    <w:pPr>
      <w:tabs>
        <w:tab w:val="center" w:pos="4153"/>
        <w:tab w:val="right" w:pos="8306"/>
      </w:tabs>
      <w:overflowPunct w:val="0"/>
      <w:textAlignment w:val="baseline"/>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0" w:rsidRDefault="00611D50">
    <w:pPr>
      <w:tabs>
        <w:tab w:val="center" w:pos="4153"/>
        <w:tab w:val="right" w:pos="8306"/>
      </w:tabs>
      <w:overflowPunct w:val="0"/>
      <w:textAlignment w:val="baselin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9B5"/>
    <w:multiLevelType w:val="hybridMultilevel"/>
    <w:tmpl w:val="AB322B38"/>
    <w:lvl w:ilvl="0" w:tplc="C064377A">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5EC75597"/>
    <w:multiLevelType w:val="hybridMultilevel"/>
    <w:tmpl w:val="DF5685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8AD77EF"/>
    <w:multiLevelType w:val="hybridMultilevel"/>
    <w:tmpl w:val="49165E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C7D392F"/>
    <w:multiLevelType w:val="hybridMultilevel"/>
    <w:tmpl w:val="2BB2C8DC"/>
    <w:lvl w:ilvl="0" w:tplc="355C96C2">
      <w:start w:val="1"/>
      <w:numFmt w:val="decimal"/>
      <w:lvlText w:val="%1."/>
      <w:lvlJc w:val="left"/>
      <w:pPr>
        <w:ind w:left="1437" w:hanging="87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79811E02"/>
    <w:multiLevelType w:val="hybridMultilevel"/>
    <w:tmpl w:val="29F85F2C"/>
    <w:lvl w:ilvl="0" w:tplc="4F7A7072">
      <w:start w:val="1"/>
      <w:numFmt w:val="decimal"/>
      <w:lvlText w:val="%1."/>
      <w:lvlJc w:val="left"/>
      <w:pPr>
        <w:ind w:left="1005" w:hanging="360"/>
      </w:pPr>
      <w:rPr>
        <w:rFonts w:cs="Times New Roman" w:hint="default"/>
      </w:rPr>
    </w:lvl>
    <w:lvl w:ilvl="1" w:tplc="04270019" w:tentative="1">
      <w:start w:val="1"/>
      <w:numFmt w:val="lowerLetter"/>
      <w:lvlText w:val="%2."/>
      <w:lvlJc w:val="left"/>
      <w:pPr>
        <w:ind w:left="1725" w:hanging="360"/>
      </w:pPr>
      <w:rPr>
        <w:rFonts w:cs="Times New Roman"/>
      </w:rPr>
    </w:lvl>
    <w:lvl w:ilvl="2" w:tplc="0427001B" w:tentative="1">
      <w:start w:val="1"/>
      <w:numFmt w:val="lowerRoman"/>
      <w:lvlText w:val="%3."/>
      <w:lvlJc w:val="right"/>
      <w:pPr>
        <w:ind w:left="2445" w:hanging="180"/>
      </w:pPr>
      <w:rPr>
        <w:rFonts w:cs="Times New Roman"/>
      </w:rPr>
    </w:lvl>
    <w:lvl w:ilvl="3" w:tplc="0427000F" w:tentative="1">
      <w:start w:val="1"/>
      <w:numFmt w:val="decimal"/>
      <w:lvlText w:val="%4."/>
      <w:lvlJc w:val="left"/>
      <w:pPr>
        <w:ind w:left="3165" w:hanging="360"/>
      </w:pPr>
      <w:rPr>
        <w:rFonts w:cs="Times New Roman"/>
      </w:rPr>
    </w:lvl>
    <w:lvl w:ilvl="4" w:tplc="04270019" w:tentative="1">
      <w:start w:val="1"/>
      <w:numFmt w:val="lowerLetter"/>
      <w:lvlText w:val="%5."/>
      <w:lvlJc w:val="left"/>
      <w:pPr>
        <w:ind w:left="3885" w:hanging="360"/>
      </w:pPr>
      <w:rPr>
        <w:rFonts w:cs="Times New Roman"/>
      </w:rPr>
    </w:lvl>
    <w:lvl w:ilvl="5" w:tplc="0427001B" w:tentative="1">
      <w:start w:val="1"/>
      <w:numFmt w:val="lowerRoman"/>
      <w:lvlText w:val="%6."/>
      <w:lvlJc w:val="right"/>
      <w:pPr>
        <w:ind w:left="4605" w:hanging="180"/>
      </w:pPr>
      <w:rPr>
        <w:rFonts w:cs="Times New Roman"/>
      </w:rPr>
    </w:lvl>
    <w:lvl w:ilvl="6" w:tplc="0427000F" w:tentative="1">
      <w:start w:val="1"/>
      <w:numFmt w:val="decimal"/>
      <w:lvlText w:val="%7."/>
      <w:lvlJc w:val="left"/>
      <w:pPr>
        <w:ind w:left="5325" w:hanging="360"/>
      </w:pPr>
      <w:rPr>
        <w:rFonts w:cs="Times New Roman"/>
      </w:rPr>
    </w:lvl>
    <w:lvl w:ilvl="7" w:tplc="04270019" w:tentative="1">
      <w:start w:val="1"/>
      <w:numFmt w:val="lowerLetter"/>
      <w:lvlText w:val="%8."/>
      <w:lvlJc w:val="left"/>
      <w:pPr>
        <w:ind w:left="6045" w:hanging="360"/>
      </w:pPr>
      <w:rPr>
        <w:rFonts w:cs="Times New Roman"/>
      </w:rPr>
    </w:lvl>
    <w:lvl w:ilvl="8" w:tplc="0427001B" w:tentative="1">
      <w:start w:val="1"/>
      <w:numFmt w:val="lowerRoman"/>
      <w:lvlText w:val="%9."/>
      <w:lvlJc w:val="right"/>
      <w:pPr>
        <w:ind w:left="6765" w:hanging="180"/>
      </w:pPr>
      <w:rPr>
        <w:rFonts w:cs="Times New Roman"/>
      </w:rPr>
    </w:lvl>
  </w:abstractNum>
  <w:abstractNum w:abstractNumId="5">
    <w:nsid w:val="7BCA4C31"/>
    <w:multiLevelType w:val="hybridMultilevel"/>
    <w:tmpl w:val="D756AEA6"/>
    <w:lvl w:ilvl="0" w:tplc="F832375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4C90"/>
    <w:rsid w:val="000247C1"/>
    <w:rsid w:val="000276FC"/>
    <w:rsid w:val="00031286"/>
    <w:rsid w:val="00034895"/>
    <w:rsid w:val="000663E7"/>
    <w:rsid w:val="0007298B"/>
    <w:rsid w:val="000757B3"/>
    <w:rsid w:val="000920A9"/>
    <w:rsid w:val="000A3272"/>
    <w:rsid w:val="000A7EEC"/>
    <w:rsid w:val="000B05C6"/>
    <w:rsid w:val="000B2827"/>
    <w:rsid w:val="000B71DA"/>
    <w:rsid w:val="000C7513"/>
    <w:rsid w:val="000D4C50"/>
    <w:rsid w:val="000D628E"/>
    <w:rsid w:val="000E0425"/>
    <w:rsid w:val="000E7A27"/>
    <w:rsid w:val="0013617F"/>
    <w:rsid w:val="00145416"/>
    <w:rsid w:val="00167343"/>
    <w:rsid w:val="00192197"/>
    <w:rsid w:val="00192C22"/>
    <w:rsid w:val="001A07F1"/>
    <w:rsid w:val="001A371C"/>
    <w:rsid w:val="001A4B22"/>
    <w:rsid w:val="001B20E8"/>
    <w:rsid w:val="001C34E9"/>
    <w:rsid w:val="001E0252"/>
    <w:rsid w:val="001F109D"/>
    <w:rsid w:val="00215A78"/>
    <w:rsid w:val="00227D1F"/>
    <w:rsid w:val="002361F5"/>
    <w:rsid w:val="002465C7"/>
    <w:rsid w:val="002540B3"/>
    <w:rsid w:val="00260E1E"/>
    <w:rsid w:val="00281995"/>
    <w:rsid w:val="00295318"/>
    <w:rsid w:val="00296BF7"/>
    <w:rsid w:val="002A75BF"/>
    <w:rsid w:val="002B1FF9"/>
    <w:rsid w:val="002B4FD9"/>
    <w:rsid w:val="002C5C69"/>
    <w:rsid w:val="002E616F"/>
    <w:rsid w:val="002F163A"/>
    <w:rsid w:val="00307837"/>
    <w:rsid w:val="003159C1"/>
    <w:rsid w:val="00322D9C"/>
    <w:rsid w:val="00327A88"/>
    <w:rsid w:val="0034220D"/>
    <w:rsid w:val="00353AC8"/>
    <w:rsid w:val="00365820"/>
    <w:rsid w:val="003815D4"/>
    <w:rsid w:val="003973F2"/>
    <w:rsid w:val="003A07DA"/>
    <w:rsid w:val="003A5D6D"/>
    <w:rsid w:val="003C255C"/>
    <w:rsid w:val="003C4B19"/>
    <w:rsid w:val="003D0177"/>
    <w:rsid w:val="003E4010"/>
    <w:rsid w:val="003F3F50"/>
    <w:rsid w:val="0040722A"/>
    <w:rsid w:val="00407F2E"/>
    <w:rsid w:val="00411714"/>
    <w:rsid w:val="004143EE"/>
    <w:rsid w:val="00435C6F"/>
    <w:rsid w:val="0043731C"/>
    <w:rsid w:val="00440EFC"/>
    <w:rsid w:val="00440F6B"/>
    <w:rsid w:val="00442096"/>
    <w:rsid w:val="00443D95"/>
    <w:rsid w:val="0045120A"/>
    <w:rsid w:val="00451BB4"/>
    <w:rsid w:val="00460EAD"/>
    <w:rsid w:val="00467E08"/>
    <w:rsid w:val="00472BD8"/>
    <w:rsid w:val="00497714"/>
    <w:rsid w:val="004B02BF"/>
    <w:rsid w:val="004C1753"/>
    <w:rsid w:val="004D027B"/>
    <w:rsid w:val="004D469A"/>
    <w:rsid w:val="004F2F09"/>
    <w:rsid w:val="005005F3"/>
    <w:rsid w:val="0050418F"/>
    <w:rsid w:val="00505167"/>
    <w:rsid w:val="00505E93"/>
    <w:rsid w:val="00510113"/>
    <w:rsid w:val="00511AED"/>
    <w:rsid w:val="00530AB4"/>
    <w:rsid w:val="00556BEE"/>
    <w:rsid w:val="00571D8A"/>
    <w:rsid w:val="00587B2D"/>
    <w:rsid w:val="005A1E27"/>
    <w:rsid w:val="005B0AF9"/>
    <w:rsid w:val="005B40F7"/>
    <w:rsid w:val="005B79EF"/>
    <w:rsid w:val="006115D9"/>
    <w:rsid w:val="00611D50"/>
    <w:rsid w:val="0061252D"/>
    <w:rsid w:val="0061618E"/>
    <w:rsid w:val="00617F01"/>
    <w:rsid w:val="00651153"/>
    <w:rsid w:val="00654478"/>
    <w:rsid w:val="00672A47"/>
    <w:rsid w:val="00673BAC"/>
    <w:rsid w:val="00682019"/>
    <w:rsid w:val="006A6A4E"/>
    <w:rsid w:val="006B45F0"/>
    <w:rsid w:val="006C2761"/>
    <w:rsid w:val="006C4C11"/>
    <w:rsid w:val="006D3278"/>
    <w:rsid w:val="006D50EC"/>
    <w:rsid w:val="006E206D"/>
    <w:rsid w:val="006E20DA"/>
    <w:rsid w:val="007058D4"/>
    <w:rsid w:val="007060E4"/>
    <w:rsid w:val="00707AE6"/>
    <w:rsid w:val="00713DF8"/>
    <w:rsid w:val="00732130"/>
    <w:rsid w:val="00736BB2"/>
    <w:rsid w:val="007432D9"/>
    <w:rsid w:val="007459BB"/>
    <w:rsid w:val="00777BED"/>
    <w:rsid w:val="00782231"/>
    <w:rsid w:val="00783799"/>
    <w:rsid w:val="007B3A11"/>
    <w:rsid w:val="007D4D42"/>
    <w:rsid w:val="007E0A5B"/>
    <w:rsid w:val="007E3155"/>
    <w:rsid w:val="0083044D"/>
    <w:rsid w:val="00850788"/>
    <w:rsid w:val="00856E96"/>
    <w:rsid w:val="008710B2"/>
    <w:rsid w:val="008822B0"/>
    <w:rsid w:val="0088472B"/>
    <w:rsid w:val="0088681F"/>
    <w:rsid w:val="008C2E8A"/>
    <w:rsid w:val="008D1487"/>
    <w:rsid w:val="008F094A"/>
    <w:rsid w:val="008F1194"/>
    <w:rsid w:val="008F194F"/>
    <w:rsid w:val="008F6434"/>
    <w:rsid w:val="0090003A"/>
    <w:rsid w:val="00905F59"/>
    <w:rsid w:val="00927BBF"/>
    <w:rsid w:val="00930A4E"/>
    <w:rsid w:val="00940726"/>
    <w:rsid w:val="009428EC"/>
    <w:rsid w:val="00946A79"/>
    <w:rsid w:val="00953769"/>
    <w:rsid w:val="0095787B"/>
    <w:rsid w:val="00975A4D"/>
    <w:rsid w:val="009770B8"/>
    <w:rsid w:val="009950A3"/>
    <w:rsid w:val="009A6153"/>
    <w:rsid w:val="009B3AB5"/>
    <w:rsid w:val="009B6DB9"/>
    <w:rsid w:val="009D16F9"/>
    <w:rsid w:val="009D5AE4"/>
    <w:rsid w:val="009E6244"/>
    <w:rsid w:val="00A01E85"/>
    <w:rsid w:val="00A07027"/>
    <w:rsid w:val="00A1336C"/>
    <w:rsid w:val="00A33337"/>
    <w:rsid w:val="00A868DD"/>
    <w:rsid w:val="00AF12C2"/>
    <w:rsid w:val="00B04BE3"/>
    <w:rsid w:val="00B20686"/>
    <w:rsid w:val="00B2470C"/>
    <w:rsid w:val="00B275D4"/>
    <w:rsid w:val="00B40CCC"/>
    <w:rsid w:val="00B53222"/>
    <w:rsid w:val="00B629F8"/>
    <w:rsid w:val="00B64F64"/>
    <w:rsid w:val="00B74277"/>
    <w:rsid w:val="00B8082C"/>
    <w:rsid w:val="00B81C58"/>
    <w:rsid w:val="00B8243A"/>
    <w:rsid w:val="00B84191"/>
    <w:rsid w:val="00B91F1D"/>
    <w:rsid w:val="00B92C21"/>
    <w:rsid w:val="00B957C1"/>
    <w:rsid w:val="00B95F7E"/>
    <w:rsid w:val="00BA4ECE"/>
    <w:rsid w:val="00BB6753"/>
    <w:rsid w:val="00BC57D2"/>
    <w:rsid w:val="00BC57DF"/>
    <w:rsid w:val="00BC65BB"/>
    <w:rsid w:val="00BD3575"/>
    <w:rsid w:val="00BD47FE"/>
    <w:rsid w:val="00BE2A75"/>
    <w:rsid w:val="00BF53E6"/>
    <w:rsid w:val="00C1160F"/>
    <w:rsid w:val="00C2040E"/>
    <w:rsid w:val="00C259C0"/>
    <w:rsid w:val="00C3115F"/>
    <w:rsid w:val="00C335F6"/>
    <w:rsid w:val="00C40923"/>
    <w:rsid w:val="00C473F3"/>
    <w:rsid w:val="00C55416"/>
    <w:rsid w:val="00C714B7"/>
    <w:rsid w:val="00C84B94"/>
    <w:rsid w:val="00CA427D"/>
    <w:rsid w:val="00CB6D91"/>
    <w:rsid w:val="00CC2185"/>
    <w:rsid w:val="00CE1233"/>
    <w:rsid w:val="00CF236A"/>
    <w:rsid w:val="00CF3A36"/>
    <w:rsid w:val="00D05A52"/>
    <w:rsid w:val="00D21E97"/>
    <w:rsid w:val="00D26657"/>
    <w:rsid w:val="00D4213C"/>
    <w:rsid w:val="00D4250E"/>
    <w:rsid w:val="00D50BE7"/>
    <w:rsid w:val="00D61B07"/>
    <w:rsid w:val="00D67035"/>
    <w:rsid w:val="00D71850"/>
    <w:rsid w:val="00D90A28"/>
    <w:rsid w:val="00DA54C3"/>
    <w:rsid w:val="00DB3C24"/>
    <w:rsid w:val="00E12FDF"/>
    <w:rsid w:val="00E61643"/>
    <w:rsid w:val="00E62F8B"/>
    <w:rsid w:val="00E649F0"/>
    <w:rsid w:val="00E65C54"/>
    <w:rsid w:val="00E67424"/>
    <w:rsid w:val="00E97BB5"/>
    <w:rsid w:val="00EB1AB4"/>
    <w:rsid w:val="00EB5D5E"/>
    <w:rsid w:val="00ED1232"/>
    <w:rsid w:val="00EE75AE"/>
    <w:rsid w:val="00EF38CA"/>
    <w:rsid w:val="00EF66E3"/>
    <w:rsid w:val="00F12128"/>
    <w:rsid w:val="00F146FB"/>
    <w:rsid w:val="00F17B0D"/>
    <w:rsid w:val="00F33F6B"/>
    <w:rsid w:val="00F42B68"/>
    <w:rsid w:val="00F4371F"/>
    <w:rsid w:val="00F45583"/>
    <w:rsid w:val="00F50C0E"/>
    <w:rsid w:val="00F56EA9"/>
    <w:rsid w:val="00F57C3E"/>
    <w:rsid w:val="00FC7720"/>
    <w:rsid w:val="00FE78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AE4"/>
    <w:rPr>
      <w:sz w:val="24"/>
      <w:lang w:eastAsia="en-US"/>
    </w:rPr>
  </w:style>
  <w:style w:type="paragraph" w:styleId="Antrat2">
    <w:name w:val="heading 2"/>
    <w:basedOn w:val="prastasis"/>
    <w:next w:val="prastasis"/>
    <w:link w:val="Antrat2Diagrama"/>
    <w:uiPriority w:val="99"/>
    <w:qFormat/>
    <w:rsid w:val="008710B2"/>
    <w:pPr>
      <w:keepNext/>
      <w:overflowPunct w:val="0"/>
      <w:autoSpaceDE w:val="0"/>
      <w:autoSpaceDN w:val="0"/>
      <w:adjustRightInd w:val="0"/>
      <w:spacing w:before="120"/>
      <w:jc w:val="center"/>
      <w:textAlignment w:val="baseline"/>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8710B2"/>
    <w:rPr>
      <w:rFonts w:cs="Times New Roman"/>
      <w:b/>
      <w:bCs/>
      <w:caps/>
      <w:color w:val="000000"/>
    </w:rPr>
  </w:style>
  <w:style w:type="character" w:styleId="Vietosrezervavimoenklotekstas">
    <w:name w:val="Placeholder Text"/>
    <w:basedOn w:val="Numatytasispastraiposriftas"/>
    <w:uiPriority w:val="99"/>
    <w:rsid w:val="001B20E8"/>
    <w:rPr>
      <w:rFonts w:cs="Times New Roman"/>
      <w:color w:val="808080"/>
    </w:rPr>
  </w:style>
  <w:style w:type="paragraph" w:styleId="Debesliotekstas">
    <w:name w:val="Balloon Text"/>
    <w:basedOn w:val="prastasis"/>
    <w:link w:val="DebesliotekstasDiagrama"/>
    <w:uiPriority w:val="99"/>
    <w:rsid w:val="002F16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F163A"/>
    <w:rPr>
      <w:rFonts w:ascii="Tahoma" w:hAnsi="Tahoma" w:cs="Tahoma"/>
      <w:sz w:val="16"/>
      <w:szCs w:val="16"/>
    </w:rPr>
  </w:style>
  <w:style w:type="paragraph" w:styleId="Sraopastraipa">
    <w:name w:val="List Paragraph"/>
    <w:basedOn w:val="prastasis"/>
    <w:uiPriority w:val="99"/>
    <w:qFormat/>
    <w:rsid w:val="00440F6B"/>
    <w:pPr>
      <w:ind w:left="720"/>
      <w:contextualSpacing/>
    </w:pPr>
  </w:style>
  <w:style w:type="character" w:styleId="Hipersaitas">
    <w:name w:val="Hyperlink"/>
    <w:basedOn w:val="Numatytasispastraiposriftas"/>
    <w:uiPriority w:val="99"/>
    <w:rsid w:val="008710B2"/>
    <w:rPr>
      <w:rFonts w:cs="Times New Roman"/>
      <w:color w:val="0000FF"/>
      <w:u w:val="single"/>
    </w:rPr>
  </w:style>
  <w:style w:type="paragraph" w:customStyle="1" w:styleId="Char1CharChar">
    <w:name w:val="Char1 Char Char"/>
    <w:basedOn w:val="prastasis"/>
    <w:uiPriority w:val="99"/>
    <w:rsid w:val="0088681F"/>
    <w:pPr>
      <w:spacing w:after="160" w:line="240" w:lineRule="exact"/>
    </w:pPr>
    <w:rPr>
      <w:rFonts w:ascii="Verdana" w:hAnsi="Verdana" w:cs="Verdana"/>
      <w:sz w:val="20"/>
      <w:lang w:val="en-US"/>
    </w:rPr>
  </w:style>
  <w:style w:type="character" w:customStyle="1" w:styleId="LLCTekstas">
    <w:name w:val="LLCTekstas"/>
    <w:basedOn w:val="Numatytasispastraiposriftas"/>
    <w:uiPriority w:val="99"/>
    <w:rsid w:val="0088681F"/>
    <w:rPr>
      <w:rFonts w:cs="Times New Roman"/>
    </w:rPr>
  </w:style>
</w:styles>
</file>

<file path=word/webSettings.xml><?xml version="1.0" encoding="utf-8"?>
<w:webSettings xmlns:r="http://schemas.openxmlformats.org/officeDocument/2006/relationships" xmlns:w="http://schemas.openxmlformats.org/wordprocessingml/2006/main">
  <w:divs>
    <w:div w:id="56057511">
      <w:marLeft w:val="0"/>
      <w:marRight w:val="0"/>
      <w:marTop w:val="0"/>
      <w:marBottom w:val="0"/>
      <w:divBdr>
        <w:top w:val="none" w:sz="0" w:space="0" w:color="auto"/>
        <w:left w:val="none" w:sz="0" w:space="0" w:color="auto"/>
        <w:bottom w:val="none" w:sz="0" w:space="0" w:color="auto"/>
        <w:right w:val="none" w:sz="0" w:space="0" w:color="auto"/>
      </w:divBdr>
    </w:div>
    <w:div w:id="56057512">
      <w:marLeft w:val="0"/>
      <w:marRight w:val="0"/>
      <w:marTop w:val="0"/>
      <w:marBottom w:val="0"/>
      <w:divBdr>
        <w:top w:val="none" w:sz="0" w:space="0" w:color="auto"/>
        <w:left w:val="none" w:sz="0" w:space="0" w:color="auto"/>
        <w:bottom w:val="none" w:sz="0" w:space="0" w:color="auto"/>
        <w:right w:val="none" w:sz="0" w:space="0" w:color="auto"/>
      </w:divBdr>
    </w:div>
    <w:div w:id="56057513">
      <w:marLeft w:val="0"/>
      <w:marRight w:val="0"/>
      <w:marTop w:val="0"/>
      <w:marBottom w:val="0"/>
      <w:divBdr>
        <w:top w:val="none" w:sz="0" w:space="0" w:color="auto"/>
        <w:left w:val="none" w:sz="0" w:space="0" w:color="auto"/>
        <w:bottom w:val="none" w:sz="0" w:space="0" w:color="auto"/>
        <w:right w:val="none" w:sz="0" w:space="0" w:color="auto"/>
      </w:divBdr>
    </w:div>
    <w:div w:id="56057514">
      <w:marLeft w:val="0"/>
      <w:marRight w:val="0"/>
      <w:marTop w:val="0"/>
      <w:marBottom w:val="0"/>
      <w:divBdr>
        <w:top w:val="none" w:sz="0" w:space="0" w:color="auto"/>
        <w:left w:val="none" w:sz="0" w:space="0" w:color="auto"/>
        <w:bottom w:val="none" w:sz="0" w:space="0" w:color="auto"/>
        <w:right w:val="none" w:sz="0" w:space="0" w:color="auto"/>
      </w:divBdr>
    </w:div>
    <w:div w:id="56057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4642</Words>
  <Characters>2646</Characters>
  <Application>Microsoft Office Word</Application>
  <DocSecurity>0</DocSecurity>
  <Lines>22</Lines>
  <Paragraphs>14</Paragraphs>
  <ScaleCrop>false</ScaleCrop>
  <Company>ARCHYVU DEPARTAMENTAS</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13</cp:revision>
  <cp:lastPrinted>2020-11-20T08:37:00Z</cp:lastPrinted>
  <dcterms:created xsi:type="dcterms:W3CDTF">2020-11-19T07:56:00Z</dcterms:created>
  <dcterms:modified xsi:type="dcterms:W3CDTF">2020-11-20T11:15:00Z</dcterms:modified>
</cp:coreProperties>
</file>