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E34C73" w:rsidRPr="00897071">
        <w:trPr>
          <w:trHeight w:val="899"/>
        </w:trPr>
        <w:tc>
          <w:tcPr>
            <w:tcW w:w="9639" w:type="dxa"/>
          </w:tcPr>
          <w:p w:rsidR="00E34C73" w:rsidRPr="00897071" w:rsidRDefault="00E34C73" w:rsidP="002359B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</w:t>
            </w:r>
            <w:r w:rsidRPr="00897071">
              <w:rPr>
                <w:lang w:val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lang w:val="lt-LT"/>
              </w:rPr>
              <w:t xml:space="preserve">                                                  Projektas</w:t>
            </w:r>
          </w:p>
        </w:tc>
      </w:tr>
      <w:tr w:rsidR="00E34C73" w:rsidRPr="00897071">
        <w:trPr>
          <w:trHeight w:val="2185"/>
        </w:trPr>
        <w:tc>
          <w:tcPr>
            <w:tcW w:w="9639" w:type="dxa"/>
          </w:tcPr>
          <w:p w:rsidR="00E34C73" w:rsidRPr="00897071" w:rsidRDefault="00E34C73" w:rsidP="002359B3">
            <w:pPr>
              <w:pStyle w:val="Heading2"/>
            </w:pPr>
            <w:r w:rsidRPr="00897071">
              <w:t>Pagėgių savivaldybės taryba</w:t>
            </w:r>
          </w:p>
          <w:p w:rsidR="00E34C73" w:rsidRPr="00897071" w:rsidRDefault="00E34C73" w:rsidP="002359B3">
            <w:pPr>
              <w:rPr>
                <w:lang w:val="lt-LT"/>
              </w:rPr>
            </w:pPr>
          </w:p>
          <w:p w:rsidR="00E34C73" w:rsidRPr="00897071" w:rsidRDefault="00E34C73" w:rsidP="002359B3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97071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E34C73" w:rsidRPr="00897071" w:rsidRDefault="00E34C73" w:rsidP="002359B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97071">
              <w:rPr>
                <w:b/>
                <w:bCs/>
                <w:caps/>
                <w:color w:val="000000"/>
                <w:lang w:val="lt-LT"/>
              </w:rPr>
              <w:t>Dėl P</w:t>
            </w:r>
            <w:r>
              <w:rPr>
                <w:b/>
                <w:bCs/>
                <w:caps/>
                <w:color w:val="000000"/>
                <w:lang w:val="lt-LT"/>
              </w:rPr>
              <w:t>agėgių savivaldybės tarybos 2015</w:t>
            </w:r>
            <w:r w:rsidRPr="00897071">
              <w:rPr>
                <w:b/>
                <w:bCs/>
                <w:caps/>
                <w:color w:val="000000"/>
                <w:lang w:val="lt-LT"/>
              </w:rPr>
              <w:t xml:space="preserve"> m</w:t>
            </w:r>
            <w:r>
              <w:rPr>
                <w:b/>
                <w:bCs/>
                <w:caps/>
                <w:color w:val="000000"/>
                <w:lang w:val="lt-LT"/>
              </w:rPr>
              <w:t>.</w:t>
            </w:r>
            <w:r w:rsidRPr="00897071"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  <w:r>
              <w:rPr>
                <w:b/>
                <w:bCs/>
                <w:caps/>
                <w:color w:val="000000"/>
                <w:lang w:val="lt-LT"/>
              </w:rPr>
              <w:t>spalio</w:t>
            </w:r>
            <w:r w:rsidRPr="00897071">
              <w:rPr>
                <w:b/>
                <w:bCs/>
                <w:caps/>
                <w:color w:val="000000"/>
                <w:lang w:val="lt-LT"/>
              </w:rPr>
              <w:t xml:space="preserve"> 29 d. sprendimo NR.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 t-197</w:t>
            </w:r>
            <w:r w:rsidRPr="00897071">
              <w:rPr>
                <w:b/>
                <w:bCs/>
                <w:caps/>
                <w:color w:val="000000"/>
                <w:lang w:val="lt-LT"/>
              </w:rPr>
              <w:t xml:space="preserve"> „dėl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pagėgių savivaldybės gyventojams socialinių paslaugų ir socialinės paramos teikimo komisijos sudarymo ir komisijos veiklos nuostatų patvirtinimo“ pripažinimo netekusiu galios </w:t>
            </w:r>
          </w:p>
        </w:tc>
      </w:tr>
      <w:tr w:rsidR="00E34C73" w:rsidRPr="00897071">
        <w:trPr>
          <w:trHeight w:val="703"/>
        </w:trPr>
        <w:tc>
          <w:tcPr>
            <w:tcW w:w="9639" w:type="dxa"/>
          </w:tcPr>
          <w:p w:rsidR="00E34C73" w:rsidRPr="00897071" w:rsidRDefault="00E34C73" w:rsidP="002359B3">
            <w:pPr>
              <w:pStyle w:val="Heading2"/>
              <w:rPr>
                <w:b w:val="0"/>
                <w:bCs w:val="0"/>
                <w:caps w:val="0"/>
              </w:rPr>
            </w:pPr>
            <w:r w:rsidRPr="00897071">
              <w:rPr>
                <w:b w:val="0"/>
                <w:bCs w:val="0"/>
                <w:caps w:val="0"/>
              </w:rPr>
              <w:t xml:space="preserve">2019 m. </w:t>
            </w:r>
            <w:r>
              <w:rPr>
                <w:b w:val="0"/>
                <w:bCs w:val="0"/>
                <w:caps w:val="0"/>
              </w:rPr>
              <w:t>birželio 7</w:t>
            </w:r>
            <w:r w:rsidRPr="00897071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T1-108</w:t>
            </w:r>
          </w:p>
          <w:p w:rsidR="00E34C73" w:rsidRPr="00897071" w:rsidRDefault="00E34C73" w:rsidP="002359B3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897071">
              <w:rPr>
                <w:lang w:val="lt-LT"/>
              </w:rPr>
              <w:t>Pagėgiai</w:t>
            </w:r>
          </w:p>
        </w:tc>
      </w:tr>
    </w:tbl>
    <w:p w:rsidR="00E34C73" w:rsidRPr="00897071" w:rsidRDefault="00E34C73" w:rsidP="002359B3">
      <w:pPr>
        <w:rPr>
          <w:sz w:val="20"/>
          <w:szCs w:val="20"/>
          <w:lang w:val="lt-LT"/>
        </w:rPr>
      </w:pPr>
    </w:p>
    <w:p w:rsidR="00E34C73" w:rsidRPr="00897071" w:rsidRDefault="00E34C73" w:rsidP="002359B3">
      <w:pPr>
        <w:jc w:val="both"/>
        <w:rPr>
          <w:sz w:val="20"/>
          <w:szCs w:val="20"/>
          <w:lang w:val="lt-LT"/>
        </w:rPr>
      </w:pPr>
    </w:p>
    <w:p w:rsidR="00E34C73" w:rsidRPr="00897071" w:rsidRDefault="00E34C73" w:rsidP="002359B3">
      <w:pPr>
        <w:pStyle w:val="HTMLPreformatted"/>
        <w:tabs>
          <w:tab w:val="clear" w:pos="916"/>
          <w:tab w:val="clear" w:pos="10076"/>
          <w:tab w:val="left" w:pos="9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707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18 straipsnio 1 dalimi,     </w:t>
      </w:r>
      <w:r w:rsidRPr="00897071">
        <w:rPr>
          <w:rFonts w:ascii="Times New Roman" w:hAnsi="Times New Roman" w:cs="Times New Roman"/>
          <w:spacing w:val="4"/>
          <w:sz w:val="24"/>
          <w:szCs w:val="24"/>
        </w:rPr>
        <w:t xml:space="preserve"> Pagėgių</w:t>
      </w:r>
      <w:r w:rsidRPr="00897071">
        <w:rPr>
          <w:rFonts w:ascii="Times New Roman" w:hAnsi="Times New Roman" w:cs="Times New Roman"/>
          <w:sz w:val="24"/>
          <w:szCs w:val="24"/>
        </w:rPr>
        <w:t xml:space="preserve"> savivaldybės taryba n u s p r e n d ž i a:</w:t>
      </w:r>
    </w:p>
    <w:p w:rsidR="00E34C73" w:rsidRDefault="00E34C73" w:rsidP="00D578AD">
      <w:pPr>
        <w:ind w:firstLine="900"/>
        <w:jc w:val="both"/>
        <w:rPr>
          <w:spacing w:val="-2"/>
          <w:lang w:val="lt-LT"/>
        </w:rPr>
      </w:pPr>
      <w:r w:rsidRPr="00897071">
        <w:rPr>
          <w:spacing w:val="-2"/>
          <w:lang w:val="lt-LT"/>
        </w:rPr>
        <w:t xml:space="preserve">   1. </w:t>
      </w:r>
      <w:r>
        <w:rPr>
          <w:spacing w:val="-2"/>
          <w:lang w:val="lt-LT"/>
        </w:rPr>
        <w:t>Pripažinti netekusiu galios Pagėgių savivaldybės tarybos 2015</w:t>
      </w:r>
      <w:r w:rsidRPr="00897071">
        <w:rPr>
          <w:spacing w:val="-2"/>
          <w:lang w:val="lt-LT"/>
        </w:rPr>
        <w:t xml:space="preserve"> m. </w:t>
      </w:r>
      <w:r>
        <w:rPr>
          <w:spacing w:val="-2"/>
          <w:lang w:val="lt-LT"/>
        </w:rPr>
        <w:t>spalio</w:t>
      </w:r>
      <w:r w:rsidRPr="00897071">
        <w:rPr>
          <w:spacing w:val="-2"/>
          <w:lang w:val="lt-LT"/>
        </w:rPr>
        <w:t xml:space="preserve"> 29 d. sprendim</w:t>
      </w:r>
      <w:r>
        <w:rPr>
          <w:spacing w:val="-2"/>
          <w:lang w:val="lt-LT"/>
        </w:rPr>
        <w:t>ą</w:t>
      </w:r>
      <w:r w:rsidRPr="00897071">
        <w:rPr>
          <w:spacing w:val="-2"/>
          <w:lang w:val="lt-LT"/>
        </w:rPr>
        <w:t xml:space="preserve"> Nr. </w:t>
      </w:r>
      <w:r>
        <w:rPr>
          <w:spacing w:val="-2"/>
          <w:lang w:val="lt-LT"/>
        </w:rPr>
        <w:t>T-197</w:t>
      </w:r>
      <w:r w:rsidRPr="00897071">
        <w:rPr>
          <w:spacing w:val="-2"/>
          <w:lang w:val="lt-LT"/>
        </w:rPr>
        <w:t xml:space="preserve"> „Dėl </w:t>
      </w:r>
      <w:r>
        <w:rPr>
          <w:spacing w:val="-2"/>
          <w:lang w:val="lt-LT"/>
        </w:rPr>
        <w:t>Pagėgių savivaldybės gyventojams socialinių paslaugų ir socialinės paramos teikimo komisijos sudarymo ir komisijos veiklos nuostatų patvirtinimo“.</w:t>
      </w:r>
    </w:p>
    <w:p w:rsidR="00E34C73" w:rsidRPr="00897071" w:rsidRDefault="00E34C73" w:rsidP="00295422">
      <w:pPr>
        <w:ind w:firstLine="900"/>
        <w:jc w:val="both"/>
        <w:rPr>
          <w:lang w:val="lt-LT"/>
        </w:rPr>
      </w:pPr>
      <w:r>
        <w:rPr>
          <w:lang w:val="lt-LT"/>
        </w:rPr>
        <w:t xml:space="preserve">   2</w:t>
      </w:r>
      <w:r w:rsidRPr="00897071">
        <w:rPr>
          <w:lang w:val="lt-LT"/>
        </w:rPr>
        <w:t xml:space="preserve">. Sprendimą paskelbti Teisės aktų registre ir Pagėgių savivaldybės interneto svetainėje </w:t>
      </w:r>
      <w:hyperlink r:id="rId6" w:history="1">
        <w:r w:rsidRPr="006E7370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6E7370">
        <w:rPr>
          <w:lang w:val="lt-LT"/>
        </w:rPr>
        <w:t>.</w:t>
      </w:r>
    </w:p>
    <w:p w:rsidR="00E34C73" w:rsidRDefault="00E34C73" w:rsidP="005439BB">
      <w:pPr>
        <w:jc w:val="both"/>
        <w:rPr>
          <w:lang w:val="lt-LT"/>
        </w:rPr>
      </w:pPr>
      <w:r>
        <w:rPr>
          <w:lang w:val="lt-LT"/>
        </w:rPr>
        <w:t xml:space="preserve">                  </w:t>
      </w:r>
      <w:r w:rsidRPr="00897071">
        <w:rPr>
          <w:lang w:val="lt-LT"/>
        </w:rPr>
        <w:t xml:space="preserve">Šis sprendimas gali būti skundžiamas </w:t>
      </w:r>
      <w:r>
        <w:rPr>
          <w:lang w:val="lt-LT"/>
        </w:rPr>
        <w:t xml:space="preserve">Lietuvos administracinių ginčų komisijos Klaipėdos apygardos skyriui (H. Manto g. 37, 92236 Klaipėda) Lietuvos Respublikos  ikiteisminio administracinių ginčų nagrinėjimo tvarkos įstatymo nustatyta tvarka arba </w:t>
      </w:r>
      <w:r w:rsidRPr="00897071">
        <w:rPr>
          <w:lang w:val="lt-LT"/>
        </w:rPr>
        <w:t>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E34C73" w:rsidRPr="00897071" w:rsidRDefault="00E34C73" w:rsidP="005439BB">
      <w:pPr>
        <w:jc w:val="both"/>
        <w:rPr>
          <w:color w:val="000000"/>
          <w:lang w:val="lt-LT"/>
        </w:rPr>
      </w:pPr>
    </w:p>
    <w:p w:rsidR="00E34C73" w:rsidRDefault="00E34C73" w:rsidP="00403494">
      <w:pPr>
        <w:rPr>
          <w:lang w:val="lt-LT"/>
        </w:rPr>
      </w:pPr>
      <w:r w:rsidRPr="00897071">
        <w:rPr>
          <w:lang w:val="lt-LT"/>
        </w:rPr>
        <w:t xml:space="preserve">SUDERINTA: </w:t>
      </w:r>
    </w:p>
    <w:p w:rsidR="00E34C73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</w:p>
    <w:p w:rsidR="00E34C73" w:rsidRPr="00897071" w:rsidRDefault="00E34C73" w:rsidP="00403494">
      <w:pPr>
        <w:jc w:val="both"/>
        <w:rPr>
          <w:lang w:val="lt-LT"/>
        </w:rPr>
      </w:pPr>
      <w:r>
        <w:rPr>
          <w:lang w:val="lt-LT"/>
        </w:rPr>
        <w:t>A</w:t>
      </w:r>
      <w:r w:rsidRPr="00897071">
        <w:rPr>
          <w:lang w:val="lt-LT"/>
        </w:rPr>
        <w:t>dministracijos direktor</w:t>
      </w:r>
      <w:r>
        <w:rPr>
          <w:lang w:val="lt-LT"/>
        </w:rPr>
        <w:t>ė</w:t>
      </w:r>
      <w:r w:rsidRPr="00897071">
        <w:rPr>
          <w:lang w:val="lt-LT"/>
        </w:rPr>
        <w:tab/>
        <w:t xml:space="preserve">       </w:t>
      </w:r>
      <w:r w:rsidRPr="00897071">
        <w:rPr>
          <w:lang w:val="lt-LT"/>
        </w:rPr>
        <w:tab/>
        <w:t xml:space="preserve">  </w:t>
      </w:r>
      <w:r>
        <w:rPr>
          <w:lang w:val="lt-LT"/>
        </w:rPr>
        <w:t xml:space="preserve">       </w:t>
      </w:r>
      <w:r>
        <w:rPr>
          <w:lang w:val="lt-LT"/>
        </w:rPr>
        <w:tab/>
      </w:r>
      <w:r>
        <w:rPr>
          <w:lang w:val="lt-LT"/>
        </w:rPr>
        <w:tab/>
        <w:t xml:space="preserve">          Jūratė Mažutienė</w:t>
      </w:r>
    </w:p>
    <w:p w:rsidR="00E34C73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>Dokumentų valdymo ir teisės skyriaus</w:t>
      </w: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>vyriausiasis specialistas</w:t>
      </w:r>
      <w:r w:rsidRPr="00897071">
        <w:rPr>
          <w:lang w:val="lt-LT"/>
        </w:rPr>
        <w:tab/>
      </w:r>
      <w:r w:rsidRPr="00897071">
        <w:rPr>
          <w:lang w:val="lt-LT"/>
        </w:rPr>
        <w:tab/>
      </w:r>
      <w:r w:rsidRPr="00897071">
        <w:rPr>
          <w:lang w:val="lt-LT"/>
        </w:rPr>
        <w:tab/>
      </w:r>
      <w:r w:rsidRPr="00897071">
        <w:rPr>
          <w:lang w:val="lt-LT"/>
        </w:rPr>
        <w:tab/>
      </w:r>
      <w:r>
        <w:rPr>
          <w:lang w:val="lt-LT"/>
        </w:rPr>
        <w:t xml:space="preserve">          </w:t>
      </w:r>
      <w:r w:rsidRPr="00897071">
        <w:rPr>
          <w:lang w:val="lt-LT"/>
        </w:rPr>
        <w:t>Valdas Vytuvis</w:t>
      </w:r>
    </w:p>
    <w:p w:rsidR="00E34C73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>Civilinės metrikacijos ir viešosios tvarkos skyriaus</w:t>
      </w: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 xml:space="preserve">vyriausioji specialistė </w:t>
      </w:r>
      <w:r>
        <w:rPr>
          <w:lang w:val="lt-LT"/>
        </w:rPr>
        <w:t>−</w:t>
      </w:r>
      <w:r w:rsidRPr="00897071">
        <w:rPr>
          <w:lang w:val="lt-LT"/>
        </w:rPr>
        <w:t xml:space="preserve"> kalbos ir archyvo tvarkytoja</w:t>
      </w:r>
      <w:r w:rsidRPr="00897071">
        <w:rPr>
          <w:lang w:val="lt-LT"/>
        </w:rPr>
        <w:tab/>
      </w:r>
      <w:r w:rsidRPr="00897071">
        <w:rPr>
          <w:lang w:val="lt-LT"/>
        </w:rPr>
        <w:tab/>
      </w:r>
      <w:r>
        <w:rPr>
          <w:lang w:val="lt-LT"/>
        </w:rPr>
        <w:t xml:space="preserve">          </w:t>
      </w:r>
      <w:r w:rsidRPr="00897071">
        <w:rPr>
          <w:lang w:val="lt-LT"/>
        </w:rPr>
        <w:t>Laimutė Mickevičienė</w:t>
      </w:r>
    </w:p>
    <w:p w:rsidR="00E34C73" w:rsidRDefault="00E34C73" w:rsidP="00403494">
      <w:pPr>
        <w:rPr>
          <w:lang w:val="lt-LT"/>
        </w:rPr>
      </w:pPr>
    </w:p>
    <w:p w:rsidR="00E34C73" w:rsidRDefault="00E34C73" w:rsidP="00403494">
      <w:pPr>
        <w:rPr>
          <w:lang w:val="lt-LT"/>
        </w:rPr>
      </w:pPr>
    </w:p>
    <w:p w:rsidR="00E34C73" w:rsidRDefault="00E34C73" w:rsidP="00403494">
      <w:pPr>
        <w:rPr>
          <w:lang w:val="lt-LT"/>
        </w:rPr>
      </w:pPr>
    </w:p>
    <w:p w:rsidR="00E34C73" w:rsidRDefault="00E34C73" w:rsidP="00403494">
      <w:pPr>
        <w:rPr>
          <w:lang w:val="lt-LT"/>
        </w:rPr>
      </w:pPr>
    </w:p>
    <w:p w:rsidR="00E34C73" w:rsidRDefault="00E34C73" w:rsidP="00403494">
      <w:pPr>
        <w:rPr>
          <w:lang w:val="lt-LT"/>
        </w:rPr>
      </w:pPr>
    </w:p>
    <w:p w:rsidR="00E34C73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>Parengė</w:t>
      </w:r>
    </w:p>
    <w:p w:rsidR="00E34C73" w:rsidRPr="00897071" w:rsidRDefault="00E34C73" w:rsidP="00403494">
      <w:pPr>
        <w:rPr>
          <w:lang w:val="lt-LT"/>
        </w:rPr>
      </w:pPr>
      <w:r w:rsidRPr="00897071">
        <w:rPr>
          <w:lang w:val="lt-LT"/>
        </w:rPr>
        <w:t>Daiva Vaitiekienė</w:t>
      </w:r>
      <w:r>
        <w:rPr>
          <w:lang w:val="lt-LT"/>
        </w:rPr>
        <w:t>,</w:t>
      </w:r>
      <w:r w:rsidRPr="00897071">
        <w:rPr>
          <w:lang w:val="lt-LT"/>
        </w:rPr>
        <w:tab/>
      </w:r>
    </w:p>
    <w:p w:rsidR="00E34C73" w:rsidRDefault="00E34C73" w:rsidP="005439BB">
      <w:pPr>
        <w:pStyle w:val="HTMLPreformatted"/>
        <w:tabs>
          <w:tab w:val="clear" w:pos="91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897071">
        <w:rPr>
          <w:rFonts w:ascii="Times New Roman" w:hAnsi="Times New Roman" w:cs="Times New Roman"/>
          <w:sz w:val="24"/>
          <w:szCs w:val="24"/>
        </w:rPr>
        <w:t>Socialinės paramos skyriaus vedėja</w:t>
      </w:r>
    </w:p>
    <w:p w:rsidR="00E34C73" w:rsidRDefault="00E34C73" w:rsidP="005439BB">
      <w:pPr>
        <w:pStyle w:val="HTMLPreformatted"/>
        <w:tabs>
          <w:tab w:val="clear" w:pos="91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34C73" w:rsidRPr="006868BD" w:rsidRDefault="00E34C73" w:rsidP="00513160">
      <w:pPr>
        <w:ind w:left="5103"/>
        <w:jc w:val="both"/>
        <w:rPr>
          <w:lang w:eastAsia="lt-LT"/>
        </w:rPr>
      </w:pPr>
      <w:r>
        <w:rPr>
          <w:b/>
          <w:bCs/>
          <w:caps/>
          <w:color w:val="000000"/>
          <w:sz w:val="23"/>
          <w:szCs w:val="23"/>
          <w:lang w:val="lt-LT"/>
        </w:rPr>
        <w:t xml:space="preserve">              </w:t>
      </w:r>
      <w:r w:rsidRPr="006868BD">
        <w:rPr>
          <w:color w:val="000000"/>
          <w:lang w:eastAsia="lt-LT"/>
        </w:rPr>
        <w:t>Pagėgių savivaldybės tarybos</w:t>
      </w:r>
    </w:p>
    <w:p w:rsidR="00E34C73" w:rsidRPr="006868BD" w:rsidRDefault="00E34C73" w:rsidP="00513160">
      <w:pPr>
        <w:ind w:left="5103"/>
        <w:jc w:val="both"/>
        <w:rPr>
          <w:lang w:eastAsia="lt-LT"/>
        </w:rPr>
      </w:pPr>
      <w:r>
        <w:rPr>
          <w:color w:val="000000"/>
          <w:lang w:eastAsia="lt-LT"/>
        </w:rPr>
        <w:t xml:space="preserve">              </w:t>
      </w:r>
      <w:r w:rsidRPr="006868BD">
        <w:rPr>
          <w:color w:val="000000"/>
          <w:lang w:eastAsia="lt-LT"/>
        </w:rPr>
        <w:t>veiklos reglamento</w:t>
      </w:r>
    </w:p>
    <w:p w:rsidR="00E34C73" w:rsidRPr="006868BD" w:rsidRDefault="00E34C73" w:rsidP="00513160">
      <w:pPr>
        <w:ind w:left="5103"/>
        <w:jc w:val="both"/>
        <w:rPr>
          <w:lang w:eastAsia="lt-LT"/>
        </w:rPr>
      </w:pPr>
      <w:r>
        <w:rPr>
          <w:color w:val="000000"/>
          <w:lang w:eastAsia="lt-LT"/>
        </w:rPr>
        <w:t xml:space="preserve">              </w:t>
      </w:r>
      <w:r w:rsidRPr="006868BD">
        <w:rPr>
          <w:color w:val="000000"/>
          <w:lang w:eastAsia="lt-LT"/>
        </w:rPr>
        <w:t>2 priedas</w:t>
      </w:r>
    </w:p>
    <w:p w:rsidR="00E34C73" w:rsidRPr="00513160" w:rsidRDefault="00E34C73" w:rsidP="00A1418C">
      <w:pPr>
        <w:overflowPunct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3"/>
          <w:szCs w:val="23"/>
        </w:rPr>
      </w:pPr>
    </w:p>
    <w:p w:rsidR="00E34C73" w:rsidRDefault="00E34C73" w:rsidP="00A1418C">
      <w:pPr>
        <w:jc w:val="center"/>
        <w:rPr>
          <w:b/>
          <w:bCs/>
          <w:lang w:val="lt-LT"/>
        </w:rPr>
      </w:pPr>
      <w:r w:rsidRPr="00897071">
        <w:rPr>
          <w:b/>
          <w:bCs/>
          <w:caps/>
          <w:color w:val="000000"/>
          <w:lang w:val="lt-LT"/>
        </w:rPr>
        <w:t>Dėl P</w:t>
      </w:r>
      <w:r>
        <w:rPr>
          <w:b/>
          <w:bCs/>
          <w:caps/>
          <w:color w:val="000000"/>
          <w:lang w:val="lt-LT"/>
        </w:rPr>
        <w:t>agėgių savivaldybės tarybos 2015</w:t>
      </w:r>
      <w:r w:rsidRPr="00897071">
        <w:rPr>
          <w:b/>
          <w:bCs/>
          <w:caps/>
          <w:color w:val="000000"/>
          <w:lang w:val="lt-LT"/>
        </w:rPr>
        <w:t xml:space="preserve"> m</w:t>
      </w:r>
      <w:r>
        <w:rPr>
          <w:b/>
          <w:bCs/>
          <w:caps/>
          <w:color w:val="000000"/>
          <w:lang w:val="lt-LT"/>
        </w:rPr>
        <w:t>.</w:t>
      </w:r>
      <w:r w:rsidRPr="00897071">
        <w:rPr>
          <w:b/>
          <w:bCs/>
          <w:caps/>
          <w:color w:val="000000"/>
          <w:lang w:val="lt-LT"/>
        </w:rPr>
        <w:t xml:space="preserve"> </w:t>
      </w:r>
      <w:r>
        <w:rPr>
          <w:b/>
          <w:bCs/>
          <w:caps/>
          <w:color w:val="000000"/>
          <w:lang w:val="lt-LT"/>
        </w:rPr>
        <w:t>spalio</w:t>
      </w:r>
      <w:r w:rsidRPr="00897071">
        <w:rPr>
          <w:b/>
          <w:bCs/>
          <w:caps/>
          <w:color w:val="000000"/>
          <w:lang w:val="lt-LT"/>
        </w:rPr>
        <w:t xml:space="preserve"> 29 d. sprendimo NR.</w:t>
      </w:r>
      <w:r>
        <w:rPr>
          <w:b/>
          <w:bCs/>
          <w:caps/>
          <w:color w:val="000000"/>
          <w:lang w:val="lt-LT"/>
        </w:rPr>
        <w:t xml:space="preserve"> t-197</w:t>
      </w:r>
      <w:r w:rsidRPr="00897071">
        <w:rPr>
          <w:b/>
          <w:bCs/>
          <w:caps/>
          <w:color w:val="000000"/>
          <w:lang w:val="lt-LT"/>
        </w:rPr>
        <w:t xml:space="preserve"> „dėl </w:t>
      </w:r>
      <w:r>
        <w:rPr>
          <w:b/>
          <w:bCs/>
          <w:caps/>
          <w:color w:val="000000"/>
          <w:lang w:val="lt-LT"/>
        </w:rPr>
        <w:t>pagėgių savivaldybės gyventojams socialinių paslaugų ir socialinės paramos teikimo komisijos sudarymo ir komisijos veiklos nuostatų patvirtinimo“ pripažinimo netekusiu galios</w:t>
      </w:r>
    </w:p>
    <w:p w:rsidR="00E34C73" w:rsidRDefault="00E34C73" w:rsidP="00A1418C">
      <w:pPr>
        <w:jc w:val="center"/>
        <w:rPr>
          <w:b/>
          <w:bCs/>
          <w:lang w:val="lt-LT"/>
        </w:rPr>
      </w:pPr>
    </w:p>
    <w:p w:rsidR="00E34C73" w:rsidRPr="001E3542" w:rsidRDefault="00E34C73" w:rsidP="00A1418C">
      <w:pPr>
        <w:jc w:val="center"/>
        <w:rPr>
          <w:b/>
          <w:bCs/>
          <w:sz w:val="16"/>
          <w:szCs w:val="16"/>
          <w:lang w:val="lt-LT"/>
        </w:rPr>
      </w:pPr>
      <w:r w:rsidRPr="00CD4F0D">
        <w:rPr>
          <w:b/>
          <w:bCs/>
          <w:lang w:val="lt-LT"/>
        </w:rPr>
        <w:t>AIŠKINAMASIS RAŠTAS</w:t>
      </w:r>
    </w:p>
    <w:p w:rsidR="00E34C73" w:rsidRDefault="00E34C73" w:rsidP="00A1418C">
      <w:pPr>
        <w:jc w:val="center"/>
        <w:rPr>
          <w:bCs/>
          <w:sz w:val="22"/>
          <w:szCs w:val="22"/>
          <w:lang w:val="lt-LT"/>
        </w:rPr>
      </w:pPr>
    </w:p>
    <w:p w:rsidR="00E34C73" w:rsidRPr="001E3542" w:rsidRDefault="00E34C73" w:rsidP="00A1418C">
      <w:pPr>
        <w:jc w:val="center"/>
        <w:rPr>
          <w:b/>
          <w:bCs/>
          <w:sz w:val="22"/>
          <w:szCs w:val="22"/>
          <w:u w:val="single"/>
          <w:lang w:val="lt-LT"/>
        </w:rPr>
      </w:pPr>
      <w:r w:rsidRPr="008309BC">
        <w:rPr>
          <w:bCs/>
          <w:sz w:val="22"/>
          <w:szCs w:val="22"/>
          <w:lang w:val="lt-LT"/>
        </w:rPr>
        <w:t>2019-06-07</w:t>
      </w:r>
      <w:r w:rsidRPr="001E3542">
        <w:rPr>
          <w:b/>
          <w:bCs/>
          <w:color w:val="FFFFFF"/>
          <w:sz w:val="22"/>
          <w:szCs w:val="22"/>
          <w:u w:val="single"/>
          <w:lang w:val="lt-LT"/>
        </w:rPr>
        <w:t>.</w:t>
      </w:r>
    </w:p>
    <w:p w:rsidR="00E34C73" w:rsidRPr="001E3542" w:rsidRDefault="00E34C73" w:rsidP="00A1418C">
      <w:pPr>
        <w:ind w:firstLine="720"/>
        <w:jc w:val="center"/>
        <w:rPr>
          <w:sz w:val="16"/>
          <w:szCs w:val="16"/>
          <w:lang w:val="lt-LT"/>
        </w:rPr>
      </w:pPr>
    </w:p>
    <w:p w:rsidR="00E34C73" w:rsidRPr="001E3542" w:rsidRDefault="00E34C73" w:rsidP="00A1418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Parengto projekto tikslai ir uždaviniai</w:t>
      </w:r>
    </w:p>
    <w:p w:rsidR="00E34C73" w:rsidRPr="00CD6873" w:rsidRDefault="00E34C73" w:rsidP="00A1418C">
      <w:pPr>
        <w:overflowPunct w:val="0"/>
        <w:autoSpaceDE w:val="0"/>
        <w:autoSpaceDN w:val="0"/>
        <w:adjustRightInd w:val="0"/>
        <w:ind w:left="1080"/>
        <w:jc w:val="both"/>
        <w:rPr>
          <w:b/>
          <w:bCs/>
          <w:iCs/>
          <w:sz w:val="23"/>
          <w:szCs w:val="23"/>
          <w:lang w:val="lt-LT"/>
        </w:rPr>
      </w:pPr>
      <w:r>
        <w:rPr>
          <w:bCs/>
          <w:iCs/>
          <w:spacing w:val="-1"/>
          <w:sz w:val="23"/>
          <w:szCs w:val="23"/>
          <w:lang w:val="lt-LT"/>
        </w:rPr>
        <w:t xml:space="preserve">Būtina pripažinti netekusiu galios Pagėgių savivaldybės tarybos 2015 m. spalio 29 d. sprendimą Nr. T-197 „Dėl Pagėgių savivaldybės gyventojams socialinių paslaugų ir socialinės paramos teikimo komisijos  sudarymo ir komisijos veiklos nuostatų patvirtinimo, kadangi </w:t>
      </w:r>
      <w:r>
        <w:rPr>
          <w:b/>
          <w:bCs/>
          <w:iCs/>
          <w:spacing w:val="-1"/>
          <w:sz w:val="23"/>
          <w:szCs w:val="23"/>
          <w:lang w:val="lt-LT"/>
        </w:rPr>
        <w:t>komisija netenka galios vykdyti savo funkcijų.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Kaip šiuo metu yra sureguliuoti projekte aptarti klausimai</w:t>
      </w:r>
    </w:p>
    <w:p w:rsidR="00E34C73" w:rsidRDefault="00E34C73" w:rsidP="00A1418C">
      <w:pPr>
        <w:ind w:left="1080"/>
        <w:jc w:val="both"/>
        <w:rPr>
          <w:kern w:val="24"/>
          <w:sz w:val="23"/>
          <w:szCs w:val="23"/>
          <w:lang w:val="lt-LT"/>
        </w:rPr>
      </w:pPr>
      <w:r>
        <w:rPr>
          <w:bCs/>
          <w:iCs/>
          <w:spacing w:val="-4"/>
          <w:sz w:val="23"/>
          <w:szCs w:val="23"/>
          <w:lang w:val="lt-LT"/>
        </w:rPr>
        <w:t>Pasikeitus Pagėgių savivaldybės tarybos nariams, kurie atstovavo komisijos veikloje, būtina pakeisti į kitus tarybos narius pagal užimamas pareigas.</w:t>
      </w:r>
    </w:p>
    <w:p w:rsidR="00E34C73" w:rsidRDefault="00E34C73" w:rsidP="00A1418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Kokių teigiamų rezultatų laukiama</w:t>
      </w:r>
    </w:p>
    <w:p w:rsidR="00E34C73" w:rsidRPr="008309BC" w:rsidRDefault="00E34C73" w:rsidP="00502580">
      <w:pPr>
        <w:widowControl w:val="0"/>
        <w:autoSpaceDE w:val="0"/>
        <w:autoSpaceDN w:val="0"/>
        <w:adjustRightInd w:val="0"/>
        <w:jc w:val="both"/>
        <w:rPr>
          <w:bCs/>
          <w:iCs/>
          <w:sz w:val="23"/>
          <w:szCs w:val="23"/>
          <w:lang w:val="lt-LT"/>
        </w:rPr>
      </w:pPr>
      <w:r>
        <w:rPr>
          <w:bCs/>
          <w:iCs/>
          <w:sz w:val="23"/>
          <w:szCs w:val="23"/>
          <w:lang w:val="lt-LT"/>
        </w:rPr>
        <w:t xml:space="preserve">                  </w:t>
      </w:r>
      <w:r w:rsidRPr="008309BC">
        <w:rPr>
          <w:bCs/>
          <w:iCs/>
          <w:sz w:val="23"/>
          <w:szCs w:val="23"/>
          <w:lang w:val="lt-LT"/>
        </w:rPr>
        <w:t>Bus patvirtinta Pagėgių savivaldybės administracij</w:t>
      </w:r>
      <w:r>
        <w:rPr>
          <w:bCs/>
          <w:iCs/>
          <w:sz w:val="23"/>
          <w:szCs w:val="23"/>
          <w:lang w:val="lt-LT"/>
        </w:rPr>
        <w:t>os direktorės įsakymu komisija,</w:t>
      </w:r>
      <w:r w:rsidRPr="008309BC">
        <w:rPr>
          <w:bCs/>
          <w:iCs/>
          <w:sz w:val="23"/>
          <w:szCs w:val="23"/>
          <w:lang w:val="lt-LT"/>
        </w:rPr>
        <w:t xml:space="preserve"> kuri </w:t>
      </w:r>
      <w:r>
        <w:rPr>
          <w:bCs/>
          <w:iCs/>
          <w:sz w:val="23"/>
          <w:szCs w:val="23"/>
          <w:lang w:val="lt-LT"/>
        </w:rPr>
        <w:t>priims atitinkamo pobūdžio sprendimus.</w:t>
      </w:r>
      <w:r>
        <w:rPr>
          <w:b/>
          <w:bCs/>
          <w:i/>
          <w:iCs/>
          <w:sz w:val="23"/>
          <w:szCs w:val="23"/>
          <w:lang w:val="lt-LT"/>
        </w:rPr>
        <w:tab/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1077" w:hanging="357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pacing w:val="-2"/>
          <w:sz w:val="23"/>
          <w:szCs w:val="23"/>
          <w:lang w:val="lt-LT"/>
        </w:rPr>
        <w:t>Kokius galiojančius aktus (tarybos, mero, savivaldybės administracijos direktoriaus) reikėtų</w:t>
      </w:r>
      <w:r w:rsidRPr="001E3542">
        <w:rPr>
          <w:b/>
          <w:bCs/>
          <w:i/>
          <w:iCs/>
          <w:sz w:val="23"/>
          <w:szCs w:val="23"/>
          <w:lang w:val="lt-LT"/>
        </w:rPr>
        <w:t xml:space="preserve"> pakeisti ir panaikinti, priėmus sprendimą pagal teikiamą projektą.</w:t>
      </w:r>
    </w:p>
    <w:p w:rsidR="00E34C73" w:rsidRPr="001E3542" w:rsidRDefault="00E34C73" w:rsidP="00A1418C">
      <w:pPr>
        <w:tabs>
          <w:tab w:val="left" w:pos="0"/>
        </w:tabs>
        <w:ind w:left="1077"/>
        <w:jc w:val="both"/>
        <w:rPr>
          <w:bCs/>
          <w:iCs/>
          <w:sz w:val="23"/>
          <w:szCs w:val="23"/>
          <w:lang w:val="lt-LT"/>
        </w:rPr>
      </w:pPr>
      <w:r w:rsidRPr="001E3542">
        <w:rPr>
          <w:sz w:val="23"/>
          <w:szCs w:val="23"/>
          <w:lang w:val="lt-LT"/>
        </w:rPr>
        <w:t>Priėmus sprendimą pagal teikiamą projektą galiojančių teisės aktų keisti nereikia.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pacing w:val="-3"/>
          <w:sz w:val="23"/>
          <w:szCs w:val="23"/>
          <w:lang w:val="lt-LT"/>
        </w:rPr>
        <w:t>Jeigu priimtam sprendimui reikės kito tarybos sprendimo, mero potvarkio ar administracijos</w:t>
      </w:r>
      <w:r w:rsidRPr="001E3542">
        <w:rPr>
          <w:b/>
          <w:bCs/>
          <w:i/>
          <w:iCs/>
          <w:sz w:val="23"/>
          <w:szCs w:val="23"/>
          <w:lang w:val="lt-LT"/>
        </w:rPr>
        <w:t xml:space="preserve"> direktoriaus įsakymo, kas ir kada juos turėtų parengti.</w:t>
      </w:r>
    </w:p>
    <w:p w:rsidR="00E34C73" w:rsidRPr="001E3542" w:rsidRDefault="00E34C73" w:rsidP="00A1418C">
      <w:pPr>
        <w:ind w:left="1080"/>
        <w:jc w:val="both"/>
        <w:rPr>
          <w:bCs/>
          <w:iCs/>
          <w:sz w:val="23"/>
          <w:szCs w:val="23"/>
          <w:lang w:val="lt-LT"/>
        </w:rPr>
      </w:pPr>
      <w:r>
        <w:rPr>
          <w:bCs/>
          <w:iCs/>
          <w:sz w:val="23"/>
          <w:szCs w:val="23"/>
          <w:lang w:val="lt-LT"/>
        </w:rPr>
        <w:t>Keistinų ir/</w:t>
      </w:r>
      <w:r w:rsidRPr="001E3542">
        <w:rPr>
          <w:bCs/>
          <w:iCs/>
          <w:sz w:val="23"/>
          <w:szCs w:val="23"/>
          <w:lang w:val="lt-LT"/>
        </w:rPr>
        <w:t>ar naikintinų sprendimų nėra.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Ar reikalinga atlikti sprendimo projekto antikorupcinį vertinimą</w:t>
      </w:r>
    </w:p>
    <w:p w:rsidR="00E34C73" w:rsidRPr="001E3542" w:rsidRDefault="00E34C73" w:rsidP="00A1418C">
      <w:pPr>
        <w:pStyle w:val="ListParagraph"/>
        <w:ind w:left="1080"/>
        <w:jc w:val="both"/>
        <w:rPr>
          <w:bCs/>
          <w:iCs/>
          <w:sz w:val="23"/>
          <w:szCs w:val="23"/>
          <w:lang w:val="lt-LT"/>
        </w:rPr>
      </w:pPr>
      <w:r w:rsidRPr="001E3542">
        <w:rPr>
          <w:sz w:val="23"/>
          <w:szCs w:val="23"/>
          <w:lang w:val="lt-LT"/>
        </w:rPr>
        <w:t>Šis sprendimas antikorupciniu požiūriu nevertinamas.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pacing w:val="-3"/>
          <w:sz w:val="23"/>
          <w:szCs w:val="23"/>
          <w:lang w:val="lt-LT"/>
        </w:rPr>
        <w:t>Sprendimo vykdytojai ir įvykdymo terminai, lėšų, reikalingų sprendimui įgyvendinti, poreikis</w:t>
      </w:r>
      <w:r w:rsidRPr="001E3542">
        <w:rPr>
          <w:b/>
          <w:bCs/>
          <w:i/>
          <w:iCs/>
          <w:sz w:val="23"/>
          <w:szCs w:val="23"/>
          <w:lang w:val="lt-LT"/>
        </w:rPr>
        <w:t xml:space="preserve"> (jeigu tai numatoma – derinti su Finansų skyriumi)</w:t>
      </w:r>
    </w:p>
    <w:p w:rsidR="00E34C73" w:rsidRPr="001E3542" w:rsidRDefault="00E34C73" w:rsidP="00A1418C">
      <w:pPr>
        <w:ind w:left="1080"/>
        <w:jc w:val="both"/>
        <w:rPr>
          <w:b/>
          <w:bCs/>
          <w:i/>
          <w:iCs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Nereikia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Projekto rengimo metu gauti specialistų vertinimai ir išvados, ekonominiai apskaičiavimai (sąmatos) ir konkretūs finansavimo šaltiniai</w:t>
      </w:r>
    </w:p>
    <w:p w:rsidR="00E34C73" w:rsidRPr="001E3542" w:rsidRDefault="00E34C73" w:rsidP="00A1418C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 w:rsidRPr="001E3542">
        <w:rPr>
          <w:bCs/>
          <w:iCs/>
          <w:sz w:val="23"/>
          <w:szCs w:val="23"/>
          <w:lang w:val="lt-LT"/>
        </w:rPr>
        <w:t>Negauta.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Projekto rengėjas ar rengėjų grupė.</w:t>
      </w:r>
    </w:p>
    <w:p w:rsidR="00E34C73" w:rsidRPr="001E3542" w:rsidRDefault="00E34C73" w:rsidP="00A1418C">
      <w:pPr>
        <w:tabs>
          <w:tab w:val="left" w:pos="0"/>
        </w:tabs>
        <w:ind w:left="1080"/>
        <w:jc w:val="both"/>
        <w:rPr>
          <w:bCs/>
          <w:iCs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Daiva Vaitiekienė – Socialinės paramos</w:t>
      </w:r>
      <w:r w:rsidRPr="001E3542">
        <w:rPr>
          <w:sz w:val="23"/>
          <w:szCs w:val="23"/>
          <w:lang w:val="lt-LT"/>
        </w:rPr>
        <w:t xml:space="preserve"> skyriaus vedėja</w:t>
      </w:r>
      <w:r w:rsidRPr="001E3542">
        <w:rPr>
          <w:bCs/>
          <w:iCs/>
          <w:sz w:val="23"/>
          <w:szCs w:val="23"/>
          <w:lang w:val="lt-LT"/>
        </w:rPr>
        <w:t>.</w:t>
      </w:r>
    </w:p>
    <w:p w:rsidR="00E34C73" w:rsidRPr="001E3542" w:rsidRDefault="00E34C73" w:rsidP="00A1418C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sz w:val="23"/>
          <w:szCs w:val="23"/>
          <w:lang w:val="lt-LT"/>
        </w:rPr>
      </w:pPr>
      <w:r w:rsidRPr="001E3542">
        <w:rPr>
          <w:b/>
          <w:bCs/>
          <w:i/>
          <w:iCs/>
          <w:sz w:val="23"/>
          <w:szCs w:val="23"/>
          <w:lang w:val="lt-LT"/>
        </w:rPr>
        <w:t>Kiti, rengėjo nuomone, reikalingi pagrindimai ir paaiškinimai.</w:t>
      </w:r>
    </w:p>
    <w:p w:rsidR="00E34C73" w:rsidRPr="001E3542" w:rsidRDefault="00E34C73" w:rsidP="00A1418C">
      <w:pPr>
        <w:ind w:left="1080"/>
        <w:jc w:val="both"/>
        <w:rPr>
          <w:sz w:val="23"/>
          <w:szCs w:val="23"/>
          <w:lang w:val="lt-LT"/>
        </w:rPr>
      </w:pPr>
      <w:r w:rsidRPr="001E3542">
        <w:rPr>
          <w:sz w:val="23"/>
          <w:szCs w:val="23"/>
          <w:lang w:val="lt-LT"/>
        </w:rPr>
        <w:t>Nėra.</w:t>
      </w:r>
    </w:p>
    <w:p w:rsidR="00E34C73" w:rsidRDefault="00E34C73" w:rsidP="00A1418C">
      <w:pPr>
        <w:ind w:left="1080"/>
        <w:jc w:val="both"/>
        <w:rPr>
          <w:sz w:val="16"/>
          <w:szCs w:val="16"/>
          <w:lang w:val="lt-LT"/>
        </w:rPr>
      </w:pPr>
    </w:p>
    <w:p w:rsidR="00E34C73" w:rsidRDefault="00E34C73" w:rsidP="00A1418C">
      <w:pPr>
        <w:ind w:left="1080"/>
        <w:jc w:val="both"/>
        <w:rPr>
          <w:sz w:val="16"/>
          <w:szCs w:val="16"/>
          <w:lang w:val="lt-LT"/>
        </w:rPr>
      </w:pPr>
    </w:p>
    <w:p w:rsidR="00E34C73" w:rsidRPr="001E3542" w:rsidRDefault="00E34C73" w:rsidP="00A1418C">
      <w:pPr>
        <w:ind w:left="1080"/>
        <w:jc w:val="both"/>
        <w:rPr>
          <w:sz w:val="16"/>
          <w:szCs w:val="16"/>
          <w:lang w:val="lt-LT"/>
        </w:rPr>
      </w:pPr>
    </w:p>
    <w:p w:rsidR="00E34C73" w:rsidRPr="00E17075" w:rsidRDefault="00E34C73" w:rsidP="00E17075">
      <w:pPr>
        <w:jc w:val="both"/>
        <w:rPr>
          <w:color w:val="000000"/>
          <w:lang w:val="lt-LT"/>
        </w:rPr>
      </w:pPr>
      <w:r w:rsidRPr="00E17075">
        <w:rPr>
          <w:color w:val="000000"/>
          <w:lang w:val="lt-LT"/>
        </w:rPr>
        <w:t>Socialinės paramos skyriaus vedėja</w:t>
      </w:r>
      <w:r w:rsidRPr="00E17075">
        <w:rPr>
          <w:color w:val="000000"/>
          <w:lang w:val="lt-LT"/>
        </w:rPr>
        <w:tab/>
      </w:r>
      <w:r w:rsidRPr="00E17075">
        <w:rPr>
          <w:color w:val="000000"/>
          <w:lang w:val="lt-LT"/>
        </w:rPr>
        <w:tab/>
        <w:t xml:space="preserve">                    </w:t>
      </w:r>
      <w:r>
        <w:rPr>
          <w:color w:val="000000"/>
          <w:lang w:val="lt-LT"/>
        </w:rPr>
        <w:t xml:space="preserve">  </w:t>
      </w:r>
      <w:r w:rsidRPr="00E17075">
        <w:rPr>
          <w:color w:val="000000"/>
          <w:lang w:val="lt-LT"/>
        </w:rPr>
        <w:t>Daiva Vaitiekienė</w:t>
      </w:r>
    </w:p>
    <w:p w:rsidR="00E34C73" w:rsidRPr="00E17075" w:rsidRDefault="00E34C73" w:rsidP="00A1418C">
      <w:pPr>
        <w:ind w:left="1080"/>
        <w:jc w:val="both"/>
        <w:rPr>
          <w:color w:val="000000"/>
          <w:lang w:val="lt-LT"/>
        </w:rPr>
      </w:pPr>
      <w:r w:rsidRPr="00E17075">
        <w:rPr>
          <w:color w:val="000000"/>
          <w:lang w:val="lt-LT"/>
        </w:rPr>
        <w:tab/>
      </w:r>
    </w:p>
    <w:p w:rsidR="00E34C73" w:rsidRPr="00E17075" w:rsidRDefault="00E34C73" w:rsidP="00A1418C">
      <w:pPr>
        <w:rPr>
          <w:lang w:val="lt-LT"/>
        </w:rPr>
      </w:pPr>
    </w:p>
    <w:p w:rsidR="00E34C73" w:rsidRPr="00B24B69" w:rsidRDefault="00E34C73" w:rsidP="00A1418C">
      <w:pPr>
        <w:rPr>
          <w:lang w:val="lt-LT"/>
        </w:rPr>
      </w:pPr>
    </w:p>
    <w:p w:rsidR="00E34C73" w:rsidRPr="00B24B69" w:rsidRDefault="00E34C73" w:rsidP="00A1418C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p w:rsidR="00E34C73" w:rsidRDefault="00E34C73" w:rsidP="00897071">
      <w:pPr>
        <w:rPr>
          <w:lang w:val="lt-L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34C73" w:rsidTr="00967546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E34C73" w:rsidRDefault="00E34C73" w:rsidP="00967546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  </w:t>
            </w:r>
            <w:r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621754798" r:id="rId8"/>
              </w:object>
            </w:r>
            <w:r>
              <w:t xml:space="preserve">                                              </w:t>
            </w:r>
          </w:p>
        </w:tc>
      </w:tr>
      <w:tr w:rsidR="00E34C73" w:rsidTr="00967546">
        <w:tblPrEx>
          <w:tblCellMar>
            <w:top w:w="0" w:type="dxa"/>
            <w:bottom w:w="0" w:type="dxa"/>
          </w:tblCellMar>
        </w:tblPrEx>
        <w:trPr>
          <w:trHeight w:hRule="exact" w:val="1817"/>
        </w:trPr>
        <w:tc>
          <w:tcPr>
            <w:tcW w:w="9639" w:type="dxa"/>
          </w:tcPr>
          <w:p w:rsidR="00E34C73" w:rsidRDefault="00E34C73" w:rsidP="0096754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PAGĖGIŲ SAVIVALDYBĖS TARYBA</w:t>
            </w:r>
          </w:p>
          <w:p w:rsidR="00E34C73" w:rsidRDefault="00E34C73" w:rsidP="00967546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E34C73" w:rsidRDefault="00E34C73" w:rsidP="00967546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E34C73" w:rsidRDefault="00E34C73" w:rsidP="00967546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GYVENTOJAMS SOCIALINIŲ PASLAUGŲ IR SOCIALINĖS PARAMOS TEIKIMO KOMISIJOS SUDARYMO ir komisijos veiklos nuostatų PAtvirtinimo</w:t>
            </w:r>
          </w:p>
        </w:tc>
      </w:tr>
      <w:tr w:rsidR="00E34C73" w:rsidTr="009675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639" w:type="dxa"/>
          </w:tcPr>
          <w:p w:rsidR="00E34C73" w:rsidRPr="0050455A" w:rsidRDefault="00E34C73" w:rsidP="00967546">
            <w:pPr>
              <w:jc w:val="center"/>
            </w:pPr>
          </w:p>
        </w:tc>
      </w:tr>
    </w:tbl>
    <w:p w:rsidR="00E34C73" w:rsidRPr="00967546" w:rsidRDefault="00E34C73" w:rsidP="00967546">
      <w:pPr>
        <w:jc w:val="center"/>
        <w:rPr>
          <w:szCs w:val="20"/>
          <w:lang w:val="pl-PL"/>
        </w:rPr>
      </w:pPr>
      <w:r w:rsidRPr="00967546">
        <w:rPr>
          <w:szCs w:val="20"/>
          <w:lang w:val="pl-PL"/>
        </w:rPr>
        <w:t>2015 m. spalio 29 d. Nr. T-197</w:t>
      </w:r>
    </w:p>
    <w:p w:rsidR="00E34C73" w:rsidRPr="00967546" w:rsidRDefault="00E34C73" w:rsidP="00967546">
      <w:pPr>
        <w:jc w:val="center"/>
        <w:rPr>
          <w:szCs w:val="20"/>
          <w:lang w:val="pl-PL"/>
        </w:rPr>
      </w:pPr>
      <w:r w:rsidRPr="00967546">
        <w:rPr>
          <w:szCs w:val="20"/>
          <w:lang w:val="pl-PL"/>
        </w:rPr>
        <w:t>Pagėgiai</w:t>
      </w:r>
    </w:p>
    <w:p w:rsidR="00E34C73" w:rsidRPr="00967546" w:rsidRDefault="00E34C73" w:rsidP="00967546">
      <w:pPr>
        <w:ind w:firstLine="709"/>
        <w:jc w:val="both"/>
        <w:rPr>
          <w:lang w:val="pl-PL"/>
        </w:rPr>
      </w:pPr>
      <w:r w:rsidRPr="00967546">
        <w:rPr>
          <w:lang w:val="pl-PL"/>
        </w:rPr>
        <w:t>Vadovaudamasi  Lietuvos Respublikos vietos savivaldos įstatymo 16 straipsnio 4 dalimi</w:t>
      </w:r>
      <w:hyperlink r:id="rId9" w:anchor="P102640_5" w:history="1"/>
      <w:r w:rsidRPr="00967546">
        <w:rPr>
          <w:lang w:val="pl-PL"/>
        </w:rPr>
        <w:t xml:space="preserve">, 18 straipsnio 1 dalimi, Pagėgių savivaldybės taryba  </w:t>
      </w:r>
      <w:r w:rsidRPr="00967546">
        <w:rPr>
          <w:spacing w:val="40"/>
          <w:lang w:val="pl-PL"/>
        </w:rPr>
        <w:t>nusprendži</w:t>
      </w:r>
      <w:r w:rsidRPr="00967546">
        <w:rPr>
          <w:lang w:val="pl-PL"/>
        </w:rPr>
        <w:t>a:</w:t>
      </w:r>
    </w:p>
    <w:p w:rsidR="00E34C73" w:rsidRPr="00967546" w:rsidRDefault="00E34C73" w:rsidP="00967546">
      <w:pPr>
        <w:ind w:firstLine="709"/>
        <w:jc w:val="both"/>
        <w:rPr>
          <w:lang w:val="pl-PL"/>
        </w:rPr>
      </w:pPr>
      <w:r w:rsidRPr="00967546">
        <w:rPr>
          <w:lang w:val="pl-PL"/>
        </w:rPr>
        <w:t>1. Patvirtinti Pagėgių savivaldybės gyventojams socialinių paslaugų ir socialinės paramos teikimo komisiją:</w:t>
      </w:r>
    </w:p>
    <w:p w:rsidR="00E34C73" w:rsidRDefault="00E34C73" w:rsidP="00967546">
      <w:pPr>
        <w:pStyle w:val="Header"/>
        <w:numPr>
          <w:ilvl w:val="1"/>
          <w:numId w:val="5"/>
        </w:numPr>
        <w:tabs>
          <w:tab w:val="clear" w:pos="1129"/>
          <w:tab w:val="left" w:pos="624"/>
        </w:tabs>
        <w:jc w:val="both"/>
      </w:pPr>
      <w:r>
        <w:t xml:space="preserve"> Sigitas Stonys – Pagėgių  savivaldybės mero pavaduotojas, komisijos pirmininkas;</w:t>
      </w:r>
    </w:p>
    <w:p w:rsidR="00E34C73" w:rsidRDefault="00E34C73" w:rsidP="00967546">
      <w:pPr>
        <w:pStyle w:val="Header"/>
        <w:numPr>
          <w:ilvl w:val="1"/>
          <w:numId w:val="5"/>
        </w:numPr>
        <w:jc w:val="both"/>
      </w:pPr>
      <w:r>
        <w:t>Alvidas Einikis – Pagėgių savivaldybės administracijos direktoriaus pavaduotojas, komisijos narys;</w:t>
      </w:r>
    </w:p>
    <w:p w:rsidR="00E34C73" w:rsidRDefault="00E34C73" w:rsidP="00967546">
      <w:pPr>
        <w:pStyle w:val="Header"/>
        <w:numPr>
          <w:ilvl w:val="1"/>
          <w:numId w:val="5"/>
        </w:numPr>
        <w:jc w:val="both"/>
      </w:pPr>
      <w:r>
        <w:t>Lina Augustinavičiūtė − Vaikų teisių apsaugos skyriaus vedėja, komisijos narė;</w:t>
      </w:r>
    </w:p>
    <w:p w:rsidR="00E34C73" w:rsidRDefault="00E34C73" w:rsidP="00967546">
      <w:pPr>
        <w:pStyle w:val="Header"/>
        <w:numPr>
          <w:ilvl w:val="1"/>
          <w:numId w:val="5"/>
        </w:numPr>
        <w:jc w:val="both"/>
      </w:pPr>
      <w:r>
        <w:t>Daiva Vaitiekienė − Socialinės paramos skyriaus vedėja,  komisijos narė;</w:t>
      </w:r>
    </w:p>
    <w:p w:rsidR="00E34C73" w:rsidRDefault="00E34C73" w:rsidP="00967546">
      <w:pPr>
        <w:pStyle w:val="Header"/>
        <w:numPr>
          <w:ilvl w:val="1"/>
          <w:numId w:val="5"/>
        </w:numPr>
        <w:jc w:val="both"/>
      </w:pPr>
      <w:r>
        <w:t>Viltė Miškinienė – VšĮ „Pagėgių pirminės sveikatos priežiūros centras“ šeimos gydytoja, komisijos narė;</w:t>
      </w:r>
    </w:p>
    <w:p w:rsidR="00E34C73" w:rsidRDefault="00E34C73" w:rsidP="00967546">
      <w:pPr>
        <w:pStyle w:val="Header"/>
        <w:numPr>
          <w:ilvl w:val="1"/>
          <w:numId w:val="5"/>
        </w:numPr>
        <w:jc w:val="both"/>
      </w:pPr>
      <w:r>
        <w:t xml:space="preserve">Loreta Stašinskienė − Pagėgių neįgaliųjų draugijos pirmininkė, komisijos narė. </w:t>
      </w:r>
    </w:p>
    <w:p w:rsidR="00E34C73" w:rsidRDefault="00E34C73" w:rsidP="00967546">
      <w:pPr>
        <w:pStyle w:val="Header"/>
        <w:ind w:left="127" w:firstLine="1"/>
        <w:jc w:val="both"/>
      </w:pPr>
      <w:r>
        <w:t xml:space="preserve">          2. Patvirtinti </w:t>
      </w:r>
      <w:r w:rsidRPr="00995A3C">
        <w:t xml:space="preserve"> </w:t>
      </w:r>
      <w:r>
        <w:t>Pagėgių savivaldybės gyventojams socialinių paslaugų ir socialinės paramos teikimo komisijos nuostatus (pridedama).</w:t>
      </w:r>
    </w:p>
    <w:p w:rsidR="00E34C73" w:rsidRDefault="00E34C73" w:rsidP="00967546">
      <w:pPr>
        <w:pStyle w:val="Header"/>
        <w:ind w:left="127" w:firstLine="1"/>
        <w:jc w:val="both"/>
      </w:pPr>
      <w:r>
        <w:t xml:space="preserve">          3. Pripažinti netekusiu galios Pagėgių savivaldybės tarybos 2011 m. gegužės 19 d. sprendimą Nr. T-43 „Dėl Pagėgių savivaldybės gyventojams socialinių paslaugų ir socialinės paramos teikimo komisijos sudarymo ir komisijos veiklos nuostatų patvirtinimo“. </w:t>
      </w:r>
    </w:p>
    <w:p w:rsidR="00E34C73" w:rsidRDefault="00E34C73" w:rsidP="00967546">
      <w:pPr>
        <w:pStyle w:val="Header"/>
        <w:ind w:left="180"/>
        <w:jc w:val="both"/>
      </w:pPr>
      <w:r>
        <w:t xml:space="preserve">          4. Pripažinti netekusiu galios</w:t>
      </w:r>
      <w:r w:rsidRPr="0046707F">
        <w:t xml:space="preserve"> </w:t>
      </w:r>
      <w:r>
        <w:t>Pagėgių savivaldybės tarybos 2011 m. liepos 28 d. sprendimą    Nr. T-96 „Dėl Pagėgių savivaldybės tarybos 2011 m. gegužės 19 d. sprendimo Nr. T-43 „Dėl Pagėgių savivaldybės gyventojams socialinių paslaugų ir socialinės paramos teikimo komisijos sudarymo ir komisijos veiklos nuostatų patvirtinimo“ 1.2 punkto pakeitimo“.</w:t>
      </w:r>
    </w:p>
    <w:p w:rsidR="00E34C73" w:rsidRPr="00A03FE4" w:rsidRDefault="00E34C73" w:rsidP="00967546">
      <w:pPr>
        <w:pStyle w:val="Header"/>
        <w:tabs>
          <w:tab w:val="num" w:pos="180"/>
        </w:tabs>
        <w:ind w:left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5. Sprendimą paskelbti Teisės aktų registre ir Pagėgių savivaldybės interneto svetainėje   </w:t>
      </w:r>
      <w:hyperlink r:id="rId10" w:history="1">
        <w:r w:rsidRPr="00A03FE4">
          <w:rPr>
            <w:rStyle w:val="Hyperlink"/>
            <w:color w:val="auto"/>
            <w:u w:val="none"/>
          </w:rPr>
          <w:t>www.pagegiai.lt</w:t>
        </w:r>
      </w:hyperlink>
      <w:r w:rsidRPr="00A03FE4">
        <w:t xml:space="preserve">.  </w:t>
      </w:r>
    </w:p>
    <w:p w:rsidR="00E34C73" w:rsidRPr="005420D8" w:rsidRDefault="00E34C73" w:rsidP="00967546">
      <w:pPr>
        <w:tabs>
          <w:tab w:val="left" w:pos="6816"/>
        </w:tabs>
        <w:jc w:val="both"/>
        <w:rPr>
          <w:sz w:val="20"/>
          <w:szCs w:val="20"/>
          <w:lang w:val="pt-BR"/>
        </w:rPr>
      </w:pPr>
      <w:r w:rsidRPr="00967546">
        <w:rPr>
          <w:lang w:val="lt-LT"/>
        </w:rPr>
        <w:t xml:space="preserve">           Šis sprendimas gali būti skundžiamas Lietuvos Respublikos administracinių bylų teisenos įstatymo nustatyta tvarka.                                                                                                                </w:t>
      </w:r>
    </w:p>
    <w:p w:rsidR="00E34C73" w:rsidRDefault="00E34C73" w:rsidP="00967546">
      <w:pPr>
        <w:ind w:left="4320"/>
        <w:rPr>
          <w:lang w:val="pt-BR"/>
        </w:rPr>
      </w:pPr>
    </w:p>
    <w:p w:rsidR="00E34C73" w:rsidRDefault="00E34C73" w:rsidP="00967546">
      <w:pPr>
        <w:ind w:left="4320"/>
        <w:rPr>
          <w:lang w:val="pt-BR"/>
        </w:rPr>
      </w:pPr>
    </w:p>
    <w:p w:rsidR="00E34C73" w:rsidRDefault="00E34C73" w:rsidP="00967546">
      <w:pPr>
        <w:ind w:left="4320"/>
        <w:rPr>
          <w:lang w:val="pt-BR"/>
        </w:rPr>
      </w:pPr>
    </w:p>
    <w:p w:rsidR="00E34C73" w:rsidRDefault="00E34C73" w:rsidP="00967546">
      <w:pPr>
        <w:ind w:left="4320"/>
        <w:rPr>
          <w:lang w:val="pt-BR"/>
        </w:rPr>
      </w:pPr>
    </w:p>
    <w:p w:rsidR="00E34C73" w:rsidRDefault="00E34C73" w:rsidP="00967546">
      <w:pPr>
        <w:ind w:left="4320"/>
        <w:rPr>
          <w:lang w:val="pt-BR"/>
        </w:rPr>
      </w:pPr>
    </w:p>
    <w:p w:rsidR="00E34C73" w:rsidRDefault="00E34C73" w:rsidP="0096754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Virginijus Komskis</w:t>
      </w:r>
    </w:p>
    <w:p w:rsidR="00E34C73" w:rsidRDefault="00E34C73" w:rsidP="00967546">
      <w:pPr>
        <w:rPr>
          <w:lang w:val="pt-BR"/>
        </w:rPr>
      </w:pPr>
    </w:p>
    <w:p w:rsidR="00E34C73" w:rsidRDefault="00E34C73" w:rsidP="00967546">
      <w:pPr>
        <w:ind w:left="4318"/>
        <w:rPr>
          <w:lang w:val="pt-BR"/>
        </w:rPr>
      </w:pPr>
      <w:r>
        <w:rPr>
          <w:lang w:val="pt-BR"/>
        </w:rPr>
        <w:t xml:space="preserve"> </w:t>
      </w:r>
    </w:p>
    <w:p w:rsidR="00E34C73" w:rsidRPr="00967546" w:rsidRDefault="00E34C73" w:rsidP="00967546">
      <w:pPr>
        <w:ind w:left="4318"/>
        <w:rPr>
          <w:lang w:val="pt-BR"/>
        </w:rPr>
      </w:pPr>
      <w:r>
        <w:rPr>
          <w:lang w:val="pt-BR"/>
        </w:rPr>
        <w:t xml:space="preserve">    </w:t>
      </w:r>
      <w:r w:rsidRPr="00967546">
        <w:rPr>
          <w:lang w:val="pt-BR"/>
        </w:rPr>
        <w:t>PATVIRTINTA                                                              Pagėgių savivaldybės tarybos                                           2015 m. spalio 29 d. sprendimu Nr. T-197 </w:t>
      </w:r>
    </w:p>
    <w:p w:rsidR="00E34C73" w:rsidRPr="00967546" w:rsidRDefault="00E34C73" w:rsidP="00967546">
      <w:pPr>
        <w:spacing w:before="100" w:beforeAutospacing="1" w:after="100" w:afterAutospacing="1"/>
        <w:jc w:val="center"/>
        <w:rPr>
          <w:b/>
          <w:bCs/>
          <w:lang w:val="pt-BR"/>
        </w:rPr>
      </w:pPr>
    </w:p>
    <w:p w:rsidR="00E34C73" w:rsidRPr="00967546" w:rsidRDefault="00E34C73" w:rsidP="00967546">
      <w:pPr>
        <w:spacing w:before="100" w:beforeAutospacing="1" w:after="100" w:afterAutospacing="1"/>
        <w:jc w:val="center"/>
        <w:rPr>
          <w:lang w:val="pt-BR"/>
        </w:rPr>
      </w:pPr>
      <w:r w:rsidRPr="00967546">
        <w:rPr>
          <w:b/>
          <w:bCs/>
          <w:caps/>
          <w:color w:val="000000"/>
          <w:lang w:val="pt-BR"/>
        </w:rPr>
        <w:t>PAGĖGIŲ SAVIVALDYBĖS GYVENTOJAMS SOCIALINIŲ PASLAUGŲ IR SOCIALINĖS PARAMOS TEIKIMO KOMISIJOS</w:t>
      </w:r>
      <w:r w:rsidRPr="00967546">
        <w:rPr>
          <w:b/>
          <w:bCs/>
          <w:lang w:val="pt-BR"/>
        </w:rPr>
        <w:t xml:space="preserve">  NUOSTATAI</w:t>
      </w:r>
      <w:r w:rsidRPr="00967546">
        <w:rPr>
          <w:lang w:val="pt-BR"/>
        </w:rPr>
        <w:t> </w:t>
      </w:r>
    </w:p>
    <w:p w:rsidR="00E34C73" w:rsidRPr="00967546" w:rsidRDefault="00E34C73" w:rsidP="00967546">
      <w:pPr>
        <w:spacing w:before="100" w:beforeAutospacing="1" w:after="100" w:afterAutospacing="1"/>
        <w:jc w:val="center"/>
        <w:rPr>
          <w:lang w:val="pt-BR"/>
        </w:rPr>
      </w:pPr>
      <w:r w:rsidRPr="00967546">
        <w:rPr>
          <w:b/>
          <w:bCs/>
          <w:lang w:val="pt-BR"/>
        </w:rPr>
        <w:t>I. BENDROSIOS NUOSTATOS</w:t>
      </w:r>
    </w:p>
    <w:p w:rsidR="00E34C73" w:rsidRDefault="00E34C73" w:rsidP="00967546">
      <w:pPr>
        <w:pStyle w:val="Header"/>
        <w:tabs>
          <w:tab w:val="num" w:pos="0"/>
        </w:tabs>
        <w:ind w:firstLine="709"/>
        <w:jc w:val="both"/>
      </w:pPr>
      <w:r>
        <w:t>1. Pagėgių savivaldybės gyventojams socialinių paslaugų ir socialinės paramos teikimo  komisijos (toliau − Komisija) nuostatai reglamentuoja Komisijos  uždavinius, funkcijas, teises ir pareigas  bei darbo organizavimo tvarką.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2. Komisija savo veikloje vadovaujasi Lietuvos Respublikos įstatymais, Vyriausybės nutarimais, šiais nuostatais ir  kitais poįstatyminiais teisės aktais.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3. Komisijos darbas grindžiamas kolegialiu klausimų svarstymu, teisėtumo ir viešumo principais.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4. Komisija užtikrina asmenų (šeimos) pateiktos informacijos konfidencialumą.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 xml:space="preserve">5. Komisija sudaroma Savivaldybės tarybos sprendimu. 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 xml:space="preserve">6. Komisijos nutarimai yra rekomendacinio pobūdžio, jie įforminami Savivaldybės administracijos direktoriaus sprendimais ir  įsakymais. </w:t>
      </w:r>
    </w:p>
    <w:p w:rsidR="00E34C73" w:rsidRPr="00967546" w:rsidRDefault="00E34C73" w:rsidP="00967546">
      <w:pPr>
        <w:spacing w:before="100" w:beforeAutospacing="1" w:after="100" w:afterAutospacing="1"/>
        <w:jc w:val="center"/>
        <w:rPr>
          <w:lang w:val="lt-LT"/>
        </w:rPr>
      </w:pPr>
      <w:r w:rsidRPr="00967546">
        <w:rPr>
          <w:b/>
          <w:bCs/>
          <w:lang w:val="lt-LT"/>
        </w:rPr>
        <w:t> </w:t>
      </w:r>
    </w:p>
    <w:p w:rsidR="00E34C73" w:rsidRPr="00967546" w:rsidRDefault="00E34C73" w:rsidP="00967546">
      <w:pPr>
        <w:spacing w:before="100" w:beforeAutospacing="1" w:after="100" w:afterAutospacing="1"/>
        <w:jc w:val="center"/>
        <w:rPr>
          <w:lang w:val="lt-LT"/>
        </w:rPr>
      </w:pPr>
      <w:r w:rsidRPr="00967546">
        <w:rPr>
          <w:b/>
          <w:bCs/>
          <w:lang w:val="lt-LT"/>
        </w:rPr>
        <w:t>II. KOMISIJOS UŽDAVINIAI IR FUNKCIJOS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 7. Pagrindinis komisijos uždavinys – Pagėgių  savivaldybės gyventojų (toliau − asmenų (šeimų)) prašymų dėl socialinių paslaugų parinkimo, skyrimo, tęsimo, nutraukimo ir socialinės paramos skyrimo įvairiomis piniginėmis ir nepiniginėmis formomis svarstymas bei rekomendacinių sprendimų priėmimas.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8. Komisija, vykdydama jai pavestą uždavinį, atlieka šias funkcijas: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8.1. svarsto pateiktus asmenų (šeimų) prašymus. Priima rekomendacinius sprendimus, kuriais rekomenduoja priimti sprendimus ir įsakymus Savivaldybės administracijos direktoriui: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8.1.1. dėl vienkartinės pašalpos skyrimo;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lt-LT"/>
        </w:rPr>
      </w:pPr>
      <w:r w:rsidRPr="00967546">
        <w:rPr>
          <w:lang w:val="lt-LT"/>
        </w:rPr>
        <w:t>8.1.2. dėl pagalbos pinigų skyrimo;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8.1.3. dėl  transporto paslaugų skyrimo išimties tvarka;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8.1.4. dėl socialinės pašalpos skyrimo išimties tvarka;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8.1.5. dėl būsto šildymo išlaidų, išlaidų šaltam ir karštam vandeniui kompensacijų skyrimo išimties tvarka;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8.1.6. dėl socialinių paslaugų skyrimo asmeniui (šeimai);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8.1.7. dėl integralios pagalbos paslaugų skyrimo asmeniui (šeimai);</w:t>
      </w:r>
    </w:p>
    <w:p w:rsidR="00E34C73" w:rsidRPr="00316EAD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8.1.8. </w:t>
      </w:r>
      <w:r w:rsidRPr="00316EAD">
        <w:t>dėl paramos mokiniams skyrimo išimties tvarka Socialinės paramos mokiniams įstatyme nustatyta tvarka;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8.1.9. dėl socialinių išmokų skyrimo asmeniui (šeimai) nepinigine forma; socialinės rizikos šeimoms, kurioms paskirtos specialiosios paslaugos, asmenims (šeimoms) naudojantiems socialines išmokas ne pagal paskirtį ir asmenims atsisakiusiems dalyvauti savivaldybės tarybos nustatyta tvarka organizuojamuose visuomenei naudinguose darbuose);</w:t>
      </w:r>
    </w:p>
    <w:p w:rsidR="00E34C73" w:rsidRPr="002E069D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8.1.10. dėl pagalbos suteikimo neįgaliesiems savivaldybės gyventojams, įvertinant neįgaliųjų poreikius </w:t>
      </w:r>
      <w:r w:rsidRPr="002E069D">
        <w:t>bei veiksmingo sprendimo priėmimo sprendžiant neįgaliųjų gyvenimo bendruomenėje problemas</w:t>
      </w:r>
      <w:r>
        <w:t>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8.2. svarsto asmenų (šeimų) prašymus ir rekomenduoja priimti sprendimus Savivaldybės administracijos direktoriui dėl atleidimo nuo mokesčio arba jo sumažinimo</w:t>
      </w:r>
      <w:r w:rsidRPr="003532E1">
        <w:t>,</w:t>
      </w:r>
      <w:r>
        <w:t xml:space="preserve">  įsakymu už: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8.2.1.  specialiąsias socialines paslaugas; 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8.2.1.1. dienos socialinės globos asmens namuose, institucijoje paslaugas;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8.2.1.2. trumpalaikės socialinės globos institucijoje paslaugas; 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8.2.1.3. ilgalaikės socialinės globos institucijoje paslaugas;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8.2.1.4. už paslaugas asmens namuose (įgūdžių ugdymo, paslaugų į namus);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8.3. už integralios pagalbos  paslaugas; 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8.4. už  transporto paslaugas.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9.  Komisija, svarstydama atvejus dėl socialinės paramos teikimo nepinigine forma (kai lėšos mokamos socialinės rizikos asmenims (šeimoms)  ir kitoms šeimoms, kurios lėšas naudoja ne pagal paskirtį, atsižvelgia į gyventojų prašymus, Socialinės paramos skyriaus, Vaikų teisių apsaugos skyriaus specialistų siūlymus, seniūnijų darbuotojų surašytus buities tyrimo aktus ir kitų institucijų išvadas.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10. Svarsto socialinės rizikos šeimų ar kitų suinteresuotų institucijų prašymus dėl socialinių išmokų teikimo atnaujinimo pinigine forma ir rekomenduoja priimti sprendimą, įsakymą  Savivaldybės administracijos direktoriui.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11. Nagrinėja ir kitus su socialine parama susijusius klausimus, priima Komisijos kompetencijai priskirtus sprendimus ir teikia pasiūlymus Savivaldybės administracijos direktoriui dėl sprendimų priėmimo.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 </w:t>
      </w:r>
    </w:p>
    <w:p w:rsidR="00E34C73" w:rsidRDefault="00E34C73" w:rsidP="00967546">
      <w:pPr>
        <w:spacing w:before="100" w:beforeAutospacing="1" w:after="100" w:afterAutospacing="1"/>
        <w:jc w:val="center"/>
      </w:pPr>
      <w:r>
        <w:rPr>
          <w:b/>
          <w:bCs/>
        </w:rPr>
        <w:t>III. KOMISIJOS TEISĖS IR PAREIGOS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 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pl-PL"/>
        </w:rPr>
      </w:pPr>
      <w:r w:rsidRPr="00967546">
        <w:rPr>
          <w:lang w:val="pl-PL"/>
        </w:rPr>
        <w:t>12. Komisija, vykdydama funkcijas, turi teisę:</w:t>
      </w:r>
    </w:p>
    <w:p w:rsidR="00E34C73" w:rsidRPr="00967546" w:rsidRDefault="00E34C73" w:rsidP="00967546">
      <w:pPr>
        <w:spacing w:before="100" w:beforeAutospacing="1" w:after="100" w:afterAutospacing="1"/>
        <w:ind w:firstLine="720"/>
        <w:jc w:val="both"/>
        <w:rPr>
          <w:lang w:val="pl-PL"/>
        </w:rPr>
      </w:pPr>
      <w:r w:rsidRPr="00967546">
        <w:rPr>
          <w:lang w:val="pl-PL"/>
        </w:rPr>
        <w:t>12.1. gauti iš Savivaldybės administracijos, įstaigų reikiamą papildomą informaciją Komisijos darbui vykdyti;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12.2. kviesti į posėdžius asmenis (šeimas) dėl papildomos informacijos pateikimo;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12.3. atidėti prašymo svarstymą, jei pateikti ne visi reikalingi dokumentai,</w:t>
      </w:r>
      <w:r w:rsidRPr="004D26E0">
        <w:t xml:space="preserve"> </w:t>
      </w:r>
      <w:r>
        <w:t>pareiškėjui pateikus klaidingus duomenis apie save, radus kitą alternatyvų problemos sprendimo būdą;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 xml:space="preserve">12.4. parinkti vienkartinės pašalpos teikimo būdą socialinės rizikos šeimai ar asmeniui; 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12.5. kviesti į posėdžius socialinės rizikos asmenis (šeimas), jei nesutinka dėl priimto sprendimo, įsakymo teikti socialines išmokas ne pinigine forma;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12.6. inicijuoti socialinių išmokų teikimo atkūrimą pinigine forma, kai į Komisiją kreipiasi socialinės rizikos asmuo (šeima), atsižvelgiant į seniūnijos socialinio darbuotojo darbui su socialinės rizikos šeimomis, Vaikų teisių apsaugos skyriaus rekomendacijas;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12.7. vykti į asmens (šeimos) gyvenamąją vietą patikrinti gyvenimo sąlygų ar išsiaiškinti kitų aplinkybių;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12.8. kviesti į posėdžius dėl papildomos informacijos pateikimo Savivaldybės administracijos, kitų įstaigų atitinkamos srities specialistus, bendruomenių atstovus svarstomiems klausimams nagrinėti.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13. Komisija privalo: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13.1. vykdyti šiuose nuostatuose numatytus uždavinius ir tinkamai atlikti pavestas funkcijas;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13.2. atlikdama pavestas funkcijas, laikytis Lietuvos Respublikos įstatymų bei kitų teisės aktų.</w:t>
      </w:r>
    </w:p>
    <w:p w:rsidR="00E34C73" w:rsidRDefault="00E34C73" w:rsidP="00967546">
      <w:pPr>
        <w:spacing w:before="100" w:beforeAutospacing="1" w:after="100" w:afterAutospacing="1"/>
        <w:jc w:val="both"/>
      </w:pPr>
      <w:r>
        <w:t> </w:t>
      </w:r>
    </w:p>
    <w:p w:rsidR="00E34C73" w:rsidRDefault="00E34C73" w:rsidP="00967546">
      <w:pPr>
        <w:pStyle w:val="BodyTextIndent"/>
        <w:jc w:val="center"/>
      </w:pPr>
      <w:r>
        <w:rPr>
          <w:b/>
          <w:bCs/>
        </w:rPr>
        <w:t>IV. KOMISIJOS DARBO TVARKA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14. Pagrindinė Komisijos darbo forma yra posėdis.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15. Paprastai Komisijos posėdžiai vyksta vieną kartą per mėnesį, esant būtinumui − dažniau.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16. Komisijos darbą organizuoja Savivaldybės administracijos Socialinės paramos  skyrius.</w:t>
      </w:r>
    </w:p>
    <w:p w:rsidR="00E34C73" w:rsidRPr="00332256" w:rsidRDefault="00E34C73" w:rsidP="00967546">
      <w:pPr>
        <w:spacing w:before="100" w:beforeAutospacing="1" w:after="100" w:afterAutospacing="1"/>
        <w:ind w:firstLine="720"/>
        <w:jc w:val="both"/>
        <w:rPr>
          <w:color w:val="FF0000"/>
        </w:rPr>
      </w:pPr>
      <w:r>
        <w:t xml:space="preserve">17. Komisijos </w:t>
      </w:r>
      <w:r w:rsidRPr="002177F4">
        <w:t>posėdžius protokoluoja Socialinio paramos skyriaus vyriausiasis specialistas. Protokolą pasirašo Komisijos pirmininkas ir vyriausiasis specialistas.</w:t>
      </w:r>
      <w:r w:rsidRPr="00332256">
        <w:rPr>
          <w:color w:val="FF0000"/>
        </w:rPr>
        <w:t xml:space="preserve"> 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18. Komisijos protokolai saugomi Savivaldybės administracijos Socialinės paramos skyriuje.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19. Posėdžiams vadovauja Komisijos pirmininkas, jo nesant, pirmininko pareigas laikinai eina Administracijos direktoriaus pavaduotojas.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20. Komisijos sprendimai yra priimami posėdyje dalyvaujančių Komisijos narių balsų dauguma. Esant vienodam balsų skaičiui, lemiamą balsą turi Komisijos pirmininkas.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21. Informaciją apie svarstytų prašymų patenkinimą pareiškėjams pateikia Savivaldybės administracijos Socialinės paramos skyrius.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22. Komisijos posėdžiai yra teisėti, jeigu juose dalyvauja daugiau kaip pusė jos narių.</w:t>
      </w:r>
    </w:p>
    <w:p w:rsidR="00E34C73" w:rsidRDefault="00E34C73" w:rsidP="00967546">
      <w:pPr>
        <w:spacing w:before="100" w:beforeAutospacing="1" w:after="100" w:afterAutospacing="1"/>
        <w:jc w:val="both"/>
      </w:pPr>
      <w:r>
        <w:t> </w:t>
      </w:r>
    </w:p>
    <w:p w:rsidR="00E34C73" w:rsidRDefault="00E34C73" w:rsidP="00967546">
      <w:pPr>
        <w:pStyle w:val="BodyTextIndent"/>
        <w:jc w:val="center"/>
      </w:pPr>
      <w:r>
        <w:rPr>
          <w:b/>
          <w:bCs/>
        </w:rPr>
        <w:t>V. BAIGIAMOSIOS NUOSTATOS</w:t>
      </w:r>
    </w:p>
    <w:p w:rsidR="00E34C73" w:rsidRDefault="00E34C73" w:rsidP="00967546">
      <w:pPr>
        <w:spacing w:before="100" w:beforeAutospacing="1" w:after="100" w:afterAutospacing="1"/>
        <w:ind w:firstLine="720"/>
        <w:jc w:val="both"/>
      </w:pPr>
      <w:r>
        <w:t>23. Kiekvienas Komisijos narys už savo veiklą atsako Lietuvos Respublikos teisės aktų nustatyta tvarka.</w:t>
      </w:r>
    </w:p>
    <w:p w:rsidR="00E34C73" w:rsidRDefault="00E34C73" w:rsidP="00967546">
      <w:pPr>
        <w:pStyle w:val="Header"/>
        <w:jc w:val="center"/>
      </w:pPr>
      <w:r>
        <w:t>________________________________________</w:t>
      </w:r>
    </w:p>
    <w:p w:rsidR="00E34C73" w:rsidRDefault="00E34C73" w:rsidP="00967546">
      <w:pPr>
        <w:pStyle w:val="Header"/>
        <w:jc w:val="center"/>
      </w:pPr>
      <w:r>
        <w:t> </w:t>
      </w:r>
    </w:p>
    <w:p w:rsidR="00E34C73" w:rsidRDefault="00E34C73" w:rsidP="00967546">
      <w:pPr>
        <w:pStyle w:val="Header"/>
        <w:jc w:val="center"/>
      </w:pPr>
      <w:r>
        <w:t> </w:t>
      </w:r>
    </w:p>
    <w:p w:rsidR="00E34C73" w:rsidRDefault="00E34C73" w:rsidP="00967546">
      <w:pPr>
        <w:pStyle w:val="Header"/>
        <w:jc w:val="center"/>
      </w:pPr>
      <w:r>
        <w:t> </w:t>
      </w:r>
    </w:p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Default="00E34C73" w:rsidP="00967546"/>
    <w:p w:rsidR="00E34C73" w:rsidRPr="00897071" w:rsidRDefault="00E34C73" w:rsidP="00897071">
      <w:pPr>
        <w:rPr>
          <w:lang w:val="lt-LT"/>
        </w:rPr>
      </w:pPr>
    </w:p>
    <w:sectPr w:rsidR="00E34C73" w:rsidRPr="00897071" w:rsidSect="002359B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561"/>
    <w:multiLevelType w:val="hybridMultilevel"/>
    <w:tmpl w:val="030AF62E"/>
    <w:lvl w:ilvl="0" w:tplc="0427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27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>
    <w:nsid w:val="15B61B10"/>
    <w:multiLevelType w:val="hybridMultilevel"/>
    <w:tmpl w:val="FF145326"/>
    <w:lvl w:ilvl="0" w:tplc="6F7A23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E235B00"/>
    <w:multiLevelType w:val="multilevel"/>
    <w:tmpl w:val="95B029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B115F9"/>
    <w:multiLevelType w:val="hybridMultilevel"/>
    <w:tmpl w:val="C3286DB6"/>
    <w:lvl w:ilvl="0" w:tplc="A87AD5D4">
      <w:start w:val="2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3"/>
    <w:rsid w:val="00017027"/>
    <w:rsid w:val="000473E6"/>
    <w:rsid w:val="00096AE1"/>
    <w:rsid w:val="000E4D4B"/>
    <w:rsid w:val="00126065"/>
    <w:rsid w:val="00173F33"/>
    <w:rsid w:val="001916A3"/>
    <w:rsid w:val="001B70D9"/>
    <w:rsid w:val="001C6CFD"/>
    <w:rsid w:val="001E3542"/>
    <w:rsid w:val="001F09EF"/>
    <w:rsid w:val="002177F4"/>
    <w:rsid w:val="0023527D"/>
    <w:rsid w:val="002359B3"/>
    <w:rsid w:val="0028035C"/>
    <w:rsid w:val="00295422"/>
    <w:rsid w:val="002D0AA8"/>
    <w:rsid w:val="002D6486"/>
    <w:rsid w:val="002E069D"/>
    <w:rsid w:val="002E1E52"/>
    <w:rsid w:val="002F6BE4"/>
    <w:rsid w:val="00316EAD"/>
    <w:rsid w:val="00332256"/>
    <w:rsid w:val="003532E1"/>
    <w:rsid w:val="00360F1E"/>
    <w:rsid w:val="003803B0"/>
    <w:rsid w:val="003E0675"/>
    <w:rsid w:val="00400B88"/>
    <w:rsid w:val="00403494"/>
    <w:rsid w:val="00413475"/>
    <w:rsid w:val="00423624"/>
    <w:rsid w:val="0046707F"/>
    <w:rsid w:val="004839EE"/>
    <w:rsid w:val="004B1C70"/>
    <w:rsid w:val="004B4423"/>
    <w:rsid w:val="004D26E0"/>
    <w:rsid w:val="00502580"/>
    <w:rsid w:val="00502F03"/>
    <w:rsid w:val="0050455A"/>
    <w:rsid w:val="005077F3"/>
    <w:rsid w:val="00513160"/>
    <w:rsid w:val="005268B7"/>
    <w:rsid w:val="005420D8"/>
    <w:rsid w:val="005439BB"/>
    <w:rsid w:val="00552DFC"/>
    <w:rsid w:val="00575DA6"/>
    <w:rsid w:val="00584B1D"/>
    <w:rsid w:val="005E2DAE"/>
    <w:rsid w:val="006868BD"/>
    <w:rsid w:val="006970E2"/>
    <w:rsid w:val="006A687B"/>
    <w:rsid w:val="006D7000"/>
    <w:rsid w:val="006E7370"/>
    <w:rsid w:val="007726BB"/>
    <w:rsid w:val="007B5AAC"/>
    <w:rsid w:val="008309BC"/>
    <w:rsid w:val="0085339E"/>
    <w:rsid w:val="0086590A"/>
    <w:rsid w:val="00867721"/>
    <w:rsid w:val="008711EE"/>
    <w:rsid w:val="008940FC"/>
    <w:rsid w:val="00897071"/>
    <w:rsid w:val="009216A1"/>
    <w:rsid w:val="009606CB"/>
    <w:rsid w:val="00967546"/>
    <w:rsid w:val="00971652"/>
    <w:rsid w:val="009873C2"/>
    <w:rsid w:val="00995A3C"/>
    <w:rsid w:val="009A14A7"/>
    <w:rsid w:val="009A1680"/>
    <w:rsid w:val="009E1391"/>
    <w:rsid w:val="00A03FE4"/>
    <w:rsid w:val="00A11BD3"/>
    <w:rsid w:val="00A1418C"/>
    <w:rsid w:val="00A25400"/>
    <w:rsid w:val="00A436D3"/>
    <w:rsid w:val="00A75CE1"/>
    <w:rsid w:val="00B22B99"/>
    <w:rsid w:val="00B23194"/>
    <w:rsid w:val="00B24B69"/>
    <w:rsid w:val="00B330AE"/>
    <w:rsid w:val="00B6595B"/>
    <w:rsid w:val="00B77BC0"/>
    <w:rsid w:val="00BC0737"/>
    <w:rsid w:val="00BF10F0"/>
    <w:rsid w:val="00C52CAC"/>
    <w:rsid w:val="00C85133"/>
    <w:rsid w:val="00C91593"/>
    <w:rsid w:val="00CA74EF"/>
    <w:rsid w:val="00CD4F0D"/>
    <w:rsid w:val="00CD6873"/>
    <w:rsid w:val="00D33943"/>
    <w:rsid w:val="00D578AD"/>
    <w:rsid w:val="00D76C81"/>
    <w:rsid w:val="00D91F49"/>
    <w:rsid w:val="00DA72FE"/>
    <w:rsid w:val="00DF4844"/>
    <w:rsid w:val="00E047DC"/>
    <w:rsid w:val="00E051F5"/>
    <w:rsid w:val="00E17075"/>
    <w:rsid w:val="00E27F40"/>
    <w:rsid w:val="00E34C73"/>
    <w:rsid w:val="00E55745"/>
    <w:rsid w:val="00E85412"/>
    <w:rsid w:val="00EE0308"/>
    <w:rsid w:val="00EF6779"/>
    <w:rsid w:val="00F07E71"/>
    <w:rsid w:val="00F409AF"/>
    <w:rsid w:val="00F71F2E"/>
    <w:rsid w:val="00F75520"/>
    <w:rsid w:val="00F9306F"/>
    <w:rsid w:val="00FB709D"/>
    <w:rsid w:val="00FE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B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359B3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3A89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2359B3"/>
    <w:rPr>
      <w:rFonts w:cs="Times New Roman"/>
      <w:b/>
      <w:bCs/>
      <w:caps/>
      <w:color w:val="000000"/>
      <w:sz w:val="24"/>
      <w:szCs w:val="24"/>
      <w:lang w:val="lt-LT" w:eastAsia="en-US" w:bidi="ar-SA"/>
    </w:rPr>
  </w:style>
  <w:style w:type="paragraph" w:styleId="HTMLPreformatted">
    <w:name w:val="HTML Preformatted"/>
    <w:basedOn w:val="Normal"/>
    <w:link w:val="HTMLPreformattedChar1"/>
    <w:uiPriority w:val="99"/>
    <w:rsid w:val="00235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67546"/>
    <w:rPr>
      <w:rFonts w:ascii="Arial Unicode MS" w:hAnsi="Arial Unicode MS" w:cs="Arial Unicode MS"/>
      <w:lang w:val="en-US" w:eastAsia="en-US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359B3"/>
    <w:rPr>
      <w:rFonts w:ascii="Courier New" w:hAnsi="Courier New" w:cs="Courier New"/>
      <w:lang w:val="lt-LT" w:eastAsia="lt-LT" w:bidi="ar-SA"/>
    </w:rPr>
  </w:style>
  <w:style w:type="character" w:styleId="Hyperlink">
    <w:name w:val="Hyperlink"/>
    <w:basedOn w:val="DefaultParagraphFont"/>
    <w:uiPriority w:val="99"/>
    <w:rsid w:val="002359B3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1"/>
    <w:uiPriority w:val="99"/>
    <w:qFormat/>
    <w:rsid w:val="002359B3"/>
    <w:pPr>
      <w:suppressAutoHyphens/>
      <w:jc w:val="center"/>
    </w:pPr>
    <w:rPr>
      <w:b/>
      <w:bCs/>
      <w:lang w:val="lt-LT" w:eastAsia="ar-SA"/>
    </w:rPr>
  </w:style>
  <w:style w:type="character" w:customStyle="1" w:styleId="TitleChar">
    <w:name w:val="Title Char"/>
    <w:basedOn w:val="DefaultParagraphFont"/>
    <w:link w:val="Title"/>
    <w:uiPriority w:val="10"/>
    <w:rsid w:val="00DB3A8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59B3"/>
    <w:rPr>
      <w:rFonts w:cs="Times New Roman"/>
      <w:b/>
      <w:bCs/>
      <w:sz w:val="24"/>
      <w:szCs w:val="24"/>
      <w:lang w:val="lt-LT" w:eastAsia="ar-SA" w:bidi="ar-SA"/>
    </w:rPr>
  </w:style>
  <w:style w:type="paragraph" w:styleId="BodyText">
    <w:name w:val="Body Text"/>
    <w:basedOn w:val="Normal"/>
    <w:link w:val="BodyTextChar1"/>
    <w:uiPriority w:val="99"/>
    <w:rsid w:val="002359B3"/>
    <w:pPr>
      <w:suppressAutoHyphens/>
    </w:pPr>
    <w:rPr>
      <w:lang w:val="lt-LT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A89"/>
    <w:rPr>
      <w:sz w:val="24"/>
      <w:szCs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359B3"/>
    <w:rPr>
      <w:rFonts w:cs="Times New Roman"/>
      <w:sz w:val="24"/>
      <w:szCs w:val="24"/>
      <w:lang w:val="lt-LT" w:eastAsia="ar-SA" w:bidi="ar-SA"/>
    </w:rPr>
  </w:style>
  <w:style w:type="character" w:customStyle="1" w:styleId="st1">
    <w:name w:val="st1"/>
    <w:basedOn w:val="DefaultParagraphFont"/>
    <w:uiPriority w:val="99"/>
    <w:rsid w:val="002359B3"/>
    <w:rPr>
      <w:rFonts w:cs="Times New Roman"/>
    </w:rPr>
  </w:style>
  <w:style w:type="character" w:customStyle="1" w:styleId="hps">
    <w:name w:val="hps"/>
    <w:basedOn w:val="DefaultParagraphFont"/>
    <w:uiPriority w:val="99"/>
    <w:rsid w:val="002359B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03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A89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1418C"/>
    <w:pPr>
      <w:ind w:left="1296"/>
    </w:pPr>
    <w:rPr>
      <w:rFonts w:eastAsia="SimSun"/>
      <w:lang w:val="en-US" w:eastAsia="zh-CN"/>
    </w:rPr>
  </w:style>
  <w:style w:type="paragraph" w:styleId="Header">
    <w:name w:val="header"/>
    <w:basedOn w:val="Normal"/>
    <w:link w:val="HeaderChar"/>
    <w:uiPriority w:val="99"/>
    <w:rsid w:val="00967546"/>
    <w:pPr>
      <w:spacing w:before="100" w:beforeAutospacing="1" w:after="100" w:afterAutospacing="1"/>
    </w:pPr>
    <w:rPr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3A8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geg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tas/Litlex/LL.DLL?Tekstas=1&amp;Id=93363&amp;BF=4&amp;TikTxt=1&amp;LLKompId=11856354&amp;LLKompTest=07748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8540</Words>
  <Characters>4869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</cp:revision>
  <cp:lastPrinted>2019-05-16T07:49:00Z</cp:lastPrinted>
  <dcterms:created xsi:type="dcterms:W3CDTF">2019-06-11T07:40:00Z</dcterms:created>
  <dcterms:modified xsi:type="dcterms:W3CDTF">2019-06-11T07:40:00Z</dcterms:modified>
</cp:coreProperties>
</file>