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55CAB" w:rsidRPr="00586D3F" w:rsidTr="00BD17FB">
        <w:trPr>
          <w:trHeight w:val="1055"/>
        </w:trPr>
        <w:tc>
          <w:tcPr>
            <w:tcW w:w="9639" w:type="dxa"/>
          </w:tcPr>
          <w:p w:rsidR="00055CAB" w:rsidRPr="00586D3F" w:rsidRDefault="00055CAB" w:rsidP="00BD17FB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22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055CAB" w:rsidRPr="009A6444" w:rsidRDefault="00055CAB" w:rsidP="006B007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A644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055CAB" w:rsidRDefault="00055CAB" w:rsidP="006B0078"/>
                    </w:txbxContent>
                  </v:textbox>
                  <w10:wrap anchorx="page"/>
                </v:shape>
              </w:pict>
            </w:r>
          </w:p>
        </w:tc>
      </w:tr>
      <w:tr w:rsidR="00055CAB" w:rsidRPr="00586D3F" w:rsidTr="00BD17FB">
        <w:trPr>
          <w:trHeight w:val="1913"/>
        </w:trPr>
        <w:tc>
          <w:tcPr>
            <w:tcW w:w="9639" w:type="dxa"/>
          </w:tcPr>
          <w:p w:rsidR="00055CAB" w:rsidRPr="00CD5C6C" w:rsidRDefault="00055CAB" w:rsidP="00BD17FB">
            <w:pPr>
              <w:pStyle w:val="Heading2"/>
              <w:rPr>
                <w:rFonts w:ascii="Times New Roman" w:hAnsi="Times New Roman" w:cs="Times New Roman"/>
              </w:rPr>
            </w:pPr>
            <w:r w:rsidRPr="00CD5C6C">
              <w:rPr>
                <w:rFonts w:ascii="Times New Roman" w:hAnsi="Times New Roman" w:cs="Times New Roman"/>
              </w:rPr>
              <w:t>Pagėgių savivaldybės taryba</w:t>
            </w:r>
          </w:p>
          <w:p w:rsidR="00055CAB" w:rsidRPr="00586D3F" w:rsidRDefault="00055CAB" w:rsidP="00BD17F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55CAB" w:rsidRPr="00586D3F" w:rsidRDefault="00055CAB" w:rsidP="00BD17F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86D3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055CAB" w:rsidRPr="00586D3F" w:rsidRDefault="00055CAB" w:rsidP="00BD17F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86D3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TURTO perdavimo valdyti patikėjimo teise  pagėgių savivaldybės </w:t>
            </w:r>
            <w:r w:rsidRPr="0058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STONIŠKIŲ IR PIKTUPĖNŲ PAGRINDINĖMS MOKYKLOMS, VILKYŠKIŲ JOHANESO BOBROVSKIO GIMNAZIJAI IR PAGĖGIŲ PRADINEI MOKYKLAI</w:t>
            </w:r>
          </w:p>
        </w:tc>
      </w:tr>
      <w:tr w:rsidR="00055CAB" w:rsidRPr="00586D3F" w:rsidTr="00BD17FB">
        <w:trPr>
          <w:trHeight w:val="703"/>
        </w:trPr>
        <w:tc>
          <w:tcPr>
            <w:tcW w:w="9639" w:type="dxa"/>
          </w:tcPr>
          <w:p w:rsidR="00055CAB" w:rsidRPr="00CD5C6C" w:rsidRDefault="00055CAB" w:rsidP="00BD17FB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rugsėjo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27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151</w:t>
            </w:r>
          </w:p>
          <w:p w:rsidR="00055CAB" w:rsidRPr="00586D3F" w:rsidRDefault="00055CAB" w:rsidP="00BD17F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3F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55CAB" w:rsidRPr="00615259" w:rsidRDefault="00055CAB" w:rsidP="006B007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 w:cs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 w:cs="Times New Roman"/>
          <w:sz w:val="24"/>
          <w:szCs w:val="24"/>
        </w:rPr>
        <w:t>jimo ir disponavimo juo įstatymo 12 straipsnio 2 dalimi,</w:t>
      </w:r>
      <w:r w:rsidRPr="00FA3A25"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 papunkčiu ir 12 punktu,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055CAB" w:rsidRPr="00615259" w:rsidRDefault="00055CAB" w:rsidP="006B007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1. Perduoti Pagėgių savivaldybės </w:t>
      </w:r>
      <w:r>
        <w:rPr>
          <w:rFonts w:ascii="Times New Roman" w:hAnsi="Times New Roman" w:cs="Times New Roman"/>
          <w:sz w:val="24"/>
          <w:szCs w:val="24"/>
        </w:rPr>
        <w:t xml:space="preserve">Stoniškių ir Piktupėnų pagrindinėms mokykloms, Vilkyškių Johaneso Bobrovskio gimnazijai ir Pagėgių pradinei mokyklai </w:t>
      </w:r>
      <w:r w:rsidRPr="00615259">
        <w:rPr>
          <w:rFonts w:ascii="Times New Roman" w:hAnsi="Times New Roman" w:cs="Times New Roman"/>
          <w:sz w:val="24"/>
          <w:szCs w:val="24"/>
        </w:rPr>
        <w:t>valdyti patikėjimo teise Pagėgių savivaldybei nuosavybės teise priklausantį materialųjį turtą (</w:t>
      </w:r>
      <w:r w:rsidRPr="00BF706D">
        <w:rPr>
          <w:rFonts w:ascii="Times New Roman" w:hAnsi="Times New Roman" w:cs="Times New Roman"/>
          <w:sz w:val="24"/>
          <w:szCs w:val="24"/>
        </w:rPr>
        <w:t>sąrašai pridedami).</w:t>
      </w:r>
      <w:r w:rsidRPr="0061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AB" w:rsidRPr="00615259" w:rsidRDefault="00055CAB" w:rsidP="006B007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Įpareigoti Pagėgių savivaldybės administracijos direktorių pasirašyti turto</w:t>
      </w: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perdavimo – priėmimo aktus su </w:t>
      </w:r>
      <w:r>
        <w:rPr>
          <w:rFonts w:ascii="Times New Roman" w:hAnsi="Times New Roman" w:cs="Times New Roman"/>
          <w:sz w:val="24"/>
          <w:szCs w:val="24"/>
        </w:rPr>
        <w:t xml:space="preserve">1 punkte nurodytų </w:t>
      </w:r>
      <w:r w:rsidRPr="00615259">
        <w:rPr>
          <w:rFonts w:ascii="Times New Roman" w:hAnsi="Times New Roman" w:cs="Times New Roman"/>
          <w:sz w:val="24"/>
          <w:szCs w:val="24"/>
        </w:rPr>
        <w:t xml:space="preserve">Pagėgių savivaldybės ugdymo įstaigų vadovais. </w:t>
      </w: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B007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B0078">
        <w:rPr>
          <w:rFonts w:ascii="Times New Roman" w:hAnsi="Times New Roman" w:cs="Times New Roman"/>
          <w:sz w:val="24"/>
          <w:szCs w:val="24"/>
        </w:rPr>
        <w:t>.</w:t>
      </w:r>
    </w:p>
    <w:p w:rsidR="00055CAB" w:rsidRPr="00505A35" w:rsidRDefault="00055CAB" w:rsidP="006B007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SUDERINTA:</w:t>
      </w: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Dainora Butvydienė   </w:t>
      </w: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Bendrojo ir juridinio skyriaus vyr</w:t>
      </w:r>
      <w:r>
        <w:rPr>
          <w:rFonts w:ascii="Times New Roman" w:hAnsi="Times New Roman" w:cs="Times New Roman"/>
          <w:sz w:val="24"/>
          <w:szCs w:val="24"/>
        </w:rPr>
        <w:t>iausiasis specialistas</w:t>
      </w:r>
      <w:r w:rsidRPr="006152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Valdas Vytuvis</w:t>
      </w:r>
      <w:r w:rsidRPr="0061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Kalbos ir archyvo tvarkytoja                                                                    Laimutė Mickevičienė</w:t>
      </w: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Švietimo skyriaus vedėja                                                                          Virginija Sirvidienė</w:t>
      </w:r>
    </w:p>
    <w:p w:rsidR="00055CAB" w:rsidRPr="00615259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CAB" w:rsidRPr="00615259" w:rsidRDefault="00055CAB" w:rsidP="006B0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615259">
        <w:rPr>
          <w:rFonts w:ascii="Times New Roman" w:hAnsi="Times New Roman" w:cs="Times New Roman"/>
          <w:sz w:val="24"/>
          <w:szCs w:val="24"/>
        </w:rPr>
        <w:t xml:space="preserve"> Laimutė Šegždienė,</w:t>
      </w:r>
    </w:p>
    <w:p w:rsidR="00055CAB" w:rsidRDefault="00055CAB" w:rsidP="006B0078">
      <w:pPr>
        <w:spacing w:after="0"/>
        <w:rPr>
          <w:rFonts w:ascii="Times New Roman" w:hAnsi="Times New Roman" w:cs="Times New Roman"/>
          <w:sz w:val="24"/>
          <w:szCs w:val="24"/>
        </w:rPr>
        <w:sectPr w:rsidR="00055CAB" w:rsidSect="00BD17F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  <w:r w:rsidRPr="00615259">
        <w:rPr>
          <w:rFonts w:ascii="Times New Roman" w:hAnsi="Times New Roman" w:cs="Times New Roman"/>
          <w:sz w:val="24"/>
          <w:szCs w:val="24"/>
        </w:rPr>
        <w:t>Turto valdymo skyriaus vedėja</w:t>
      </w:r>
    </w:p>
    <w:p w:rsidR="00055CAB" w:rsidRPr="00F063C8" w:rsidRDefault="00055CAB" w:rsidP="006B0078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055CAB" w:rsidRPr="00F063C8" w:rsidRDefault="00055CAB" w:rsidP="006B0078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055CAB" w:rsidRPr="00F063C8" w:rsidRDefault="00055CAB" w:rsidP="006B0078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055CAB" w:rsidRDefault="00055CAB" w:rsidP="006B00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sz w:val="24"/>
          <w:szCs w:val="24"/>
        </w:rPr>
        <w:t>SPRENDIMO „</w:t>
      </w:r>
      <w:r w:rsidRPr="00F063C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turto</w:t>
      </w:r>
      <w:r w:rsidRPr="00F063C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perdavimo valdyti patikėjimo teise  pagėgių savivaldybės </w:t>
      </w:r>
      <w:r w:rsidRPr="005E080F">
        <w:rPr>
          <w:rFonts w:ascii="Times New Roman" w:hAnsi="Times New Roman" w:cs="Times New Roman"/>
          <w:b/>
          <w:bCs/>
          <w:sz w:val="24"/>
          <w:szCs w:val="24"/>
        </w:rPr>
        <w:t>STONIŠKIŲ IR PIKTUPĖNŲ PAGRINDINĖMS MOKYKLOMS, VILKYŠKIŲ JOHANESO BOBROVSKIO GIMNAZIJAI IR PAGĖGIŲ PRADINEI MOKYKLAI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055CAB" w:rsidRPr="00653532" w:rsidRDefault="00055CAB" w:rsidP="006B007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055CAB" w:rsidRPr="00F063C8" w:rsidRDefault="00055CAB" w:rsidP="006B00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63C8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63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55CAB" w:rsidRPr="00F063C8" w:rsidRDefault="00055CAB" w:rsidP="006B0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Parengto projekto tikslai ir uždavinia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C54407">
        <w:rPr>
          <w:rFonts w:ascii="Times New Roman" w:hAnsi="Times New Roman" w:cs="Times New Roman"/>
          <w:color w:val="000000"/>
          <w:sz w:val="24"/>
          <w:szCs w:val="24"/>
        </w:rPr>
        <w:t>: p</w:t>
      </w:r>
      <w:r w:rsidRPr="00C54407">
        <w:rPr>
          <w:rFonts w:ascii="Times New Roman" w:hAnsi="Times New Roman" w:cs="Times New Roman"/>
          <w:sz w:val="24"/>
          <w:szCs w:val="24"/>
        </w:rPr>
        <w:t>erduoti</w:t>
      </w:r>
      <w:r w:rsidRPr="00F0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turtą</w:t>
      </w:r>
      <w:r w:rsidRPr="00F063C8">
        <w:rPr>
          <w:rFonts w:ascii="Times New Roman" w:hAnsi="Times New Roman" w:cs="Times New Roman"/>
          <w:sz w:val="24"/>
          <w:szCs w:val="24"/>
        </w:rPr>
        <w:t xml:space="preserve"> Pagėgių savivaldybės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66ECD">
        <w:rPr>
          <w:rFonts w:ascii="Times New Roman" w:hAnsi="Times New Roman" w:cs="Times New Roman"/>
          <w:sz w:val="24"/>
          <w:szCs w:val="24"/>
        </w:rPr>
        <w:t xml:space="preserve">toniškių ir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6ECD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>tupėnų pagrindinėms mokykloms, V</w:t>
      </w:r>
      <w:r w:rsidRPr="00A66ECD">
        <w:rPr>
          <w:rFonts w:ascii="Times New Roman" w:hAnsi="Times New Roman" w:cs="Times New Roman"/>
          <w:sz w:val="24"/>
          <w:szCs w:val="24"/>
        </w:rPr>
        <w:t xml:space="preserve">ilkyškių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66ECD">
        <w:rPr>
          <w:rFonts w:ascii="Times New Roman" w:hAnsi="Times New Roman" w:cs="Times New Roman"/>
          <w:sz w:val="24"/>
          <w:szCs w:val="24"/>
        </w:rPr>
        <w:t xml:space="preserve">ohaneso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66ECD">
        <w:rPr>
          <w:rFonts w:ascii="Times New Roman" w:hAnsi="Times New Roman" w:cs="Times New Roman"/>
          <w:sz w:val="24"/>
          <w:szCs w:val="24"/>
        </w:rPr>
        <w:t xml:space="preserve">obrovskio gimnazijai ir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6ECD">
        <w:rPr>
          <w:rFonts w:ascii="Times New Roman" w:hAnsi="Times New Roman" w:cs="Times New Roman"/>
          <w:sz w:val="24"/>
          <w:szCs w:val="24"/>
        </w:rPr>
        <w:t>agėgių pradinei mokyklai</w:t>
      </w:r>
      <w:r w:rsidRPr="00F063C8">
        <w:rPr>
          <w:rFonts w:ascii="Times New Roman" w:hAnsi="Times New Roman" w:cs="Times New Roman"/>
          <w:sz w:val="24"/>
          <w:szCs w:val="24"/>
        </w:rPr>
        <w:t>.</w:t>
      </w:r>
    </w:p>
    <w:p w:rsidR="00055CAB" w:rsidRPr="00F063C8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F063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turtas</w:t>
      </w:r>
      <w:r w:rsidRPr="00F063C8">
        <w:rPr>
          <w:rFonts w:ascii="Times New Roman" w:hAnsi="Times New Roman" w:cs="Times New Roman"/>
          <w:sz w:val="24"/>
          <w:szCs w:val="24"/>
        </w:rPr>
        <w:t xml:space="preserve"> yra gaut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063C8">
        <w:rPr>
          <w:rFonts w:ascii="Times New Roman" w:hAnsi="Times New Roman" w:cs="Times New Roman"/>
          <w:sz w:val="24"/>
          <w:szCs w:val="24"/>
        </w:rPr>
        <w:t xml:space="preserve">s iš Lietuvos Respublikos švietimo ir mokslo ministerijos Švietimo aprūpinimo centro </w:t>
      </w:r>
      <w:r>
        <w:rPr>
          <w:rFonts w:ascii="Times New Roman" w:hAnsi="Times New Roman" w:cs="Times New Roman"/>
          <w:sz w:val="24"/>
          <w:szCs w:val="24"/>
        </w:rPr>
        <w:t xml:space="preserve">(projektas "Mokyklų aprūpinimas gamtos ir technologinių mokslų priemonėmis", projekto kodas Nr. 09.1.3-CPVA-V-704-02-0001) </w:t>
      </w:r>
      <w:r w:rsidRPr="00F063C8">
        <w:rPr>
          <w:rFonts w:ascii="Times New Roman" w:hAnsi="Times New Roman" w:cs="Times New Roman"/>
          <w:sz w:val="24"/>
          <w:szCs w:val="24"/>
        </w:rPr>
        <w:t>nemokamai.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AB" w:rsidRPr="00F063C8" w:rsidRDefault="00055CAB" w:rsidP="006B0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Kokių teigiamų rezultatų laukiama: 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>turtas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sz w:val="24"/>
          <w:szCs w:val="24"/>
        </w:rPr>
        <w:t xml:space="preserve">bus naudojamas ugdymo procese. </w:t>
      </w:r>
    </w:p>
    <w:p w:rsidR="00055CAB" w:rsidRPr="00F063C8" w:rsidRDefault="00055CAB" w:rsidP="006B007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4. Galimos neigiamos priimto projekto pasekmės ir kokių priemonių reikėtų imtis, kad tokių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F063C8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055CAB" w:rsidRPr="00F063C8" w:rsidRDefault="00055CAB" w:rsidP="006B007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projektą:-</w:t>
      </w:r>
    </w:p>
    <w:p w:rsidR="00055CAB" w:rsidRPr="00F063C8" w:rsidRDefault="00055CAB" w:rsidP="006B00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055CAB" w:rsidRPr="00F063C8" w:rsidRDefault="00055CAB" w:rsidP="006B00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>Pagėgių savivaldybės administracijos Turto valdymo ar Švietimo skyriai.</w:t>
      </w:r>
    </w:p>
    <w:p w:rsidR="00055CAB" w:rsidRPr="00F063C8" w:rsidRDefault="00055CAB" w:rsidP="006B007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F06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5CAB" w:rsidRPr="00F063C8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8. Sprendimo vykdytojai ir įvykdymo terminai, lėšų, reikalingų sprendimui įgyvendinti, poreikis (jeigu tai numatoma – derinti su Finansų skyriumi): </w:t>
      </w:r>
      <w:r w:rsidRPr="00F063C8">
        <w:rPr>
          <w:rFonts w:ascii="Times New Roman" w:hAnsi="Times New Roman" w:cs="Times New Roman"/>
          <w:sz w:val="24"/>
          <w:szCs w:val="24"/>
        </w:rPr>
        <w:t xml:space="preserve"> Sprendimui įgyvendinti savivaldybės biudžeto lėšų nereikės. </w:t>
      </w:r>
    </w:p>
    <w:p w:rsidR="00055CAB" w:rsidRPr="00F063C8" w:rsidRDefault="00055CAB" w:rsidP="006B007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F063C8">
        <w:rPr>
          <w:rFonts w:ascii="Times New Roman" w:hAnsi="Times New Roman" w:cs="Times New Roman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55CAB" w:rsidRPr="00F063C8" w:rsidRDefault="00055CAB" w:rsidP="006B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F063C8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sz w:val="24"/>
          <w:szCs w:val="24"/>
        </w:rPr>
        <w:t>412.</w:t>
      </w:r>
    </w:p>
    <w:p w:rsidR="00055CAB" w:rsidRPr="00F063C8" w:rsidRDefault="00055CAB" w:rsidP="006B007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F063C8">
        <w:rPr>
          <w:rFonts w:ascii="Times New Roman" w:hAnsi="Times New Roman" w:cs="Times New Roman"/>
          <w:sz w:val="24"/>
          <w:szCs w:val="24"/>
        </w:rPr>
        <w:t xml:space="preserve"> parengtas vadovaujantis Pagėgių savivaldybės tarybos 2015 m. vasario 10 d. sprendimu Nr. T-27 patvirtintu Pagėgių savivaldybei nuosavybės teise priklausančio turto valdymo, naudojimo ir disponavimo juo tvarkos aprašu.</w:t>
      </w:r>
    </w:p>
    <w:p w:rsidR="00055CAB" w:rsidRDefault="00055CAB" w:rsidP="006B00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5CAB" w:rsidRDefault="00055CAB" w:rsidP="007705D8">
      <w:pPr>
        <w:spacing w:after="0"/>
        <w:jc w:val="both"/>
      </w:pPr>
      <w:r w:rsidRPr="00F063C8">
        <w:rPr>
          <w:rFonts w:ascii="Times New Roman" w:hAnsi="Times New Roman" w:cs="Times New Roman"/>
          <w:color w:val="000000"/>
          <w:sz w:val="24"/>
          <w:szCs w:val="24"/>
        </w:rPr>
        <w:t xml:space="preserve">Turto valdymo skyriaus vedėja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 xml:space="preserve">         Laimutė Šegždien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</w:p>
    <w:sectPr w:rsidR="00055CAB" w:rsidSect="001D00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78"/>
    <w:rsid w:val="00055CAB"/>
    <w:rsid w:val="00182FD7"/>
    <w:rsid w:val="001C0AC5"/>
    <w:rsid w:val="001D007F"/>
    <w:rsid w:val="00315C2E"/>
    <w:rsid w:val="00355EDD"/>
    <w:rsid w:val="003A07B3"/>
    <w:rsid w:val="003B5C52"/>
    <w:rsid w:val="004301DB"/>
    <w:rsid w:val="004A11EF"/>
    <w:rsid w:val="004F12EC"/>
    <w:rsid w:val="00505A35"/>
    <w:rsid w:val="0056486D"/>
    <w:rsid w:val="00586D3F"/>
    <w:rsid w:val="005E080F"/>
    <w:rsid w:val="00615259"/>
    <w:rsid w:val="00653532"/>
    <w:rsid w:val="006B0078"/>
    <w:rsid w:val="007664D9"/>
    <w:rsid w:val="007705D8"/>
    <w:rsid w:val="0079418E"/>
    <w:rsid w:val="008D099E"/>
    <w:rsid w:val="00941FFA"/>
    <w:rsid w:val="009A6444"/>
    <w:rsid w:val="00A66ECD"/>
    <w:rsid w:val="00BD17FB"/>
    <w:rsid w:val="00BF706D"/>
    <w:rsid w:val="00C54407"/>
    <w:rsid w:val="00C746BF"/>
    <w:rsid w:val="00C928F3"/>
    <w:rsid w:val="00CD5C6C"/>
    <w:rsid w:val="00D804F4"/>
    <w:rsid w:val="00F063C8"/>
    <w:rsid w:val="00FA3A25"/>
    <w:rsid w:val="00FB622C"/>
    <w:rsid w:val="00FC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78"/>
    <w:pPr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0078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B0078"/>
    <w:rPr>
      <w:rFonts w:ascii="Calibri" w:hAnsi="Calibri" w:cs="Calibri"/>
      <w:b/>
      <w:bCs/>
      <w:caps/>
      <w:color w:val="000000"/>
      <w:sz w:val="24"/>
      <w:szCs w:val="24"/>
      <w:lang w:val="lt-LT" w:eastAsia="en-US" w:bidi="ar-SA"/>
    </w:rPr>
  </w:style>
  <w:style w:type="character" w:styleId="Hyperlink">
    <w:name w:val="Hyperlink"/>
    <w:basedOn w:val="DefaultParagraphFont"/>
    <w:uiPriority w:val="99"/>
    <w:rsid w:val="006B00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2991</Words>
  <Characters>1706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6</cp:revision>
  <dcterms:created xsi:type="dcterms:W3CDTF">2018-09-27T13:52:00Z</dcterms:created>
  <dcterms:modified xsi:type="dcterms:W3CDTF">2018-10-31T13:56:00Z</dcterms:modified>
</cp:coreProperties>
</file>