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8D" w:rsidRPr="00444630" w:rsidRDefault="009C158D" w:rsidP="004A5988">
      <w:pPr>
        <w:jc w:val="right"/>
        <w:rPr>
          <w:b/>
        </w:rPr>
      </w:pPr>
      <w:r>
        <w:rPr>
          <w:b/>
        </w:rPr>
        <w:t>Projektas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9C158D" w:rsidRPr="009A0302">
        <w:trPr>
          <w:trHeight w:hRule="exact" w:val="1055"/>
        </w:trPr>
        <w:tc>
          <w:tcPr>
            <w:tcW w:w="9639" w:type="dxa"/>
          </w:tcPr>
          <w:p w:rsidR="009C158D" w:rsidRPr="009A0302" w:rsidRDefault="009C158D" w:rsidP="004A5988">
            <w:pPr>
              <w:spacing w:line="240" w:lineRule="atLeast"/>
              <w:jc w:val="center"/>
              <w:rPr>
                <w:noProof/>
              </w:rPr>
            </w:pPr>
            <w:r w:rsidRPr="00A65507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pt">
                  <v:imagedata r:id="rId5" o:title=""/>
                </v:shape>
              </w:pict>
            </w:r>
          </w:p>
        </w:tc>
      </w:tr>
      <w:tr w:rsidR="009C158D" w:rsidRPr="009A0302">
        <w:trPr>
          <w:trHeight w:hRule="exact" w:val="1905"/>
        </w:trPr>
        <w:tc>
          <w:tcPr>
            <w:tcW w:w="9639" w:type="dxa"/>
          </w:tcPr>
          <w:p w:rsidR="009C158D" w:rsidRPr="009A0302" w:rsidRDefault="009C158D" w:rsidP="004A5988">
            <w:pPr>
              <w:pStyle w:val="Heading2"/>
              <w:rPr>
                <w:noProof/>
                <w:color w:val="auto"/>
              </w:rPr>
            </w:pPr>
            <w:r w:rsidRPr="009A0302">
              <w:rPr>
                <w:noProof/>
                <w:color w:val="auto"/>
              </w:rPr>
              <w:t>Pagėgių savivaldybės taryba</w:t>
            </w:r>
          </w:p>
          <w:p w:rsidR="009C158D" w:rsidRPr="009A0302" w:rsidRDefault="009C158D" w:rsidP="004A5988"/>
          <w:p w:rsidR="009C158D" w:rsidRPr="009A0302" w:rsidRDefault="009C158D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r w:rsidRPr="009A0302">
              <w:rPr>
                <w:b/>
                <w:bCs/>
                <w:caps/>
                <w:noProof/>
              </w:rPr>
              <w:t>sprendimas</w:t>
            </w:r>
          </w:p>
          <w:p w:rsidR="009C158D" w:rsidRPr="009A0302" w:rsidRDefault="009C158D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r w:rsidRPr="009A0302">
              <w:rPr>
                <w:b/>
                <w:bCs/>
                <w:caps/>
                <w:noProof/>
              </w:rPr>
              <w:t>dėl nekilnojamojo turto mokesčio tarifo 201</w:t>
            </w:r>
            <w:r>
              <w:rPr>
                <w:b/>
                <w:bCs/>
                <w:caps/>
                <w:noProof/>
              </w:rPr>
              <w:t>9 metŲ MOKESTINIAM LAIKOTARPIUI</w:t>
            </w:r>
            <w:r w:rsidRPr="009A0302">
              <w:rPr>
                <w:b/>
                <w:bCs/>
                <w:caps/>
                <w:noProof/>
              </w:rPr>
              <w:t xml:space="preserve"> nustatymo</w:t>
            </w:r>
          </w:p>
          <w:p w:rsidR="009C158D" w:rsidRPr="009A0302" w:rsidRDefault="009C158D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</w:p>
        </w:tc>
      </w:tr>
      <w:tr w:rsidR="009C158D" w:rsidRPr="009A0302">
        <w:trPr>
          <w:trHeight w:hRule="exact" w:val="902"/>
        </w:trPr>
        <w:tc>
          <w:tcPr>
            <w:tcW w:w="9639" w:type="dxa"/>
          </w:tcPr>
          <w:p w:rsidR="009C158D" w:rsidRPr="009A0302" w:rsidRDefault="009C158D" w:rsidP="004A5988">
            <w:pPr>
              <w:pStyle w:val="Heading2"/>
              <w:rPr>
                <w:b w:val="0"/>
                <w:bCs w:val="0"/>
                <w:caps w:val="0"/>
                <w:noProof/>
                <w:color w:val="auto"/>
              </w:rPr>
            </w:pPr>
            <w:r w:rsidRPr="009A0302">
              <w:rPr>
                <w:b w:val="0"/>
                <w:bCs w:val="0"/>
                <w:caps w:val="0"/>
                <w:noProof/>
                <w:color w:val="auto"/>
              </w:rPr>
              <w:t>201</w:t>
            </w:r>
            <w:r>
              <w:rPr>
                <w:b w:val="0"/>
                <w:bCs w:val="0"/>
                <w:caps w:val="0"/>
                <w:noProof/>
                <w:color w:val="auto"/>
              </w:rPr>
              <w:t>8 m. gegužės 9 d. Nr. T1-80</w:t>
            </w:r>
          </w:p>
          <w:p w:rsidR="009C158D" w:rsidRPr="009A0302" w:rsidRDefault="009C158D" w:rsidP="004A5988">
            <w:pPr>
              <w:jc w:val="center"/>
              <w:rPr>
                <w:noProof/>
              </w:rPr>
            </w:pPr>
            <w:r w:rsidRPr="009A0302">
              <w:rPr>
                <w:noProof/>
              </w:rPr>
              <w:t>Pagėgiai</w:t>
            </w:r>
          </w:p>
        </w:tc>
      </w:tr>
    </w:tbl>
    <w:p w:rsidR="009C158D" w:rsidRPr="009A0302" w:rsidRDefault="009C158D" w:rsidP="004667E8">
      <w:pPr>
        <w:tabs>
          <w:tab w:val="left" w:pos="720"/>
        </w:tabs>
        <w:spacing w:line="360" w:lineRule="auto"/>
        <w:ind w:firstLine="720"/>
        <w:jc w:val="both"/>
      </w:pPr>
      <w:r w:rsidRPr="009A0302">
        <w:t>Vadovaudamasi Lietuvos Respublikos vietos savivaldos įstatymo</w:t>
      </w:r>
      <w:r>
        <w:t xml:space="preserve"> </w:t>
      </w:r>
      <w:r w:rsidRPr="009A0302">
        <w:t>16 straipsnio 2 dalies 37 punktu, Lietuvos Respublikos nekilnojamojo turto mokesčio įstatymo 6 straipsnio 1 ir 2 dalimis, Pagėgių savivaldybės taryba  n u s p r e n d ž i a:</w:t>
      </w:r>
    </w:p>
    <w:p w:rsidR="009C158D" w:rsidRDefault="009C158D" w:rsidP="004667E8">
      <w:pPr>
        <w:spacing w:line="360" w:lineRule="auto"/>
        <w:ind w:firstLine="720"/>
        <w:jc w:val="both"/>
        <w:rPr>
          <w:noProof/>
        </w:rPr>
      </w:pPr>
      <w:r w:rsidRPr="009A0302">
        <w:rPr>
          <w:noProof/>
        </w:rPr>
        <w:t>1. Nustatyti 201</w:t>
      </w:r>
      <w:r>
        <w:rPr>
          <w:noProof/>
        </w:rPr>
        <w:t xml:space="preserve">9 metų mokestiniam </w:t>
      </w:r>
      <w:r w:rsidRPr="009A0302">
        <w:rPr>
          <w:noProof/>
        </w:rPr>
        <w:t>laikotarpi</w:t>
      </w:r>
      <w:r>
        <w:rPr>
          <w:noProof/>
        </w:rPr>
        <w:t>ui</w:t>
      </w:r>
      <w:r w:rsidRPr="009A0302">
        <w:rPr>
          <w:noProof/>
        </w:rPr>
        <w:t xml:space="preserve"> nekilnojamojo turto mokesčio</w:t>
      </w:r>
      <w:r>
        <w:rPr>
          <w:noProof/>
        </w:rPr>
        <w:t xml:space="preserve"> </w:t>
      </w:r>
      <w:r w:rsidRPr="009A0302">
        <w:rPr>
          <w:noProof/>
        </w:rPr>
        <w:t>tarifą</w:t>
      </w:r>
      <w:r>
        <w:rPr>
          <w:noProof/>
        </w:rPr>
        <w:t>:</w:t>
      </w:r>
    </w:p>
    <w:p w:rsidR="009C158D" w:rsidRPr="000669D0" w:rsidRDefault="009C158D" w:rsidP="004667E8">
      <w:pPr>
        <w:spacing w:line="360" w:lineRule="auto"/>
        <w:ind w:firstLine="720"/>
        <w:jc w:val="both"/>
        <w:rPr>
          <w:szCs w:val="24"/>
        </w:rPr>
      </w:pPr>
      <w:r w:rsidRPr="000669D0">
        <w:rPr>
          <w:szCs w:val="24"/>
        </w:rPr>
        <w:t xml:space="preserve">1.1. fiziniams ir juridiniams asmenims – 0,3 procento nekilnojamojo turto mokestinės vertės, išskyrus kitos paskirties inžinerinius statinius </w:t>
      </w:r>
      <w:r>
        <w:rPr>
          <w:szCs w:val="24"/>
        </w:rPr>
        <w:t>−</w:t>
      </w:r>
      <w:r w:rsidRPr="000669D0">
        <w:rPr>
          <w:szCs w:val="24"/>
        </w:rPr>
        <w:t xml:space="preserve"> atsinaujinančių išteklių energiją naudojančius energijos gamybos statinius (vėjo elektrinės, saulės šviesos energijos elektrinės,</w:t>
      </w:r>
      <w:r w:rsidRPr="000669D0">
        <w:rPr>
          <w:rFonts w:ascii="TimesLT" w:hAnsi="TimesLT"/>
          <w:szCs w:val="24"/>
        </w:rPr>
        <w:t xml:space="preserve"> saulės šilumos energijos kolektoriai</w:t>
      </w:r>
      <w:r w:rsidRPr="000669D0">
        <w:rPr>
          <w:szCs w:val="24"/>
        </w:rPr>
        <w:t xml:space="preserve"> ir kiti); </w:t>
      </w:r>
    </w:p>
    <w:p w:rsidR="009C158D" w:rsidRPr="000669D0" w:rsidRDefault="009C158D" w:rsidP="004667E8">
      <w:pPr>
        <w:pStyle w:val="Default"/>
        <w:spacing w:line="360" w:lineRule="auto"/>
        <w:ind w:firstLine="720"/>
        <w:jc w:val="both"/>
      </w:pPr>
      <w:r w:rsidRPr="000669D0">
        <w:t xml:space="preserve">1.2. kitos paskirties inžineriniams statiniams </w:t>
      </w:r>
      <w:r>
        <w:t>−</w:t>
      </w:r>
      <w:r w:rsidRPr="000669D0">
        <w:t xml:space="preserve"> atsinaujinančių išteklių energiją naudojantiems energijos gamybos statiniams (vėjo elektrinės, saulės šviesos energijos elektrinės,</w:t>
      </w:r>
      <w:r w:rsidRPr="000669D0">
        <w:rPr>
          <w:rFonts w:ascii="TimesLT" w:hAnsi="TimesLT"/>
        </w:rPr>
        <w:t xml:space="preserve"> saulės šilumos energijos kolektoriai</w:t>
      </w:r>
      <w:r w:rsidRPr="000669D0">
        <w:t xml:space="preserve"> ir kiti)</w:t>
      </w:r>
      <w:r>
        <w:t xml:space="preserve"> </w:t>
      </w:r>
      <w:r w:rsidRPr="000669D0">
        <w:t>– 3,0 procentai nekilnojamojo turto mokestinės vertės;</w:t>
      </w:r>
    </w:p>
    <w:p w:rsidR="009C158D" w:rsidRPr="000669D0" w:rsidRDefault="009C158D" w:rsidP="004667E8">
      <w:pPr>
        <w:pStyle w:val="Default"/>
        <w:spacing w:line="360" w:lineRule="auto"/>
        <w:ind w:firstLine="720"/>
        <w:jc w:val="both"/>
      </w:pPr>
      <w:r w:rsidRPr="000669D0">
        <w:t xml:space="preserve">1.3. apleistam </w:t>
      </w:r>
      <w:r>
        <w:t>arba</w:t>
      </w:r>
      <w:r w:rsidRPr="000669D0">
        <w:t xml:space="preserve"> neprižiūrimam nekilnojamajam turtui – 3,0 procentai nekilnojamojo turto mokestinės vertės.</w:t>
      </w:r>
    </w:p>
    <w:p w:rsidR="009C158D" w:rsidRDefault="009C158D" w:rsidP="004667E8">
      <w:pPr>
        <w:pStyle w:val="Default"/>
        <w:spacing w:line="360" w:lineRule="auto"/>
        <w:ind w:firstLine="720"/>
        <w:jc w:val="both"/>
        <w:rPr>
          <w:lang w:val="pt-BR"/>
        </w:rPr>
      </w:pPr>
      <w:r w:rsidRPr="000669D0">
        <w:t xml:space="preserve">2. </w:t>
      </w:r>
      <w:r w:rsidRPr="000669D0">
        <w:rPr>
          <w:lang w:val="pt-BR"/>
        </w:rPr>
        <w:t xml:space="preserve">Sprendimą paskelbti </w:t>
      </w:r>
      <w:r>
        <w:rPr>
          <w:lang w:val="pt-BR"/>
        </w:rPr>
        <w:t>Teisės aktų registre ir</w:t>
      </w:r>
      <w:r w:rsidRPr="00134715">
        <w:rPr>
          <w:lang w:val="pt-BR"/>
        </w:rPr>
        <w:t xml:space="preserve"> 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lang w:val="pt-BR"/>
        </w:rPr>
        <w:t xml:space="preserve">svetainėje </w:t>
      </w:r>
      <w:hyperlink r:id="rId6" w:history="1">
        <w:r w:rsidRPr="00804D7F">
          <w:rPr>
            <w:rStyle w:val="Hyperlink"/>
            <w:color w:val="auto"/>
            <w:u w:val="none"/>
            <w:lang w:val="pt-BR"/>
          </w:rPr>
          <w:t>www.pagegiai.lt</w:t>
        </w:r>
      </w:hyperlink>
      <w:r w:rsidRPr="00804D7F">
        <w:rPr>
          <w:color w:val="auto"/>
          <w:lang w:val="pt-BR"/>
        </w:rPr>
        <w:t>.</w:t>
      </w:r>
    </w:p>
    <w:p w:rsidR="009C158D" w:rsidRPr="000669D0" w:rsidRDefault="009C158D" w:rsidP="004667E8">
      <w:pPr>
        <w:pStyle w:val="Default"/>
        <w:spacing w:line="360" w:lineRule="auto"/>
        <w:ind w:firstLine="720"/>
        <w:jc w:val="both"/>
      </w:pPr>
      <w:r w:rsidRPr="00505A35">
        <w:t xml:space="preserve">Šis </w:t>
      </w:r>
      <w:r>
        <w:t>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9C158D" w:rsidRDefault="009C158D" w:rsidP="00BB465F">
      <w:pPr>
        <w:spacing w:line="360" w:lineRule="auto"/>
        <w:jc w:val="both"/>
      </w:pPr>
      <w:r>
        <w:t>SUDERINTA:</w:t>
      </w:r>
    </w:p>
    <w:p w:rsidR="009C158D" w:rsidRDefault="009C158D" w:rsidP="00BB465F">
      <w:pPr>
        <w:rPr>
          <w:lang w:val="pt-BR"/>
        </w:rPr>
      </w:pPr>
      <w:r>
        <w:rPr>
          <w:lang w:val="pt-BR"/>
        </w:rPr>
        <w:t xml:space="preserve">Administracijos direktorė                                          </w:t>
      </w:r>
      <w:r>
        <w:rPr>
          <w:lang w:val="pt-BR"/>
        </w:rPr>
        <w:tab/>
      </w:r>
      <w:r>
        <w:rPr>
          <w:lang w:val="pt-BR"/>
        </w:rPr>
        <w:tab/>
        <w:t>Dainora Butvydienė</w:t>
      </w:r>
    </w:p>
    <w:p w:rsidR="009C158D" w:rsidRDefault="009C158D" w:rsidP="00BB465F">
      <w:pPr>
        <w:rPr>
          <w:lang w:val="pt-BR"/>
        </w:rPr>
      </w:pPr>
    </w:p>
    <w:p w:rsidR="009C158D" w:rsidRDefault="009C158D" w:rsidP="00BB465F">
      <w:pPr>
        <w:rPr>
          <w:lang w:val="pt-BR"/>
        </w:rPr>
      </w:pPr>
      <w:r>
        <w:rPr>
          <w:lang w:val="pt-BR"/>
        </w:rPr>
        <w:t>Bendrojo ir juridinio skyriaus vyriausiasis specialistas</w:t>
      </w:r>
      <w:r>
        <w:rPr>
          <w:lang w:val="pt-BR"/>
        </w:rPr>
        <w:tab/>
        <w:t xml:space="preserve">Valdas Vytuvis                                  </w:t>
      </w:r>
    </w:p>
    <w:p w:rsidR="009C158D" w:rsidRDefault="009C158D" w:rsidP="00BB465F">
      <w:pPr>
        <w:rPr>
          <w:lang w:val="pt-BR"/>
        </w:rPr>
      </w:pPr>
      <w:r>
        <w:rPr>
          <w:lang w:val="pt-BR"/>
        </w:rPr>
        <w:t>Kalbos ir archyvo tvarkytoja                                                              Laimutė Mickevičienė</w:t>
      </w:r>
    </w:p>
    <w:p w:rsidR="009C158D" w:rsidRDefault="009C158D" w:rsidP="00BB465F">
      <w:pPr>
        <w:rPr>
          <w:lang w:val="pt-BR"/>
        </w:rPr>
      </w:pPr>
    </w:p>
    <w:p w:rsidR="009C158D" w:rsidRDefault="009C158D" w:rsidP="00BB465F">
      <w:pPr>
        <w:rPr>
          <w:lang w:val="pt-BR"/>
        </w:rPr>
      </w:pPr>
      <w:r>
        <w:rPr>
          <w:lang w:val="pt-BR"/>
        </w:rPr>
        <w:t xml:space="preserve">Parengė </w:t>
      </w:r>
    </w:p>
    <w:p w:rsidR="009C158D" w:rsidRDefault="009C158D" w:rsidP="00BB465F">
      <w:pPr>
        <w:spacing w:line="360" w:lineRule="auto"/>
        <w:ind w:right="-108"/>
        <w:jc w:val="both"/>
        <w:rPr>
          <w:lang w:val="pt-BR"/>
        </w:rPr>
      </w:pPr>
      <w:r>
        <w:rPr>
          <w:lang w:val="pt-BR"/>
        </w:rPr>
        <w:t xml:space="preserve">Administracijos vyriausioji ekonomistė  </w:t>
      </w:r>
    </w:p>
    <w:p w:rsidR="009C158D" w:rsidRDefault="009C158D" w:rsidP="00BB465F">
      <w:pPr>
        <w:jc w:val="both"/>
        <w:rPr>
          <w:szCs w:val="24"/>
        </w:rPr>
      </w:pPr>
      <w:r>
        <w:rPr>
          <w:lang w:val="pt-BR"/>
        </w:rPr>
        <w:t xml:space="preserve">Dalija Irena Einikienė   </w:t>
      </w:r>
    </w:p>
    <w:p w:rsidR="009C158D" w:rsidRDefault="009C158D" w:rsidP="0020197F">
      <w:pPr>
        <w:pStyle w:val="BodyText"/>
      </w:pPr>
      <w:r>
        <w:tab/>
      </w:r>
      <w:r>
        <w:tab/>
      </w:r>
      <w:r>
        <w:tab/>
      </w:r>
      <w:r>
        <w:tab/>
      </w:r>
    </w:p>
    <w:p w:rsidR="009C158D" w:rsidRDefault="009C158D" w:rsidP="000669D0">
      <w:pPr>
        <w:pStyle w:val="BodyText"/>
        <w:ind w:left="3806" w:firstLine="1296"/>
      </w:pPr>
      <w:r>
        <w:t xml:space="preserve"> Pagėgių savivaldybės tarybos</w:t>
      </w:r>
    </w:p>
    <w:p w:rsidR="009C158D" w:rsidRDefault="009C158D" w:rsidP="0020197F">
      <w:pPr>
        <w:pStyle w:val="BodyText"/>
        <w:ind w:left="3806" w:firstLine="1296"/>
        <w:rPr>
          <w:color w:val="000000"/>
        </w:rPr>
      </w:pPr>
      <w:r>
        <w:rPr>
          <w:color w:val="000000"/>
        </w:rPr>
        <w:t xml:space="preserve">  veiklos reglamento</w:t>
      </w:r>
    </w:p>
    <w:p w:rsidR="009C158D" w:rsidRDefault="009C158D" w:rsidP="0020197F">
      <w:pPr>
        <w:ind w:left="5102"/>
        <w:jc w:val="both"/>
        <w:outlineLvl w:val="0"/>
        <w:rPr>
          <w:color w:val="000000"/>
        </w:rPr>
      </w:pPr>
      <w:r>
        <w:rPr>
          <w:color w:val="000000"/>
        </w:rPr>
        <w:t xml:space="preserve">  2 priedas</w:t>
      </w:r>
    </w:p>
    <w:p w:rsidR="009C158D" w:rsidRPr="009A0302" w:rsidRDefault="009C158D" w:rsidP="00BC740B">
      <w:pPr>
        <w:spacing w:before="120"/>
        <w:jc w:val="center"/>
        <w:rPr>
          <w:b/>
          <w:bCs/>
          <w:caps/>
          <w:noProof/>
        </w:rPr>
      </w:pPr>
      <w:r w:rsidRPr="009A0302">
        <w:rPr>
          <w:b/>
          <w:bCs/>
          <w:caps/>
          <w:noProof/>
        </w:rPr>
        <w:t>dėl nekilnojamojo turto mokesčio tarifo 201</w:t>
      </w:r>
      <w:r>
        <w:rPr>
          <w:b/>
          <w:bCs/>
          <w:caps/>
          <w:noProof/>
        </w:rPr>
        <w:t>9</w:t>
      </w:r>
      <w:r w:rsidRPr="009A0302">
        <w:rPr>
          <w:b/>
          <w:bCs/>
          <w:caps/>
          <w:noProof/>
        </w:rPr>
        <w:t xml:space="preserve"> metams nustatymo</w:t>
      </w:r>
    </w:p>
    <w:p w:rsidR="009C158D" w:rsidRDefault="009C158D" w:rsidP="00BC740B">
      <w:pPr>
        <w:ind w:firstLine="720"/>
        <w:jc w:val="both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9C158D" w:rsidRDefault="009C158D" w:rsidP="00BC740B">
      <w:pPr>
        <w:ind w:firstLine="72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9C158D" w:rsidRDefault="009C158D" w:rsidP="00BC740B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______2018 04 30_______</w:t>
      </w:r>
    </w:p>
    <w:p w:rsidR="009C158D" w:rsidRDefault="009C158D" w:rsidP="00BC740B">
      <w:pPr>
        <w:ind w:firstLine="720"/>
        <w:jc w:val="center"/>
        <w:rPr>
          <w:color w:val="000000"/>
        </w:rPr>
      </w:pPr>
      <w:r>
        <w:rPr>
          <w:color w:val="000000"/>
        </w:rPr>
        <w:t>(Data)</w:t>
      </w:r>
    </w:p>
    <w:p w:rsidR="009C158D" w:rsidRDefault="009C158D" w:rsidP="00BC740B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9C158D" w:rsidRDefault="009C158D" w:rsidP="00BC740B">
      <w:pPr>
        <w:jc w:val="both"/>
      </w:pPr>
      <w:r w:rsidRPr="000648FF">
        <w:t>Vadovaujantis Lietuvos Respublikos nekilnojamojo turto mokesčio įstatymu, Savivaldybės taryba iki einamojo mokestinio laikotarpio birželio 1 dienos turi nustatyti konkretų mokesčio tarifą, kuris galios Savivaldybės teritorijoje nuo kito mokestinio laikotarpio pradžios. Savivaldybės tarybai siūloma  diferencijuoti mokesčio tarifus, atsižvelgiant į nekilnojamojo turto paskirtį</w:t>
      </w:r>
    </w:p>
    <w:p w:rsidR="009C158D" w:rsidRDefault="009C158D" w:rsidP="00BC740B">
      <w:pPr>
        <w:jc w:val="both"/>
        <w:rPr>
          <w:b/>
          <w:bCs/>
          <w:i/>
          <w:iCs/>
          <w:color w:val="000000"/>
        </w:rPr>
      </w:pPr>
    </w:p>
    <w:p w:rsidR="009C158D" w:rsidRDefault="009C158D" w:rsidP="00BC740B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9C158D" w:rsidRDefault="009C158D" w:rsidP="00BC740B">
      <w:pPr>
        <w:jc w:val="both"/>
        <w:rPr>
          <w:noProof/>
        </w:rPr>
      </w:pPr>
      <w:r w:rsidRPr="000648FF">
        <w:t xml:space="preserve">Lietuvos Respublikos nekilnojamojo turto mokesčio įstatyme numatyta, kad mokesčio tarifas gali būti nuo 0,3 procento iki 3 procentų nekilnojamojo turto mokestinės vertės. </w:t>
      </w:r>
    </w:p>
    <w:p w:rsidR="009C158D" w:rsidRDefault="009C158D" w:rsidP="00BC740B">
      <w:pPr>
        <w:ind w:firstLine="720"/>
        <w:jc w:val="both"/>
        <w:rPr>
          <w:b/>
          <w:i/>
          <w:noProof/>
        </w:rPr>
      </w:pPr>
    </w:p>
    <w:p w:rsidR="009C158D" w:rsidRDefault="009C158D" w:rsidP="00BC740B">
      <w:pPr>
        <w:ind w:firstLine="720"/>
        <w:jc w:val="both"/>
        <w:rPr>
          <w:b/>
          <w:bCs/>
          <w:i/>
          <w:iCs/>
          <w:color w:val="000000"/>
        </w:rPr>
      </w:pPr>
      <w:r>
        <w:rPr>
          <w:b/>
          <w:i/>
          <w:noProof/>
        </w:rPr>
        <w:t>3</w:t>
      </w:r>
      <w:r>
        <w:rPr>
          <w:b/>
          <w:noProof/>
        </w:rPr>
        <w:t>.</w:t>
      </w:r>
      <w:r>
        <w:rPr>
          <w:noProof/>
        </w:rPr>
        <w:t xml:space="preserve">  </w:t>
      </w:r>
      <w:r>
        <w:rPr>
          <w:b/>
          <w:bCs/>
          <w:i/>
          <w:iCs/>
          <w:color w:val="000000"/>
        </w:rPr>
        <w:t>Kokių teigiamų rezultatų laukiama</w:t>
      </w:r>
    </w:p>
    <w:p w:rsidR="009C158D" w:rsidRDefault="009C158D" w:rsidP="00BC740B">
      <w:pPr>
        <w:jc w:val="both"/>
        <w:rPr>
          <w:rFonts w:ascii="TimesNewRomanPSMT" w:hAnsi="TimesNewRomanPSMT" w:cs="TimesNewRomanPSMT"/>
        </w:rPr>
      </w:pPr>
      <w:r w:rsidRPr="000648FF">
        <w:rPr>
          <w:rFonts w:ascii="TimesNewRomanPSMT" w:hAnsi="TimesNewRomanPSMT" w:cs="TimesNewRomanPSMT"/>
        </w:rPr>
        <w:t>Priėmus sprendimą tikimasi, kad bus surinktos mokesčių pajamos į biudžetą.</w:t>
      </w:r>
    </w:p>
    <w:p w:rsidR="009C158D" w:rsidRPr="000648FF" w:rsidRDefault="009C158D" w:rsidP="00BC740B">
      <w:pPr>
        <w:jc w:val="both"/>
        <w:rPr>
          <w:rFonts w:ascii="TimesNewRomanPSMT" w:hAnsi="TimesNewRomanPSMT" w:cs="TimesNewRomanPSMT"/>
        </w:rPr>
      </w:pPr>
    </w:p>
    <w:p w:rsidR="009C158D" w:rsidRDefault="009C158D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9C158D" w:rsidRDefault="009C158D" w:rsidP="00BC740B">
      <w:pPr>
        <w:tabs>
          <w:tab w:val="left" w:pos="0"/>
        </w:tabs>
        <w:ind w:right="36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_</w:t>
      </w:r>
    </w:p>
    <w:p w:rsidR="009C158D" w:rsidRDefault="009C158D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9C158D" w:rsidRDefault="009C158D" w:rsidP="00BC740B">
      <w:pPr>
        <w:tabs>
          <w:tab w:val="left" w:pos="0"/>
        </w:tabs>
        <w:ind w:right="36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_</w:t>
      </w:r>
    </w:p>
    <w:p w:rsidR="009C158D" w:rsidRDefault="009C158D" w:rsidP="00BC740B">
      <w:pPr>
        <w:widowControl w:val="0"/>
        <w:numPr>
          <w:ilvl w:val="0"/>
          <w:numId w:val="2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9C158D" w:rsidRDefault="009C158D" w:rsidP="00BC740B">
      <w:pPr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_</w:t>
      </w:r>
    </w:p>
    <w:p w:rsidR="009C158D" w:rsidRDefault="009C158D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Ar reikalinga atlikti sprendimo projekto antikorupcinį vertinimą</w:t>
      </w:r>
    </w:p>
    <w:p w:rsidR="009C158D" w:rsidRDefault="009C158D" w:rsidP="00BC740B">
      <w:pPr>
        <w:pStyle w:val="ListParagraph"/>
        <w:ind w:left="0"/>
      </w:pPr>
      <w:r>
        <w:t>Reikalingas.</w:t>
      </w:r>
    </w:p>
    <w:p w:rsidR="009C158D" w:rsidRDefault="009C158D" w:rsidP="00BC740B">
      <w:pPr>
        <w:pStyle w:val="ListParagraph"/>
        <w:ind w:left="0"/>
        <w:rPr>
          <w:b/>
          <w:bCs/>
          <w:i/>
          <w:iCs/>
          <w:color w:val="000000"/>
          <w:lang w:val="lt-LT"/>
        </w:rPr>
      </w:pPr>
    </w:p>
    <w:p w:rsidR="009C158D" w:rsidRDefault="009C158D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9C158D" w:rsidRDefault="009C158D" w:rsidP="00BC740B">
      <w:pPr>
        <w:widowControl w:val="0"/>
        <w:tabs>
          <w:tab w:val="left" w:pos="0"/>
        </w:tabs>
        <w:ind w:right="36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Nekilnojamojo turto mokestį administruoja Valstybinė mokesčių inspekcija</w:t>
      </w:r>
    </w:p>
    <w:p w:rsidR="009C158D" w:rsidRDefault="009C158D" w:rsidP="00BC740B">
      <w:pPr>
        <w:widowControl w:val="0"/>
        <w:tabs>
          <w:tab w:val="left" w:pos="0"/>
        </w:tabs>
        <w:ind w:right="360"/>
        <w:jc w:val="both"/>
        <w:rPr>
          <w:bCs/>
          <w:iCs/>
          <w:color w:val="000000"/>
        </w:rPr>
      </w:pPr>
    </w:p>
    <w:p w:rsidR="009C158D" w:rsidRDefault="009C158D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</w:t>
      </w:r>
    </w:p>
    <w:p w:rsidR="009C158D" w:rsidRDefault="009C158D" w:rsidP="00BC740B">
      <w:pPr>
        <w:tabs>
          <w:tab w:val="left" w:pos="0"/>
        </w:tabs>
        <w:ind w:right="36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_</w:t>
      </w:r>
    </w:p>
    <w:p w:rsidR="009C158D" w:rsidRDefault="009C158D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Projekto rengėjas ar rengėjų grupė.</w:t>
      </w:r>
    </w:p>
    <w:p w:rsidR="009C158D" w:rsidRDefault="009C158D" w:rsidP="00BC740B">
      <w:pPr>
        <w:tabs>
          <w:tab w:val="left" w:pos="0"/>
        </w:tabs>
        <w:ind w:right="36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Administracijos vyriausioji ekonomistė Dalija Irena Einikienė</w:t>
      </w:r>
    </w:p>
    <w:p w:rsidR="009C158D" w:rsidRDefault="009C158D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 reikalingi pagrindimai ir paaiškinimai.</w:t>
      </w:r>
    </w:p>
    <w:p w:rsidR="009C158D" w:rsidRDefault="009C158D" w:rsidP="00BC740B">
      <w:pPr>
        <w:jc w:val="both"/>
        <w:rPr>
          <w:color w:val="000000"/>
        </w:rPr>
      </w:pPr>
      <w:r>
        <w:rPr>
          <w:color w:val="000000"/>
        </w:rPr>
        <w:t>_</w:t>
      </w:r>
    </w:p>
    <w:p w:rsidR="009C158D" w:rsidRDefault="009C158D" w:rsidP="00BC740B">
      <w:pPr>
        <w:jc w:val="both"/>
        <w:rPr>
          <w:color w:val="000000"/>
        </w:rPr>
      </w:pPr>
      <w:r>
        <w:rPr>
          <w:color w:val="000000"/>
        </w:rPr>
        <w:t xml:space="preserve">Administracijos vyriausioji ekonomistė                                                Dalija Irena Einikienė             </w:t>
      </w:r>
    </w:p>
    <w:p w:rsidR="009C158D" w:rsidRDefault="009C158D" w:rsidP="00BC740B">
      <w:r>
        <w:rPr>
          <w:color w:val="000000"/>
        </w:rPr>
        <w:t>(Rengėjo pareigos)</w:t>
      </w:r>
      <w:r>
        <w:rPr>
          <w:color w:val="000000"/>
        </w:rPr>
        <w:tab/>
        <w:t xml:space="preserve">                            (Parašas)</w:t>
      </w:r>
      <w:r>
        <w:rPr>
          <w:color w:val="000000"/>
        </w:rPr>
        <w:tab/>
      </w:r>
      <w:r>
        <w:rPr>
          <w:color w:val="000000"/>
        </w:rPr>
        <w:tab/>
        <w:t>(Rengėjo vardas, pavardė</w:t>
      </w:r>
    </w:p>
    <w:sectPr w:rsidR="009C158D" w:rsidSect="005B5D51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02E"/>
    <w:multiLevelType w:val="hybridMultilevel"/>
    <w:tmpl w:val="D3808820"/>
    <w:lvl w:ilvl="0" w:tplc="5F70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988"/>
    <w:rsid w:val="00011ED9"/>
    <w:rsid w:val="000369A9"/>
    <w:rsid w:val="000648FF"/>
    <w:rsid w:val="000669D0"/>
    <w:rsid w:val="000E7C71"/>
    <w:rsid w:val="00134715"/>
    <w:rsid w:val="0019580E"/>
    <w:rsid w:val="001B2A1D"/>
    <w:rsid w:val="001E4A05"/>
    <w:rsid w:val="0020197F"/>
    <w:rsid w:val="00230E08"/>
    <w:rsid w:val="002C418A"/>
    <w:rsid w:val="003019E6"/>
    <w:rsid w:val="00303BDE"/>
    <w:rsid w:val="00310307"/>
    <w:rsid w:val="003F0103"/>
    <w:rsid w:val="00400787"/>
    <w:rsid w:val="00444630"/>
    <w:rsid w:val="004667E8"/>
    <w:rsid w:val="00491158"/>
    <w:rsid w:val="004A10B5"/>
    <w:rsid w:val="004A5988"/>
    <w:rsid w:val="00505A35"/>
    <w:rsid w:val="00597911"/>
    <w:rsid w:val="005B5D51"/>
    <w:rsid w:val="005F243B"/>
    <w:rsid w:val="0061405F"/>
    <w:rsid w:val="006252AF"/>
    <w:rsid w:val="00662E5B"/>
    <w:rsid w:val="006A0706"/>
    <w:rsid w:val="006B5C68"/>
    <w:rsid w:val="006F1997"/>
    <w:rsid w:val="00730340"/>
    <w:rsid w:val="00756B29"/>
    <w:rsid w:val="00765742"/>
    <w:rsid w:val="00804D7F"/>
    <w:rsid w:val="008B36D8"/>
    <w:rsid w:val="008E4007"/>
    <w:rsid w:val="00983594"/>
    <w:rsid w:val="009A0302"/>
    <w:rsid w:val="009C158D"/>
    <w:rsid w:val="009C5D72"/>
    <w:rsid w:val="00A3663C"/>
    <w:rsid w:val="00A41040"/>
    <w:rsid w:val="00A562A5"/>
    <w:rsid w:val="00A65507"/>
    <w:rsid w:val="00A810CF"/>
    <w:rsid w:val="00A908F4"/>
    <w:rsid w:val="00AA3D55"/>
    <w:rsid w:val="00AC7EC6"/>
    <w:rsid w:val="00BB465F"/>
    <w:rsid w:val="00BC740B"/>
    <w:rsid w:val="00C020E8"/>
    <w:rsid w:val="00CD002F"/>
    <w:rsid w:val="00D1502F"/>
    <w:rsid w:val="00D243C5"/>
    <w:rsid w:val="00D40328"/>
    <w:rsid w:val="00E20329"/>
    <w:rsid w:val="00E52331"/>
    <w:rsid w:val="00E74D48"/>
    <w:rsid w:val="00F23089"/>
    <w:rsid w:val="00F62EC4"/>
    <w:rsid w:val="00F66F73"/>
    <w:rsid w:val="00F7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8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98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4A5988"/>
    <w:rPr>
      <w:rFonts w:cs="Times New Roman"/>
      <w:color w:val="0000FF"/>
      <w:u w:val="single"/>
    </w:rPr>
  </w:style>
  <w:style w:type="paragraph" w:customStyle="1" w:styleId="Style">
    <w:name w:val="Style"/>
    <w:basedOn w:val="Normal"/>
    <w:uiPriority w:val="99"/>
    <w:rsid w:val="004A59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A598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paragraph" w:customStyle="1" w:styleId="CharChar1">
    <w:name w:val="Char Char1"/>
    <w:basedOn w:val="Normal"/>
    <w:uiPriority w:val="99"/>
    <w:rsid w:val="000369A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character" w:customStyle="1" w:styleId="BodyText3Char1">
    <w:name w:val="Body Text 3 Char1"/>
    <w:link w:val="BodyText3"/>
    <w:uiPriority w:val="99"/>
    <w:locked/>
    <w:rsid w:val="00662E5B"/>
    <w:rPr>
      <w:rFonts w:ascii="Calibri" w:hAnsi="Calibri" w:cs="Times New Roman"/>
      <w:sz w:val="16"/>
      <w:szCs w:val="16"/>
      <w:lang w:val="lt-LT" w:eastAsia="lt-LT" w:bidi="ar-SA"/>
    </w:rPr>
  </w:style>
  <w:style w:type="paragraph" w:styleId="BodyText3">
    <w:name w:val="Body Text 3"/>
    <w:basedOn w:val="Normal"/>
    <w:link w:val="BodyText3Char"/>
    <w:uiPriority w:val="99"/>
    <w:rsid w:val="00662E5B"/>
    <w:pPr>
      <w:widowControl w:val="0"/>
      <w:overflowPunct/>
      <w:spacing w:after="120"/>
      <w:textAlignment w:val="auto"/>
    </w:pPr>
    <w:rPr>
      <w:rFonts w:ascii="Calibri" w:hAnsi="Calibri"/>
      <w:sz w:val="16"/>
      <w:szCs w:val="16"/>
      <w:lang w:eastAsia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662E5B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CharChar11">
    <w:name w:val="Char Char11"/>
    <w:basedOn w:val="Normal"/>
    <w:uiPriority w:val="99"/>
    <w:rsid w:val="00BC740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CD00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Char1CharChar">
    <w:name w:val="Char1 Char Char"/>
    <w:basedOn w:val="Normal"/>
    <w:uiPriority w:val="99"/>
    <w:rsid w:val="00CD002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uiPriority w:val="99"/>
    <w:rsid w:val="006F1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1"/>
    <w:uiPriority w:val="99"/>
    <w:rsid w:val="00AC7E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C7EC6"/>
    <w:rPr>
      <w:rFonts w:cs="Times New Roman"/>
      <w:sz w:val="24"/>
      <w:szCs w:val="24"/>
      <w:lang w:val="lt-LT" w:eastAsia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2714</Words>
  <Characters>1547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2</cp:revision>
  <dcterms:created xsi:type="dcterms:W3CDTF">2018-05-10T11:03:00Z</dcterms:created>
  <dcterms:modified xsi:type="dcterms:W3CDTF">2018-05-10T11:03:00Z</dcterms:modified>
</cp:coreProperties>
</file>