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706C40">
        <w:tblPrEx>
          <w:tblCellMar>
            <w:top w:w="0" w:type="dxa"/>
            <w:bottom w:w="0" w:type="dxa"/>
          </w:tblCellMar>
        </w:tblPrEx>
        <w:trPr>
          <w:trHeight w:hRule="exact" w:val="1055"/>
        </w:trPr>
        <w:tc>
          <w:tcPr>
            <w:tcW w:w="9639" w:type="dxa"/>
          </w:tcPr>
          <w:p w:rsidR="00706C40" w:rsidRDefault="00706C40" w:rsidP="002D29A0">
            <w:pPr>
              <w:spacing w:line="360" w:lineRule="auto"/>
              <w:jc w:val="center"/>
              <w:rPr>
                <w:color w:val="000000"/>
              </w:rPr>
            </w:pPr>
            <w:r>
              <w:rPr>
                <w:sz w:val="28"/>
              </w:rPr>
              <w:t xml:space="preserve">                                                      </w:t>
            </w:r>
            <w:r w:rsidRPr="0057027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t xml:space="preserve">                                                  Projektas                                                                              </w:t>
            </w:r>
          </w:p>
        </w:tc>
      </w:tr>
      <w:tr w:rsidR="00706C40">
        <w:tblPrEx>
          <w:tblCellMar>
            <w:top w:w="0" w:type="dxa"/>
            <w:bottom w:w="0" w:type="dxa"/>
          </w:tblCellMar>
        </w:tblPrEx>
        <w:trPr>
          <w:trHeight w:hRule="exact" w:val="1502"/>
        </w:trPr>
        <w:tc>
          <w:tcPr>
            <w:tcW w:w="9639" w:type="dxa"/>
          </w:tcPr>
          <w:p w:rsidR="00706C40" w:rsidRDefault="00706C40">
            <w:pPr>
              <w:pStyle w:val="Heading2"/>
            </w:pPr>
            <w:r>
              <w:t>Pagėgių savivaldybės taryba</w:t>
            </w:r>
          </w:p>
          <w:p w:rsidR="00706C40" w:rsidRPr="0023689D" w:rsidRDefault="00706C40" w:rsidP="0023689D"/>
          <w:p w:rsidR="00706C40" w:rsidRDefault="00706C40">
            <w:pPr>
              <w:spacing w:before="120"/>
              <w:jc w:val="center"/>
              <w:rPr>
                <w:b/>
                <w:bCs/>
                <w:caps/>
                <w:color w:val="000000"/>
              </w:rPr>
            </w:pPr>
            <w:r>
              <w:rPr>
                <w:b/>
                <w:bCs/>
                <w:caps/>
                <w:color w:val="000000"/>
              </w:rPr>
              <w:t>sprendimas</w:t>
            </w:r>
          </w:p>
          <w:p w:rsidR="00706C40" w:rsidRDefault="00706C40">
            <w:pPr>
              <w:spacing w:before="120"/>
              <w:jc w:val="center"/>
              <w:rPr>
                <w:b/>
                <w:bCs/>
                <w:caps/>
                <w:color w:val="000000"/>
              </w:rPr>
            </w:pPr>
            <w:r>
              <w:rPr>
                <w:b/>
                <w:bCs/>
                <w:caps/>
                <w:color w:val="000000"/>
              </w:rPr>
              <w:t>dėl Pagėgių savivaldybės 2018 metų biudžeto tvirtinimo</w:t>
            </w:r>
          </w:p>
        </w:tc>
      </w:tr>
      <w:tr w:rsidR="00706C40">
        <w:tblPrEx>
          <w:tblCellMar>
            <w:top w:w="0" w:type="dxa"/>
            <w:bottom w:w="0" w:type="dxa"/>
          </w:tblCellMar>
        </w:tblPrEx>
        <w:trPr>
          <w:trHeight w:hRule="exact" w:val="835"/>
        </w:trPr>
        <w:tc>
          <w:tcPr>
            <w:tcW w:w="9639" w:type="dxa"/>
          </w:tcPr>
          <w:p w:rsidR="00706C40" w:rsidRDefault="00706C40">
            <w:pPr>
              <w:pStyle w:val="Heading2"/>
              <w:rPr>
                <w:b w:val="0"/>
                <w:bCs w:val="0"/>
                <w:caps w:val="0"/>
              </w:rPr>
            </w:pPr>
            <w:r>
              <w:rPr>
                <w:b w:val="0"/>
                <w:bCs w:val="0"/>
                <w:caps w:val="0"/>
              </w:rPr>
              <w:t>2018 m. vasario 9 d. Nr. T1- 28</w:t>
            </w:r>
          </w:p>
          <w:p w:rsidR="00706C40" w:rsidRDefault="00706C40">
            <w:pPr>
              <w:jc w:val="center"/>
            </w:pPr>
            <w:r>
              <w:t>Pagėgiai</w:t>
            </w:r>
          </w:p>
        </w:tc>
      </w:tr>
    </w:tbl>
    <w:p w:rsidR="00706C40" w:rsidRDefault="00706C40">
      <w:r>
        <w:t xml:space="preserve"> </w:t>
      </w:r>
    </w:p>
    <w:p w:rsidR="00706C40" w:rsidRDefault="00706C40"/>
    <w:p w:rsidR="00706C40" w:rsidRDefault="00706C40" w:rsidP="005D2CC4">
      <w:pPr>
        <w:spacing w:line="360" w:lineRule="auto"/>
        <w:jc w:val="both"/>
      </w:pPr>
      <w:r>
        <w:t xml:space="preserve">               </w:t>
      </w:r>
      <w:r w:rsidRPr="00921435">
        <w:t>Vadovaudamasi Lietuvos Respublikos vietos savivaldos įstatymo</w:t>
      </w:r>
      <w:r>
        <w:rPr>
          <w:szCs w:val="24"/>
        </w:rPr>
        <w:t xml:space="preserve"> </w:t>
      </w:r>
      <w:r w:rsidRPr="00921435">
        <w:t>16 straipsnio 2 dalies 15 punktu</w:t>
      </w:r>
      <w:r>
        <w:t xml:space="preserve"> ir 51 straipsnio 1 dalimi</w:t>
      </w:r>
      <w:r w:rsidRPr="00921435">
        <w:t>, Lietuvos</w:t>
      </w:r>
      <w:r>
        <w:t xml:space="preserve"> Respublikos biudžeto sandaros </w:t>
      </w:r>
      <w:r w:rsidRPr="00921435">
        <w:t>įstatymo</w:t>
      </w:r>
      <w:r>
        <w:t xml:space="preserve"> </w:t>
      </w:r>
      <w:r w:rsidRPr="00921435">
        <w:t>26 straipsni</w:t>
      </w:r>
      <w:r>
        <w:t>o 4 dalimi,</w:t>
      </w:r>
      <w:r w:rsidRPr="00921435">
        <w:t xml:space="preserve"> Lietuvos Respublikos 201</w:t>
      </w:r>
      <w:r>
        <w:t>8</w:t>
      </w:r>
      <w:r w:rsidRPr="00921435">
        <w:t xml:space="preserve"> m. valstybės biudžeto ir savivaldybių biudžetų finansinių r</w:t>
      </w:r>
      <w:r>
        <w:t>odiklių patvirtinimo įstatymu, atsižvelgdama į Pagėgių savivaldybės 2016−2018 metų strateginį veiklos planą, Pagėgių savivaldybės taryba  n u s p r e n d ž i a:</w:t>
      </w:r>
    </w:p>
    <w:p w:rsidR="00706C40" w:rsidRDefault="00706C40" w:rsidP="005D2CC4">
      <w:pPr>
        <w:spacing w:line="360" w:lineRule="auto"/>
        <w:jc w:val="both"/>
        <w:rPr>
          <w:color w:val="000000"/>
        </w:rPr>
      </w:pPr>
      <w:r>
        <w:rPr>
          <w:color w:val="000000"/>
        </w:rPr>
        <w:t xml:space="preserve">               1. Patvirtinti:</w:t>
      </w:r>
    </w:p>
    <w:p w:rsidR="00706C40" w:rsidRDefault="00706C40" w:rsidP="005D2CC4">
      <w:pPr>
        <w:pStyle w:val="BodyText3"/>
      </w:pPr>
      <w:r>
        <w:t xml:space="preserve">               1.1. Pagėgių savivaldybės 2018 metų biudžeto pajamas – 8 522 781,00 eurų (1 priedas);</w:t>
      </w:r>
    </w:p>
    <w:p w:rsidR="00706C40" w:rsidRDefault="00706C40" w:rsidP="005D2CC4">
      <w:pPr>
        <w:pStyle w:val="BodyText3"/>
      </w:pPr>
      <w:r>
        <w:t xml:space="preserve">               1.2. Praėjusių metų nepanaudotas lėšas  − 166 788,00 eurų (2 priedas); skolintos lėšos – 216 000,00 eurų;</w:t>
      </w:r>
    </w:p>
    <w:p w:rsidR="00706C40" w:rsidRDefault="00706C40" w:rsidP="00D67D88">
      <w:pPr>
        <w:pStyle w:val="BodyText3"/>
      </w:pPr>
      <w:r>
        <w:t xml:space="preserve">               1.3. </w:t>
      </w:r>
      <w:r w:rsidRPr="00E4159A">
        <w:t>Pagėgių savivaldybės 201</w:t>
      </w:r>
      <w:r>
        <w:t>8</w:t>
      </w:r>
      <w:r w:rsidRPr="00E4159A">
        <w:t xml:space="preserve"> metų biudžeto asignavimus programoms finansuoti</w:t>
      </w:r>
      <w:r>
        <w:t>,</w:t>
      </w:r>
      <w:r w:rsidRPr="00E4159A">
        <w:t xml:space="preserve"> paskirstytus pagal lėšų šaltinius ir asignavimų valdytojus </w:t>
      </w:r>
      <w:r>
        <w:t>−</w:t>
      </w:r>
      <w:r w:rsidRPr="00E4159A">
        <w:t xml:space="preserve"> </w:t>
      </w:r>
      <w:r>
        <w:t>8 974 679,00 eurų (3</w:t>
      </w:r>
      <w:r w:rsidRPr="00E4159A">
        <w:t xml:space="preserve"> priedas)</w:t>
      </w:r>
      <w:r>
        <w:t>, iš jų: darbo užmokesčiui – 3  982 359,00 eurų, turtui įsigyti – 1 288 093,00 eurų, iš jų:</w:t>
      </w:r>
    </w:p>
    <w:p w:rsidR="00706C40" w:rsidRPr="00E4159A" w:rsidRDefault="00706C40" w:rsidP="005D2CC4">
      <w:pPr>
        <w:spacing w:line="360" w:lineRule="auto"/>
        <w:jc w:val="both"/>
        <w:rPr>
          <w:color w:val="000000"/>
        </w:rPr>
      </w:pPr>
      <w:r w:rsidRPr="00E4159A">
        <w:rPr>
          <w:color w:val="000000"/>
        </w:rPr>
        <w:t xml:space="preserve">               </w:t>
      </w:r>
      <w:r>
        <w:rPr>
          <w:color w:val="000000"/>
        </w:rPr>
        <w:t xml:space="preserve">1.3.1. </w:t>
      </w:r>
      <w:r w:rsidRPr="00E4159A">
        <w:t>Specialiąją tikslinę dotaciją</w:t>
      </w:r>
      <w:r w:rsidRPr="00E4159A">
        <w:rPr>
          <w:color w:val="000000"/>
        </w:rPr>
        <w:t xml:space="preserve"> mokinio krepšeliui finansuoti </w:t>
      </w:r>
      <w:r>
        <w:rPr>
          <w:color w:val="000000"/>
        </w:rPr>
        <w:t>−</w:t>
      </w:r>
      <w:r w:rsidRPr="00E4159A">
        <w:rPr>
          <w:color w:val="000000"/>
        </w:rPr>
        <w:t xml:space="preserve"> </w:t>
      </w:r>
      <w:r>
        <w:rPr>
          <w:color w:val="000000"/>
        </w:rPr>
        <w:t>1 727 000,00 eurų</w:t>
      </w:r>
      <w:r w:rsidRPr="00E4159A">
        <w:rPr>
          <w:color w:val="000000"/>
        </w:rPr>
        <w:t xml:space="preserve"> (</w:t>
      </w:r>
      <w:r>
        <w:rPr>
          <w:color w:val="000000"/>
        </w:rPr>
        <w:t>4</w:t>
      </w:r>
      <w:r w:rsidRPr="00E4159A">
        <w:rPr>
          <w:color w:val="000000"/>
        </w:rPr>
        <w:t xml:space="preserve"> priedas)</w:t>
      </w:r>
      <w:r>
        <w:rPr>
          <w:color w:val="000000"/>
        </w:rPr>
        <w:t xml:space="preserve">, </w:t>
      </w:r>
      <w:r w:rsidRPr="00E4159A">
        <w:rPr>
          <w:color w:val="000000"/>
        </w:rPr>
        <w:t xml:space="preserve"> Specialios tikslinės dotacijos </w:t>
      </w:r>
      <w:r>
        <w:rPr>
          <w:color w:val="000000"/>
        </w:rPr>
        <w:t xml:space="preserve">mokinio krepšeliui finansuoti </w:t>
      </w:r>
      <w:r w:rsidRPr="00E4159A">
        <w:rPr>
          <w:color w:val="000000"/>
        </w:rPr>
        <w:t>paskirstymą (</w:t>
      </w:r>
      <w:r>
        <w:rPr>
          <w:color w:val="000000"/>
        </w:rPr>
        <w:t>4</w:t>
      </w:r>
      <w:r w:rsidRPr="00E4159A">
        <w:rPr>
          <w:color w:val="000000"/>
        </w:rPr>
        <w:t>a priedas)</w:t>
      </w:r>
      <w:r>
        <w:rPr>
          <w:color w:val="000000"/>
        </w:rPr>
        <w:t>;</w:t>
      </w:r>
      <w:r w:rsidRPr="00E4159A">
        <w:rPr>
          <w:color w:val="000000"/>
        </w:rPr>
        <w:t xml:space="preserve">            </w:t>
      </w:r>
    </w:p>
    <w:p w:rsidR="00706C40" w:rsidRDefault="00706C40" w:rsidP="005D2CC4">
      <w:pPr>
        <w:pStyle w:val="BodyText3"/>
      </w:pPr>
      <w:r w:rsidRPr="00E4159A">
        <w:t xml:space="preserve">               </w:t>
      </w:r>
      <w:r>
        <w:t xml:space="preserve">1.3.2. </w:t>
      </w:r>
      <w:r w:rsidRPr="00E4159A">
        <w:rPr>
          <w:color w:val="auto"/>
        </w:rPr>
        <w:t>Specialiąją tikslinę dotaciją</w:t>
      </w:r>
      <w:r w:rsidRPr="00E4159A">
        <w:t xml:space="preserve"> valstybinėms funkcijoms atlikti</w:t>
      </w:r>
      <w:r>
        <w:t xml:space="preserve"> ir perduotoms iš apskrities įstaigoms išlaikyti </w:t>
      </w:r>
      <w:r w:rsidRPr="00E4159A">
        <w:t xml:space="preserve"> </w:t>
      </w:r>
      <w:r>
        <w:t>− 1 023 323,00 eurų (5</w:t>
      </w:r>
      <w:r w:rsidRPr="00E4159A">
        <w:t xml:space="preserve"> priedas)</w:t>
      </w:r>
      <w:r>
        <w:t>;</w:t>
      </w:r>
    </w:p>
    <w:p w:rsidR="00706C40" w:rsidRDefault="00706C40" w:rsidP="005D2CC4">
      <w:pPr>
        <w:pStyle w:val="BodyText3"/>
      </w:pPr>
      <w:r>
        <w:t xml:space="preserve">               1.3.3. </w:t>
      </w:r>
      <w:r w:rsidRPr="00E4159A">
        <w:t>Savivaldybės biudžetinių įstaigų</w:t>
      </w:r>
      <w:r>
        <w:t xml:space="preserve"> išlaidas už gautas teikiamas paslaugas − 420 270,00 eurų</w:t>
      </w:r>
      <w:r w:rsidRPr="00E4159A">
        <w:t xml:space="preserve"> (</w:t>
      </w:r>
      <w:r>
        <w:t>6</w:t>
      </w:r>
      <w:r w:rsidRPr="00E4159A">
        <w:t xml:space="preserve"> priedas)</w:t>
      </w:r>
      <w:r>
        <w:t>;</w:t>
      </w:r>
    </w:p>
    <w:p w:rsidR="00706C40" w:rsidRDefault="00706C40" w:rsidP="00E12061">
      <w:pPr>
        <w:pStyle w:val="BodyText3"/>
      </w:pPr>
      <w:r>
        <w:t xml:space="preserve">               1.3.5. Kita tikslinė dotacija – 127 208,00 eurų (7 priedas);</w:t>
      </w:r>
    </w:p>
    <w:p w:rsidR="00706C40" w:rsidRDefault="00706C40" w:rsidP="00E12061">
      <w:pPr>
        <w:pStyle w:val="BodyText3"/>
      </w:pPr>
      <w:r>
        <w:t xml:space="preserve">               1.3.6. Biudžeto lėšos savarankiškoms funkcijoms vykdyti – 5 676 878,00 eurų (8 priedas).</w:t>
      </w:r>
    </w:p>
    <w:p w:rsidR="00706C40" w:rsidRDefault="00706C40" w:rsidP="007510B2">
      <w:pPr>
        <w:spacing w:line="360" w:lineRule="auto"/>
        <w:rPr>
          <w:color w:val="000000"/>
        </w:rPr>
      </w:pPr>
      <w:r>
        <w:rPr>
          <w:color w:val="000000"/>
        </w:rPr>
        <w:t xml:space="preserve">               2. Nustatyti, kad asignavimų valdytojai Lietuvos Respublikos įstatymų nustatyta tvarka atsako už vadovaujamų ir pavaldžių institucijų biudžeto išlaidų vykdymą, kad prisiimti įsipareigojimai pagal kiekvieną programą neviršytų patvirtintų bendrųjų asignavimų¸ iš jų − darbo užmokesčiui ir turtui įsigyti sumų.</w:t>
      </w:r>
    </w:p>
    <w:p w:rsidR="00706C40" w:rsidRDefault="00706C40" w:rsidP="005D2CC4">
      <w:pPr>
        <w:spacing w:line="360" w:lineRule="auto"/>
        <w:jc w:val="both"/>
        <w:rPr>
          <w:color w:val="000000"/>
        </w:rPr>
      </w:pPr>
      <w:r>
        <w:rPr>
          <w:color w:val="000000"/>
        </w:rPr>
        <w:t xml:space="preserve">                 3. Įpareigoti savivaldybės biudžeto asignavimų valdytojus, s</w:t>
      </w:r>
      <w:r w:rsidRPr="008E25E8">
        <w:rPr>
          <w:color w:val="000000"/>
        </w:rPr>
        <w:t xml:space="preserve">udarant ir tvirtinant išlaidų sąmatas, </w:t>
      </w:r>
      <w:r>
        <w:rPr>
          <w:color w:val="000000"/>
        </w:rPr>
        <w:t>n</w:t>
      </w:r>
      <w:r w:rsidRPr="008E25E8">
        <w:rPr>
          <w:color w:val="000000"/>
        </w:rPr>
        <w:t>umatyt</w:t>
      </w:r>
      <w:r>
        <w:rPr>
          <w:color w:val="000000"/>
        </w:rPr>
        <w:t>i</w:t>
      </w:r>
      <w:r w:rsidRPr="008E25E8">
        <w:rPr>
          <w:color w:val="000000"/>
        </w:rPr>
        <w:t xml:space="preserve"> reikiamų asignavimų dalis 201</w:t>
      </w:r>
      <w:r>
        <w:rPr>
          <w:color w:val="000000"/>
        </w:rPr>
        <w:t>8</w:t>
      </w:r>
      <w:r w:rsidRPr="008E25E8">
        <w:rPr>
          <w:color w:val="000000"/>
        </w:rPr>
        <w:t xml:space="preserve"> m. sausio 1 d. esančiam įsiskolinimui už suteiktas paslaugas, atliktus darbus ir įsigyta</w:t>
      </w:r>
      <w:r>
        <w:rPr>
          <w:color w:val="000000"/>
        </w:rPr>
        <w:t>s prekes padengti.</w:t>
      </w:r>
    </w:p>
    <w:p w:rsidR="00706C40" w:rsidRDefault="00706C40" w:rsidP="00BF02BC">
      <w:pPr>
        <w:pStyle w:val="BodyText"/>
      </w:pPr>
      <w:r>
        <w:rPr>
          <w:color w:val="000000"/>
        </w:rPr>
        <w:t xml:space="preserve">                 4. Įpareigoti savivaldybės biudžeto asignavimų valdytojus ne</w:t>
      </w:r>
      <w:r w:rsidRPr="008E25E8">
        <w:t>prisiimti įsipareigojim</w:t>
      </w:r>
      <w:r>
        <w:t>ų ir nesudaryti sutarčių darbams atlikti, prekėms ir paslaugoms pirkti, kol nėra tam skirtų asignavimų.</w:t>
      </w:r>
    </w:p>
    <w:p w:rsidR="00706C40" w:rsidRPr="008E25E8" w:rsidRDefault="00706C40" w:rsidP="00BF02BC">
      <w:pPr>
        <w:pStyle w:val="BodyText"/>
      </w:pPr>
      <w:r>
        <w:t xml:space="preserve">                 5. Nustatyti, kad biudžetinės</w:t>
      </w:r>
      <w:r w:rsidRPr="008E25E8">
        <w:t xml:space="preserve"> įstaigos savo vardu negali skolintis lėšų, prisiimti jokių skolinių įsipareigojimų</w:t>
      </w:r>
      <w:r>
        <w:t xml:space="preserve"> </w:t>
      </w:r>
      <w:r w:rsidRPr="008E25E8">
        <w:t xml:space="preserve"> (įskaitant pagal kitus įsipareigojamuosius skolos dokumentus ir finansines nuomos (lizingo) sutartis). </w:t>
      </w:r>
    </w:p>
    <w:p w:rsidR="00706C40" w:rsidRPr="008E25E8" w:rsidRDefault="00706C40" w:rsidP="007A4DA2">
      <w:pPr>
        <w:pStyle w:val="BodyText"/>
      </w:pPr>
      <w:r>
        <w:rPr>
          <w:color w:val="000000"/>
        </w:rPr>
        <w:t xml:space="preserve">                 6. Įpareigoti</w:t>
      </w:r>
      <w:r w:rsidRPr="008E25E8">
        <w:rPr>
          <w:color w:val="000000"/>
        </w:rPr>
        <w:t xml:space="preserve"> </w:t>
      </w:r>
      <w:r>
        <w:rPr>
          <w:color w:val="000000"/>
        </w:rPr>
        <w:t xml:space="preserve">savivaldybės biudžeto asignavimų valdytojus, </w:t>
      </w:r>
      <w:r w:rsidRPr="008E25E8">
        <w:rPr>
          <w:color w:val="000000"/>
        </w:rPr>
        <w:t>p</w:t>
      </w:r>
      <w:r w:rsidRPr="008E25E8">
        <w:t>atvirtinus savivaldybės biudžetą, per 15 darbo dienų patvirtinti savo ir savo pavaldžių biudžetinių įstaigų  kitų subjektų programas ir jų sąmatas, pagal programų finansavimo šaltinius, funkcinės ir ekonominės klasifikacijos kodus ir pateikti Pagėgių savivaldybės administracijos Finansų skyriui</w:t>
      </w:r>
      <w:r>
        <w:t>.</w:t>
      </w:r>
    </w:p>
    <w:p w:rsidR="00706C40" w:rsidRPr="007120D9" w:rsidRDefault="00706C40" w:rsidP="00FA5C6E">
      <w:pPr>
        <w:pStyle w:val="Header"/>
        <w:spacing w:before="0" w:beforeAutospacing="0" w:after="0" w:afterAutospacing="0" w:line="360" w:lineRule="auto"/>
        <w:jc w:val="both"/>
        <w:rPr>
          <w:lang w:val="lt-LT"/>
        </w:rPr>
      </w:pPr>
      <w:r w:rsidRPr="007120D9">
        <w:rPr>
          <w:lang w:val="lt-LT"/>
        </w:rPr>
        <w:t xml:space="preserve">                </w:t>
      </w:r>
      <w:r>
        <w:rPr>
          <w:lang w:val="lt-LT"/>
        </w:rPr>
        <w:t xml:space="preserve"> 7</w:t>
      </w:r>
      <w:r w:rsidRPr="007120D9">
        <w:rPr>
          <w:lang w:val="lt-LT"/>
        </w:rPr>
        <w:t xml:space="preserve">. </w:t>
      </w:r>
      <w:r>
        <w:rPr>
          <w:lang w:val="lt-LT"/>
        </w:rPr>
        <w:t>Sprendimą paskelbti Teisės aktų registre ir Pagėgių</w:t>
      </w:r>
      <w:r w:rsidRPr="007120D9">
        <w:rPr>
          <w:lang w:val="lt-LT"/>
        </w:rPr>
        <w:t xml:space="preserve"> savivaldybės interneto svetainėje </w:t>
      </w:r>
      <w:hyperlink r:id="rId6" w:history="1">
        <w:r w:rsidRPr="0009005D">
          <w:rPr>
            <w:rStyle w:val="Hyperlink"/>
            <w:color w:val="auto"/>
            <w:u w:val="none"/>
            <w:lang w:val="lt-LT"/>
          </w:rPr>
          <w:t>www.pagegiai.lt</w:t>
        </w:r>
      </w:hyperlink>
      <w:r w:rsidRPr="0009005D">
        <w:rPr>
          <w:lang w:val="lt-LT"/>
        </w:rPr>
        <w:t>.</w:t>
      </w:r>
    </w:p>
    <w:p w:rsidR="00706C40" w:rsidRDefault="00706C40" w:rsidP="00FA5C6E">
      <w:pPr>
        <w:pStyle w:val="Header"/>
        <w:spacing w:before="0" w:beforeAutospacing="0" w:after="0" w:afterAutospacing="0" w:line="360" w:lineRule="auto"/>
        <w:jc w:val="both"/>
        <w:rPr>
          <w:lang w:val="lt-LT"/>
        </w:rPr>
      </w:pPr>
      <w:r w:rsidRPr="007120D9">
        <w:rPr>
          <w:lang w:val="lt-LT"/>
        </w:rPr>
        <w:t xml:space="preserve">               </w:t>
      </w:r>
      <w:r>
        <w:rPr>
          <w:lang w:val="lt-LT"/>
        </w:rPr>
        <w:t xml:space="preserve">  </w:t>
      </w:r>
      <w:r w:rsidRPr="00033561">
        <w:rPr>
          <w:lang w:val="lt-LT"/>
        </w:rPr>
        <w:t>Šis sprendimas gali būti skundžiamas Regionų apygardos administracinio teismo Klaipėdos rūmams (Galinio pylimo g.</w:t>
      </w:r>
      <w:r>
        <w:rPr>
          <w:lang w:val="lt-LT"/>
        </w:rPr>
        <w:t xml:space="preserve"> </w:t>
      </w:r>
      <w:r w:rsidRPr="00033561">
        <w:rPr>
          <w:lang w:val="lt-LT"/>
        </w:rPr>
        <w:t>9,</w:t>
      </w:r>
      <w:r>
        <w:rPr>
          <w:lang w:val="lt-LT"/>
        </w:rPr>
        <w:t xml:space="preserve"> </w:t>
      </w:r>
      <w:r w:rsidRPr="00033561">
        <w:rPr>
          <w:lang w:val="lt-LT"/>
        </w:rPr>
        <w:t xml:space="preserve">91230 Klaipėda) Lietuvos Respublikos administracinių bylų teisenos </w:t>
      </w:r>
      <w:r w:rsidRPr="00275D5B">
        <w:rPr>
          <w:lang w:val="lt-LT"/>
        </w:rPr>
        <w:t>įstatymo nustatyta tvarka</w:t>
      </w:r>
      <w:r>
        <w:rPr>
          <w:lang w:val="lt-LT"/>
        </w:rPr>
        <w:t xml:space="preserve"> per 1 (vieną) mėnesį nuo sprendimo paskelbimo dienos.</w:t>
      </w:r>
    </w:p>
    <w:p w:rsidR="00706C40" w:rsidRPr="008E25E8" w:rsidRDefault="00706C40" w:rsidP="00FA5C6E">
      <w:pPr>
        <w:pStyle w:val="Header"/>
        <w:spacing w:before="0" w:beforeAutospacing="0" w:after="0" w:afterAutospacing="0" w:line="360" w:lineRule="auto"/>
        <w:jc w:val="both"/>
        <w:rPr>
          <w:lang w:val="lt-LT"/>
        </w:rPr>
      </w:pPr>
    </w:p>
    <w:p w:rsidR="00706C40" w:rsidRDefault="00706C40" w:rsidP="00FA5C6E">
      <w:pPr>
        <w:ind w:firstLine="1247"/>
        <w:jc w:val="both"/>
      </w:pPr>
    </w:p>
    <w:p w:rsidR="00706C40" w:rsidRDefault="00706C40" w:rsidP="00FA5C6E">
      <w:pPr>
        <w:ind w:firstLine="1247"/>
        <w:jc w:val="both"/>
      </w:pPr>
    </w:p>
    <w:p w:rsidR="00706C40" w:rsidRDefault="00706C40" w:rsidP="00185FB9">
      <w:pPr>
        <w:jc w:val="both"/>
      </w:pPr>
      <w:r>
        <w:t>SUDERINTA:</w:t>
      </w:r>
    </w:p>
    <w:p w:rsidR="00706C40" w:rsidRDefault="00706C40" w:rsidP="00185FB9">
      <w:pPr>
        <w:jc w:val="both"/>
      </w:pPr>
    </w:p>
    <w:p w:rsidR="00706C40" w:rsidRPr="008E25E8" w:rsidRDefault="00706C40" w:rsidP="0009005D">
      <w:pPr>
        <w:jc w:val="both"/>
      </w:pPr>
    </w:p>
    <w:p w:rsidR="00706C40" w:rsidRDefault="00706C40" w:rsidP="005D2CC4">
      <w:pPr>
        <w:jc w:val="both"/>
      </w:pPr>
      <w:r>
        <w:t>Administracijos direktorė</w:t>
      </w:r>
      <w:r>
        <w:tab/>
      </w:r>
      <w:r>
        <w:tab/>
      </w:r>
      <w:r>
        <w:tab/>
        <w:t xml:space="preserve">                                 Dainora Butvydienė</w:t>
      </w:r>
    </w:p>
    <w:p w:rsidR="00706C40" w:rsidRDefault="00706C40" w:rsidP="005D2CC4">
      <w:pPr>
        <w:jc w:val="both"/>
      </w:pPr>
    </w:p>
    <w:p w:rsidR="00706C40" w:rsidRDefault="00706C40" w:rsidP="005D2CC4">
      <w:pPr>
        <w:jc w:val="both"/>
      </w:pPr>
    </w:p>
    <w:p w:rsidR="00706C40" w:rsidRDefault="00706C40" w:rsidP="005D2CC4">
      <w:pPr>
        <w:jc w:val="both"/>
      </w:pPr>
      <w:r>
        <w:t>Bendrojo ir juridinio skyriaus vyriausiasis specialistas                                  Valdas Vytuvis</w:t>
      </w:r>
    </w:p>
    <w:p w:rsidR="00706C40" w:rsidRDefault="00706C40" w:rsidP="005D2CC4">
      <w:pPr>
        <w:jc w:val="both"/>
      </w:pPr>
    </w:p>
    <w:p w:rsidR="00706C40" w:rsidRDefault="00706C40" w:rsidP="005D2CC4">
      <w:pPr>
        <w:jc w:val="both"/>
      </w:pPr>
    </w:p>
    <w:p w:rsidR="00706C40" w:rsidRDefault="00706C40" w:rsidP="00334A33">
      <w:r>
        <w:t>Kalbos ir archyvo tvarkytoja                                                                           Laimutė Mickevičienė</w:t>
      </w:r>
    </w:p>
    <w:p w:rsidR="00706C40" w:rsidRDefault="00706C40" w:rsidP="00334A33"/>
    <w:p w:rsidR="00706C40" w:rsidRDefault="00706C40" w:rsidP="00334A33"/>
    <w:p w:rsidR="00706C40" w:rsidRDefault="00706C40" w:rsidP="00334A33"/>
    <w:p w:rsidR="00706C40" w:rsidRDefault="00706C40" w:rsidP="00334A33"/>
    <w:p w:rsidR="00706C40" w:rsidRDefault="00706C40" w:rsidP="00334A33"/>
    <w:p w:rsidR="00706C40" w:rsidRDefault="00706C40" w:rsidP="00334A33"/>
    <w:p w:rsidR="00706C40" w:rsidRDefault="00706C40" w:rsidP="00334A33"/>
    <w:p w:rsidR="00706C40" w:rsidRDefault="00706C40" w:rsidP="00334A33">
      <w:r>
        <w:t>Parengė Rūta Fridrikienė,</w:t>
      </w:r>
    </w:p>
    <w:p w:rsidR="00706C40" w:rsidRDefault="00706C40" w:rsidP="00334A33">
      <w:r>
        <w:t>Finansų skyriaus vedėja</w:t>
      </w:r>
    </w:p>
    <w:p w:rsidR="00706C40" w:rsidRDefault="00706C40" w:rsidP="00334A33"/>
    <w:p w:rsidR="00706C40" w:rsidRDefault="00706C40" w:rsidP="00334A33"/>
    <w:p w:rsidR="00706C40" w:rsidRDefault="00706C40" w:rsidP="00334A33"/>
    <w:p w:rsidR="00706C40" w:rsidRDefault="00706C40" w:rsidP="00D459D5">
      <w:pPr>
        <w:pStyle w:val="BodyText3"/>
        <w:jc w:val="center"/>
        <w:rPr>
          <w:b/>
          <w:szCs w:val="24"/>
        </w:rPr>
      </w:pPr>
      <w:r>
        <w:rPr>
          <w:b/>
          <w:szCs w:val="24"/>
        </w:rPr>
        <w:t xml:space="preserve">PAGĖGIŲ SAVIVALDYBĖS SPRENDIMO PROJEKTO ,,DĖL PAGĖGIŲ </w:t>
      </w:r>
    </w:p>
    <w:p w:rsidR="00706C40" w:rsidRDefault="00706C40" w:rsidP="00D459D5">
      <w:pPr>
        <w:pStyle w:val="BodyText3"/>
        <w:jc w:val="center"/>
        <w:rPr>
          <w:b/>
          <w:szCs w:val="24"/>
        </w:rPr>
      </w:pPr>
      <w:r>
        <w:rPr>
          <w:b/>
          <w:szCs w:val="24"/>
        </w:rPr>
        <w:t>SAVIVALDYBĖS 2018 METŲ BIUDŽETO TVIRTINIMO“</w:t>
      </w:r>
    </w:p>
    <w:p w:rsidR="00706C40" w:rsidRDefault="00706C40" w:rsidP="00D459D5">
      <w:pPr>
        <w:spacing w:line="360" w:lineRule="auto"/>
        <w:ind w:firstLine="720"/>
        <w:jc w:val="center"/>
        <w:rPr>
          <w:color w:val="000000"/>
          <w:szCs w:val="24"/>
        </w:rPr>
      </w:pPr>
    </w:p>
    <w:p w:rsidR="00706C40" w:rsidRDefault="00706C40" w:rsidP="00D459D5">
      <w:pPr>
        <w:ind w:firstLine="720"/>
        <w:jc w:val="center"/>
        <w:rPr>
          <w:color w:val="000000"/>
        </w:rPr>
      </w:pPr>
    </w:p>
    <w:p w:rsidR="00706C40" w:rsidRDefault="00706C40" w:rsidP="00D459D5">
      <w:pPr>
        <w:ind w:firstLine="720"/>
        <w:jc w:val="center"/>
        <w:rPr>
          <w:b/>
          <w:bCs/>
          <w:color w:val="000000"/>
        </w:rPr>
      </w:pPr>
      <w:r>
        <w:rPr>
          <w:b/>
          <w:bCs/>
          <w:color w:val="000000"/>
        </w:rPr>
        <w:t>AIŠKINAMASIS RAŠTAS</w:t>
      </w:r>
    </w:p>
    <w:p w:rsidR="00706C40" w:rsidRDefault="00706C40" w:rsidP="00D459D5">
      <w:pPr>
        <w:ind w:firstLine="720"/>
        <w:jc w:val="center"/>
        <w:rPr>
          <w:b/>
          <w:bCs/>
          <w:color w:val="000000"/>
        </w:rPr>
      </w:pPr>
    </w:p>
    <w:p w:rsidR="00706C40" w:rsidRDefault="00706C40" w:rsidP="00D459D5">
      <w:pPr>
        <w:ind w:firstLine="720"/>
        <w:jc w:val="center"/>
        <w:rPr>
          <w:b/>
          <w:bCs/>
          <w:color w:val="000000"/>
        </w:rPr>
      </w:pPr>
      <w:r>
        <w:rPr>
          <w:b/>
          <w:bCs/>
          <w:color w:val="000000"/>
        </w:rPr>
        <w:t>2018m.  vasario 5 d.</w:t>
      </w:r>
    </w:p>
    <w:p w:rsidR="00706C40" w:rsidRDefault="00706C40" w:rsidP="00D459D5">
      <w:pPr>
        <w:ind w:firstLine="720"/>
        <w:jc w:val="center"/>
        <w:rPr>
          <w:color w:val="000000"/>
        </w:rPr>
      </w:pPr>
    </w:p>
    <w:p w:rsidR="00706C40" w:rsidRDefault="00706C40" w:rsidP="00D459D5">
      <w:pPr>
        <w:ind w:firstLine="720"/>
        <w:jc w:val="center"/>
        <w:rPr>
          <w:color w:val="000000"/>
        </w:rPr>
      </w:pPr>
    </w:p>
    <w:p w:rsidR="00706C40" w:rsidRDefault="00706C40" w:rsidP="00D459D5">
      <w:pPr>
        <w:ind w:firstLine="720"/>
        <w:jc w:val="center"/>
        <w:rPr>
          <w:color w:val="000000"/>
        </w:rPr>
      </w:pPr>
    </w:p>
    <w:p w:rsidR="00706C40" w:rsidRDefault="00706C40" w:rsidP="00D459D5">
      <w:pPr>
        <w:ind w:firstLine="720"/>
        <w:jc w:val="center"/>
        <w:rPr>
          <w:color w:val="000000"/>
        </w:rPr>
      </w:pPr>
    </w:p>
    <w:p w:rsidR="00706C40" w:rsidRPr="00D459D5" w:rsidRDefault="00706C40" w:rsidP="00D459D5">
      <w:pPr>
        <w:numPr>
          <w:ilvl w:val="0"/>
          <w:numId w:val="10"/>
        </w:numPr>
        <w:overflowPunct/>
        <w:autoSpaceDE/>
        <w:autoSpaceDN/>
        <w:adjustRightInd/>
        <w:jc w:val="both"/>
        <w:textAlignment w:val="auto"/>
        <w:rPr>
          <w:i/>
          <w:color w:val="000000"/>
          <w:lang w:eastAsia="lt-LT"/>
        </w:rPr>
      </w:pPr>
      <w:r>
        <w:rPr>
          <w:b/>
          <w:bCs/>
          <w:i/>
          <w:iCs/>
          <w:color w:val="000000"/>
        </w:rPr>
        <w:t xml:space="preserve">Parengto projekto tikslai ir uždaviniai : </w:t>
      </w:r>
      <w:r>
        <w:rPr>
          <w:bCs/>
          <w:i/>
          <w:iCs/>
          <w:color w:val="000000"/>
        </w:rPr>
        <w:t>Vadovaujantis</w:t>
      </w:r>
      <w:r>
        <w:rPr>
          <w:b/>
          <w:bCs/>
          <w:i/>
          <w:iCs/>
          <w:color w:val="000000"/>
        </w:rPr>
        <w:t xml:space="preserve"> </w:t>
      </w:r>
      <w:r>
        <w:rPr>
          <w:bCs/>
          <w:i/>
          <w:iCs/>
          <w:color w:val="000000"/>
        </w:rPr>
        <w:t xml:space="preserve">Lietuvos Respublikos 2018 metų valstybės biudžeto ir savivaldybių biudžetų   finansinių rodiklių įstatymu, savivaldybės administracija parengė ir teikia tvirtinti 2018 metų savivaldybės biudžeto finansinius rodiklius </w:t>
      </w:r>
      <w:r>
        <w:rPr>
          <w:i/>
          <w:lang w:eastAsia="lt-LT"/>
        </w:rPr>
        <w:t>.</w:t>
      </w:r>
      <w:r>
        <w:rPr>
          <w:i/>
        </w:rPr>
        <w:t xml:space="preserve"> </w:t>
      </w:r>
    </w:p>
    <w:p w:rsidR="00706C40" w:rsidRDefault="00706C40" w:rsidP="00D459D5">
      <w:pPr>
        <w:widowControl w:val="0"/>
        <w:numPr>
          <w:ilvl w:val="0"/>
          <w:numId w:val="10"/>
        </w:numPr>
        <w:overflowPunct/>
        <w:jc w:val="both"/>
        <w:textAlignment w:val="auto"/>
        <w:rPr>
          <w:bCs/>
          <w:i/>
          <w:iCs/>
          <w:color w:val="000000"/>
          <w:lang w:eastAsia="zh-CN"/>
        </w:rPr>
      </w:pPr>
      <w:r>
        <w:rPr>
          <w:b/>
          <w:bCs/>
          <w:i/>
          <w:iCs/>
          <w:color w:val="000000"/>
        </w:rPr>
        <w:t>Kaip šiuo metu yra sureguliuoti projekte aptarti klausimai:</w:t>
      </w:r>
      <w:r>
        <w:rPr>
          <w:bCs/>
          <w:iCs/>
          <w:lang w:eastAsia="lt-LT"/>
        </w:rPr>
        <w:t xml:space="preserve"> </w:t>
      </w:r>
      <w:r>
        <w:rPr>
          <w:bCs/>
          <w:i/>
          <w:iCs/>
          <w:lang w:eastAsia="lt-LT"/>
        </w:rPr>
        <w:t>Savivaldybės biudžeto finansiniai rodikliai nustatyti tvirtinant Lietuvos Respublikos 2018 metų valstybės biudžeto ir savivaldybių biudžetų finansinių rodiklių patvirtinimo įstatymą</w:t>
      </w:r>
      <w:r>
        <w:rPr>
          <w:bCs/>
          <w:i/>
          <w:iCs/>
          <w:color w:val="000000"/>
        </w:rPr>
        <w:t xml:space="preserve">. Asignavimai programų vykdymui numatyti atsižvelgus į asignavimų valdytojų  pateiktus vykdomų programų sąmatų projektus ir savivaldybės biudžeto bendras finansines galimybes. </w:t>
      </w:r>
      <w:r>
        <w:rPr>
          <w:bCs/>
          <w:i/>
          <w:iCs/>
          <w:lang w:eastAsia="lt-LT"/>
        </w:rPr>
        <w:t xml:space="preserve"> </w:t>
      </w:r>
    </w:p>
    <w:p w:rsidR="00706C40" w:rsidRDefault="00706C40" w:rsidP="00D459D5">
      <w:pPr>
        <w:widowControl w:val="0"/>
        <w:numPr>
          <w:ilvl w:val="0"/>
          <w:numId w:val="10"/>
        </w:numPr>
        <w:overflowPunct/>
        <w:jc w:val="both"/>
        <w:textAlignment w:val="auto"/>
        <w:rPr>
          <w:bCs/>
          <w:i/>
          <w:iCs/>
          <w:color w:val="000000"/>
        </w:rPr>
      </w:pPr>
      <w:r>
        <w:rPr>
          <w:b/>
          <w:bCs/>
          <w:i/>
          <w:iCs/>
          <w:color w:val="000000"/>
        </w:rPr>
        <w:t xml:space="preserve">Kokių teigiamų rezultatų laukiama: </w:t>
      </w:r>
      <w:r>
        <w:rPr>
          <w:bCs/>
          <w:i/>
          <w:iCs/>
          <w:color w:val="000000"/>
        </w:rPr>
        <w:t xml:space="preserve">Patvirtinus savivaldybės biudžetą, bus finansuojamos  programos. </w:t>
      </w:r>
    </w:p>
    <w:p w:rsidR="00706C40" w:rsidRDefault="00706C40" w:rsidP="00D459D5">
      <w:pPr>
        <w:widowControl w:val="0"/>
        <w:numPr>
          <w:ilvl w:val="0"/>
          <w:numId w:val="10"/>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r>
        <w:rPr>
          <w:bCs/>
          <w:i/>
          <w:iCs/>
          <w:color w:val="000000"/>
        </w:rPr>
        <w:t>. Nereikia.</w:t>
      </w:r>
    </w:p>
    <w:p w:rsidR="00706C40" w:rsidRDefault="00706C40" w:rsidP="00D459D5">
      <w:pPr>
        <w:widowControl w:val="0"/>
        <w:numPr>
          <w:ilvl w:val="0"/>
          <w:numId w:val="10"/>
        </w:numPr>
        <w:overflowPunct/>
        <w:jc w:val="both"/>
        <w:textAlignment w:val="auto"/>
        <w:rPr>
          <w:bCs/>
          <w:i/>
          <w:iCs/>
          <w:color w:val="000000"/>
        </w:rPr>
      </w:pPr>
      <w:r>
        <w:rPr>
          <w:b/>
          <w:bCs/>
          <w:i/>
          <w:iCs/>
          <w:color w:val="000000"/>
        </w:rPr>
        <w:t>Jeigu priimtam sprendimui reikės kito tarybos sprendimo, mero potvarkio ar administracijos direktoriaus įsakymo, kas ir kada juos turėtų parengti. Nereikia.</w:t>
      </w:r>
    </w:p>
    <w:p w:rsidR="00706C40" w:rsidRDefault="00706C40" w:rsidP="00D459D5">
      <w:pPr>
        <w:widowControl w:val="0"/>
        <w:numPr>
          <w:ilvl w:val="0"/>
          <w:numId w:val="10"/>
        </w:numPr>
        <w:tabs>
          <w:tab w:val="left" w:pos="0"/>
        </w:tabs>
        <w:overflowPunct/>
        <w:ind w:right="360"/>
        <w:jc w:val="both"/>
        <w:textAlignment w:val="auto"/>
        <w:rPr>
          <w:bCs/>
          <w:i/>
          <w:iCs/>
          <w:color w:val="000000"/>
        </w:rPr>
      </w:pPr>
      <w:r>
        <w:rPr>
          <w:b/>
          <w:bCs/>
          <w:i/>
          <w:iCs/>
          <w:color w:val="000000"/>
        </w:rPr>
        <w:t xml:space="preserve"> Ar reikalinga atlikti sprendimo projekto antikorupcinį vertinimą: Taip</w:t>
      </w:r>
      <w:r>
        <w:rPr>
          <w:bCs/>
          <w:i/>
          <w:iCs/>
          <w:color w:val="000000"/>
        </w:rPr>
        <w:t>.</w:t>
      </w:r>
    </w:p>
    <w:p w:rsidR="00706C40" w:rsidRDefault="00706C40" w:rsidP="00D459D5">
      <w:pPr>
        <w:widowControl w:val="0"/>
        <w:numPr>
          <w:ilvl w:val="0"/>
          <w:numId w:val="10"/>
        </w:numPr>
        <w:tabs>
          <w:tab w:val="left" w:pos="0"/>
        </w:tabs>
        <w:overflowPunct/>
        <w:ind w:right="360"/>
        <w:jc w:val="both"/>
        <w:textAlignment w:val="auto"/>
        <w:rPr>
          <w:b/>
          <w:bCs/>
          <w:i/>
          <w:iCs/>
          <w:color w:val="000000"/>
        </w:rPr>
      </w:pPr>
      <w:r>
        <w:rPr>
          <w:b/>
          <w:bCs/>
          <w:i/>
          <w:iCs/>
          <w:color w:val="000000"/>
        </w:rPr>
        <w:t xml:space="preserve">Sprendimo vykdytojai ir įvykdymo terminai, lėšų, reikalingų sprendimui įgyvendinti, poreikis (jeigu tai numatoma – derinti su Finansų skyriumi). </w:t>
      </w:r>
      <w:r>
        <w:rPr>
          <w:bCs/>
          <w:i/>
          <w:iCs/>
          <w:color w:val="000000"/>
        </w:rPr>
        <w:t xml:space="preserve">Patvirtinus  savivaldybės biudžetą, asignavimų valdytojai per 15 darbo dienų patvirtina savo ir jiems pavaldžių biudžetinių įstaigų, kitų subjektų programas ir jų sąmatas . </w:t>
      </w:r>
    </w:p>
    <w:p w:rsidR="00706C40" w:rsidRDefault="00706C40" w:rsidP="00D459D5">
      <w:pPr>
        <w:widowControl w:val="0"/>
        <w:numPr>
          <w:ilvl w:val="0"/>
          <w:numId w:val="10"/>
        </w:numPr>
        <w:tabs>
          <w:tab w:val="left" w:pos="0"/>
        </w:tabs>
        <w:overflowPunct/>
        <w:ind w:right="360"/>
        <w:jc w:val="both"/>
        <w:textAlignment w:val="auto"/>
        <w:rPr>
          <w:b/>
          <w:bCs/>
          <w:i/>
          <w:iCs/>
          <w:color w:val="000000"/>
        </w:rPr>
      </w:pPr>
      <w:r>
        <w:rPr>
          <w:b/>
          <w:bCs/>
          <w:i/>
          <w:iCs/>
          <w:color w:val="000000"/>
        </w:rPr>
        <w:t xml:space="preserve">Projekto rengimo metu gauti specialistų vertinimai ir išvados, ekonominiai apskaičiavimai (sąmatos) ir konkretūs finansavimo šaltiniai. </w:t>
      </w:r>
      <w:r>
        <w:rPr>
          <w:bCs/>
          <w:i/>
          <w:iCs/>
          <w:color w:val="000000"/>
        </w:rPr>
        <w:t>Sprendimo projekto</w:t>
      </w:r>
      <w:r>
        <w:rPr>
          <w:b/>
          <w:bCs/>
          <w:i/>
          <w:iCs/>
          <w:color w:val="000000"/>
        </w:rPr>
        <w:t xml:space="preserve">  </w:t>
      </w:r>
      <w:r>
        <w:rPr>
          <w:bCs/>
          <w:i/>
          <w:iCs/>
          <w:color w:val="000000"/>
        </w:rPr>
        <w:t>rengimo metu specialistų vertinimų ir išvadų negauta.</w:t>
      </w:r>
    </w:p>
    <w:p w:rsidR="00706C40" w:rsidRDefault="00706C40" w:rsidP="00D459D5">
      <w:pPr>
        <w:widowControl w:val="0"/>
        <w:numPr>
          <w:ilvl w:val="0"/>
          <w:numId w:val="10"/>
        </w:numPr>
        <w:tabs>
          <w:tab w:val="left" w:pos="0"/>
        </w:tabs>
        <w:overflowPunct/>
        <w:ind w:right="360"/>
        <w:jc w:val="both"/>
        <w:textAlignment w:val="auto"/>
        <w:rPr>
          <w:bCs/>
          <w:i/>
          <w:iCs/>
          <w:color w:val="000000"/>
        </w:rPr>
      </w:pPr>
      <w:r>
        <w:rPr>
          <w:b/>
          <w:bCs/>
          <w:i/>
          <w:iCs/>
          <w:color w:val="000000"/>
        </w:rPr>
        <w:t xml:space="preserve"> Projekto rengėjas ar rengėjų grupė . </w:t>
      </w:r>
      <w:r>
        <w:rPr>
          <w:bCs/>
          <w:i/>
          <w:iCs/>
          <w:color w:val="000000"/>
        </w:rPr>
        <w:t>Sprendimo projektą rengė Pagėgių savivaldybės administracijos  Finansų skyriaus vedėja – Rūta Fridrikienė, tel. 8 441 70412, el.p</w:t>
      </w:r>
      <w:r>
        <w:rPr>
          <w:bCs/>
          <w:i/>
          <w:iCs/>
          <w:color w:val="000000"/>
          <w:u w:val="single"/>
        </w:rPr>
        <w:t>.r.fridrikiene@pagegiai.lt.</w:t>
      </w:r>
    </w:p>
    <w:p w:rsidR="00706C40" w:rsidRDefault="00706C40" w:rsidP="00D459D5">
      <w:pPr>
        <w:widowControl w:val="0"/>
        <w:numPr>
          <w:ilvl w:val="0"/>
          <w:numId w:val="10"/>
        </w:numPr>
        <w:tabs>
          <w:tab w:val="left" w:pos="0"/>
        </w:tabs>
        <w:overflowPunct/>
        <w:ind w:right="360"/>
        <w:textAlignment w:val="auto"/>
        <w:rPr>
          <w:b/>
          <w:bCs/>
          <w:i/>
          <w:iCs/>
          <w:color w:val="000000"/>
        </w:rPr>
      </w:pPr>
      <w:r>
        <w:rPr>
          <w:b/>
          <w:bCs/>
          <w:i/>
          <w:iCs/>
          <w:color w:val="000000"/>
        </w:rPr>
        <w:t>Kiti, rengėjo nuomone, reikalingi pagrindimai ir paaiškinimai.</w:t>
      </w:r>
      <w:r>
        <w:rPr>
          <w:bCs/>
          <w:i/>
          <w:iCs/>
          <w:lang w:eastAsia="lt-LT"/>
        </w:rPr>
        <w:t xml:space="preserve"> Pridedamas priedas.</w:t>
      </w:r>
    </w:p>
    <w:p w:rsidR="00706C40" w:rsidRDefault="00706C40" w:rsidP="00D459D5">
      <w:pPr>
        <w:ind w:left="1080"/>
        <w:jc w:val="both"/>
        <w:rPr>
          <w:color w:val="000000"/>
        </w:rPr>
      </w:pPr>
    </w:p>
    <w:p w:rsidR="00706C40" w:rsidRDefault="00706C40" w:rsidP="00D459D5">
      <w:pPr>
        <w:ind w:left="1080"/>
        <w:jc w:val="both"/>
        <w:rPr>
          <w:color w:val="000000"/>
        </w:rPr>
      </w:pPr>
    </w:p>
    <w:p w:rsidR="00706C40" w:rsidRDefault="00706C40" w:rsidP="00D459D5">
      <w:pPr>
        <w:ind w:left="1080"/>
        <w:jc w:val="both"/>
        <w:rPr>
          <w:color w:val="000000"/>
        </w:rPr>
      </w:pPr>
    </w:p>
    <w:p w:rsidR="00706C40" w:rsidRDefault="00706C40" w:rsidP="00D459D5">
      <w:pPr>
        <w:ind w:left="1080"/>
        <w:jc w:val="both"/>
        <w:rPr>
          <w:color w:val="000000"/>
        </w:rPr>
      </w:pPr>
    </w:p>
    <w:p w:rsidR="00706C40" w:rsidRDefault="00706C40" w:rsidP="00D459D5">
      <w:pPr>
        <w:ind w:left="1080"/>
        <w:jc w:val="both"/>
        <w:rPr>
          <w:color w:val="000000"/>
        </w:rPr>
      </w:pPr>
    </w:p>
    <w:p w:rsidR="00706C40" w:rsidRDefault="00706C40" w:rsidP="00D459D5">
      <w:pPr>
        <w:ind w:left="1080"/>
        <w:jc w:val="both"/>
        <w:rPr>
          <w:color w:val="000000"/>
        </w:rPr>
      </w:pPr>
    </w:p>
    <w:p w:rsidR="00706C40" w:rsidRDefault="00706C40" w:rsidP="00D459D5">
      <w:pPr>
        <w:ind w:left="1080"/>
        <w:jc w:val="both"/>
        <w:rPr>
          <w:color w:val="000000"/>
        </w:rPr>
      </w:pPr>
      <w:r>
        <w:rPr>
          <w:color w:val="000000"/>
        </w:rPr>
        <w:t>Finansų skyriaus vedėja  ______________ Rūta Fridrikienė</w:t>
      </w:r>
    </w:p>
    <w:p w:rsidR="00706C40" w:rsidRDefault="00706C40" w:rsidP="00D459D5">
      <w:pPr>
        <w:ind w:left="1080"/>
        <w:jc w:val="both"/>
        <w:rPr>
          <w:color w:val="000000"/>
        </w:rPr>
      </w:pPr>
      <w:r>
        <w:rPr>
          <w:color w:val="000000"/>
        </w:rPr>
        <w:br w:type="page"/>
      </w:r>
    </w:p>
    <w:p w:rsidR="00706C40" w:rsidRPr="00476E11" w:rsidRDefault="00706C40" w:rsidP="004F25E4">
      <w:pPr>
        <w:jc w:val="center"/>
        <w:rPr>
          <w:b/>
        </w:rPr>
      </w:pPr>
      <w:r>
        <w:rPr>
          <w:b/>
        </w:rPr>
        <w:t xml:space="preserve">  </w:t>
      </w:r>
      <w:r w:rsidRPr="00476E11">
        <w:rPr>
          <w:b/>
        </w:rPr>
        <w:t>AIŠKINAMASIS RAŠTAS</w:t>
      </w:r>
    </w:p>
    <w:p w:rsidR="00706C40" w:rsidRPr="00476E11" w:rsidRDefault="00706C40" w:rsidP="004F25E4">
      <w:pPr>
        <w:jc w:val="center"/>
        <w:rPr>
          <w:b/>
        </w:rPr>
      </w:pPr>
      <w:r>
        <w:rPr>
          <w:b/>
        </w:rPr>
        <w:t xml:space="preserve">DĖL </w:t>
      </w:r>
      <w:r w:rsidRPr="00476E11">
        <w:rPr>
          <w:b/>
        </w:rPr>
        <w:t xml:space="preserve"> PAGĖGIŲ SAVIVALDYBĖS 201</w:t>
      </w:r>
      <w:r>
        <w:rPr>
          <w:b/>
        </w:rPr>
        <w:t>8</w:t>
      </w:r>
      <w:r w:rsidRPr="00476E11">
        <w:rPr>
          <w:b/>
        </w:rPr>
        <w:t xml:space="preserve"> METŲ BIUDŽETO PROJEKTO</w:t>
      </w:r>
    </w:p>
    <w:p w:rsidR="00706C40" w:rsidRDefault="00706C40" w:rsidP="004F25E4">
      <w:pPr>
        <w:rPr>
          <w:b/>
        </w:rPr>
      </w:pPr>
    </w:p>
    <w:p w:rsidR="00706C40" w:rsidRDefault="00706C40" w:rsidP="004F25E4"/>
    <w:p w:rsidR="00706C40" w:rsidRDefault="00706C40" w:rsidP="004F25E4">
      <w:r>
        <w:t xml:space="preserve">        </w:t>
      </w:r>
      <w:r>
        <w:tab/>
        <w:t xml:space="preserve"> Pagėgių savivaldybės 2018 metų biudžeto projektas parengtas, vadovaujantis Lietuvos Respublikos vietos savivaldos įstatymu, Lietuvos Respublikos biudžeto sandaros įstatymu , reglamentuojančiu savivaldybių biudžetų  rengimą ir tvirtinimą, Lietuvos Respublikos 2017 metų valstybės biudžeto ir savivaldybių biudžetų finansinių rodiklių patvirtinimo įstatymu, nustatančiu savivaldybėms finansinius rodiklius, Savivaldybių biudžetų pajamų nustatymo metodikos įstatymu, Šakinių ministerijų įstatymais, Pagėgių </w:t>
      </w:r>
      <w:r w:rsidRPr="00B36457">
        <w:rPr>
          <w:color w:val="000000"/>
        </w:rPr>
        <w:t xml:space="preserve">savivaldybės </w:t>
      </w:r>
      <w:r w:rsidRPr="006E5A1A">
        <w:rPr>
          <w:color w:val="000000"/>
        </w:rPr>
        <w:t>2016-2018 metų</w:t>
      </w:r>
      <w:r w:rsidRPr="00B36457">
        <w:rPr>
          <w:color w:val="000000"/>
        </w:rPr>
        <w:t xml:space="preserve"> strateginiu</w:t>
      </w:r>
      <w:r>
        <w:t xml:space="preserve"> veiklos planu, Savivaldybės patvirtintomis veiklos programomis , Asignavimų valdytojų pateiktais išlaidų sąmatų projektais ir biudžetinių įstaigų pajamų už teikiamas paslaugas prognozėmis .</w:t>
      </w:r>
    </w:p>
    <w:p w:rsidR="00706C40" w:rsidRDefault="00706C40" w:rsidP="004F25E4">
      <w:r>
        <w:t xml:space="preserve">        </w:t>
      </w:r>
      <w:r>
        <w:tab/>
        <w:t xml:space="preserve">Savivaldybės 2018 metų biudžeto projektas rengiamas atsižvelgiant į administracijos direktoriaus įsakymu sudarytos darbo grupės siūlymus bei pastebėjimus. </w:t>
      </w:r>
    </w:p>
    <w:p w:rsidR="00706C40" w:rsidRDefault="00706C40" w:rsidP="004F25E4">
      <w:r>
        <w:t xml:space="preserve">                                                </w:t>
      </w:r>
    </w:p>
    <w:p w:rsidR="00706C40" w:rsidRDefault="00706C40" w:rsidP="004F25E4">
      <w:pPr>
        <w:rPr>
          <w:b/>
        </w:rPr>
      </w:pPr>
      <w:r>
        <w:t xml:space="preserve">                                                                </w:t>
      </w:r>
      <w:r w:rsidRPr="00084175">
        <w:rPr>
          <w:b/>
        </w:rPr>
        <w:t>PAJAMOS</w:t>
      </w:r>
    </w:p>
    <w:p w:rsidR="00706C40" w:rsidRPr="00C86A6B" w:rsidRDefault="00706C40" w:rsidP="004F25E4">
      <w:r>
        <w:t xml:space="preserve">            </w:t>
      </w:r>
      <w:r w:rsidRPr="00C86A6B">
        <w:t xml:space="preserve"> </w:t>
      </w:r>
    </w:p>
    <w:p w:rsidR="00706C40" w:rsidRDefault="00706C40" w:rsidP="004F25E4">
      <w:r>
        <w:t xml:space="preserve">           </w:t>
      </w:r>
      <w:r>
        <w:tab/>
        <w:t xml:space="preserve"> </w:t>
      </w:r>
      <w:r w:rsidRPr="0056523C">
        <w:t>2018 metais</w:t>
      </w:r>
      <w:r>
        <w:t xml:space="preserve"> savivaldybės biudžeto pajamos, neįskaitant Europos Sąjungos ir kitų tarptautinės finansinės paramos lėšų sieks 8 395,6 tūkst. eurų arba 842,9 tūkst. eurų daugiau negu 2017 metais (7552,7 tūkst.eurų).</w:t>
      </w:r>
    </w:p>
    <w:p w:rsidR="00706C40" w:rsidRDefault="00706C40" w:rsidP="004F25E4">
      <w:r>
        <w:t xml:space="preserve">            </w:t>
      </w:r>
      <w:r>
        <w:tab/>
        <w:t xml:space="preserve">Savivaldybės pajamų struktūrą  galima pavaizduoti sekančiai </w:t>
      </w:r>
    </w:p>
    <w:p w:rsidR="00706C40" w:rsidRPr="00867783" w:rsidRDefault="00706C40" w:rsidP="004F25E4">
      <w:r w:rsidRPr="00867783">
        <w:pict>
          <v:shape id="_x0000_i1026" type="#_x0000_t75" style="width:480pt;height:343.5pt">
            <v:imagedata r:id="rId7" o:title=""/>
          </v:shape>
        </w:pict>
      </w:r>
    </w:p>
    <w:p w:rsidR="00706C40" w:rsidRDefault="00706C40" w:rsidP="004F25E4"/>
    <w:p w:rsidR="00706C40" w:rsidRDefault="00706C40" w:rsidP="004F25E4"/>
    <w:p w:rsidR="00706C40" w:rsidRDefault="00706C40" w:rsidP="004F25E4">
      <w:r>
        <w:t xml:space="preserve">            </w:t>
      </w:r>
      <w:r>
        <w:tab/>
        <w:t>Matome , kad didžiausią pajamų dalį sudaro mokesčiai , tai yra  60,2 proc. visų pajamų arba 5 128,0 tūkst. Eurų ; valstybės tikslinės dotacijos skirta  33,8 proc. tai yra  2877,5 tūkst. eurų .</w:t>
      </w:r>
    </w:p>
    <w:p w:rsidR="00706C40" w:rsidRDefault="00706C40" w:rsidP="004F25E4">
      <w:pPr>
        <w:ind w:firstLine="1304"/>
      </w:pPr>
      <w:r>
        <w:t xml:space="preserve"> Jeigu palyginsime  su praėjusiais metais , tai matysime, kad kaip ženkliai didėja mokesčių suma  ir kitos pajamos </w:t>
      </w:r>
      <w:r w:rsidRPr="006C3852">
        <w:t>(Lentelė ):</w:t>
      </w:r>
    </w:p>
    <w:p w:rsidR="00706C40" w:rsidRDefault="00706C40" w:rsidP="004F25E4">
      <w:r>
        <w:t xml:space="preserve">                                                                                                                </w:t>
      </w:r>
    </w:p>
    <w:p w:rsidR="00706C40" w:rsidRDefault="00706C40" w:rsidP="004F25E4"/>
    <w:p w:rsidR="00706C40" w:rsidRDefault="00706C40" w:rsidP="004F25E4">
      <w:r>
        <w:t xml:space="preserve">           </w:t>
      </w:r>
      <w:r>
        <w:tab/>
        <w:t>Prognozuojama, kad į savivaldybės  biudžetą 2018 metais įplauks 4 543,0 tūkst. eurų  iš GPM , 450,0 tūkst. eurų pajamų ir mokesčių iš turto , o kitos pajamos ir valstybės rinkliavos sudarys 9,0 tūkst. eurų .</w:t>
      </w:r>
    </w:p>
    <w:p w:rsidR="00706C40" w:rsidRDefault="00706C40" w:rsidP="004F25E4">
      <w:r>
        <w:t xml:space="preserve">           </w:t>
      </w:r>
      <w:r>
        <w:tab/>
        <w:t>Valstybinėms (valstybės perduotoms savivaldybėms) funkcijoms vykdyti   numatyta speciali tikslinė dotacija iš valstybės biudžeto 1 023,3 tūkst. Eurų . Tai yra 37,8 tūkst. eurų daugiau  nei 2017 metais.</w:t>
      </w:r>
    </w:p>
    <w:p w:rsidR="00706C40" w:rsidRDefault="00706C40" w:rsidP="004F25E4">
      <w:r>
        <w:t>Į Savivaldybės biudžetą mokinio krepšeliui finansuoti numatyta iš valstybės biudžeto  1 727,0 tūkst. eurų speciali tikslinė dotacija. Skaičiuojant pagal  sutartinius mokinius savivaldybė negavo 10,7 tūkst. Eurų .</w:t>
      </w:r>
    </w:p>
    <w:p w:rsidR="00706C40" w:rsidRDefault="00706C40" w:rsidP="004F25E4">
      <w:r>
        <w:t xml:space="preserve">       </w:t>
      </w:r>
      <w:r>
        <w:tab/>
        <w:t xml:space="preserve">   Valstybės biudžeto specialiosioms tikslinėms dotacijoms priskiriamos Vietinės reikšmės kelių tiesimo ir rekonstravimo investicijų projektams finansuoti į biudžeto projektą neįtrauktos, kadangi ministerija dar  lėšų nepaskirstė .  </w:t>
      </w:r>
    </w:p>
    <w:p w:rsidR="00706C40" w:rsidRDefault="00706C40" w:rsidP="004F25E4">
      <w:r>
        <w:t xml:space="preserve">           </w:t>
      </w:r>
      <w:r>
        <w:tab/>
        <w:t>Savivaldybės biudžete yra numatyta valstybės biudžeto speciali tikslinė dotacija pagal 2014-2020 metų Europos Sąjungos fondų investicijų veiksmų programą įgyvendinamo infrastruktūros projekto ,,Vandens tiekimo ir nuotekų tvarkymo infrastruktūros renovavimas ir plėtra Pagėgių savivaldybėje(Natkiškiuose ir Piktupėnuose) ” nuosavam indėliui užtikrinti – 127,2 tūkst. eurų.</w:t>
      </w:r>
    </w:p>
    <w:p w:rsidR="00706C40" w:rsidRDefault="00706C40" w:rsidP="004F25E4">
      <w:pPr>
        <w:jc w:val="both"/>
      </w:pPr>
      <w:r>
        <w:t xml:space="preserve">         </w:t>
      </w:r>
      <w:r>
        <w:tab/>
        <w:t xml:space="preserve">  Be to į savivaldybės biudžetą numatoma gauti 420 , 3 tūkst. eurų biudžetinių įstaigų pajamų už teikiamas paslaugas, 22,0 tūkst. eurų Aplinkos apsaugos rėmimo specialiosios programos įplaukų, 166,0 tūkst.  eurų  Vietinės rinkliavos už komunalinių atliekų surinkimą, 35,0 tūkst. eurų įmokų už ilgalaikio materialiojo ir nematerialiojo turto realizavimą.</w:t>
      </w:r>
    </w:p>
    <w:p w:rsidR="00706C40" w:rsidRDefault="00706C40" w:rsidP="004F25E4">
      <w:pPr>
        <w:jc w:val="both"/>
      </w:pPr>
      <w:r>
        <w:t xml:space="preserve">         </w:t>
      </w:r>
      <w:r>
        <w:tab/>
        <w:t xml:space="preserve">Prognozuojamos savivaldybės pajamos savarankiškoms funkcijoms finansuoti 2018 m. sudarys 5 200,2 tūkst. eurų , o iš visų šaltinių (kartu su specialiomis tikslinėmis dotacijomis iš valstybės biudžeto)- 8 974,7 tūkst. eurų. Palygint su 2017 metais savarankiškoms funkcijoms finansuoti didėja 47,6 tūkst. eurų , o lyginant iš visų šaltinių - jos mažėja 16 proc. arba 1759,5 tūkst. Eurų.  </w:t>
      </w:r>
    </w:p>
    <w:p w:rsidR="00706C40" w:rsidRDefault="00706C40" w:rsidP="004F25E4">
      <w:pPr>
        <w:jc w:val="both"/>
      </w:pPr>
    </w:p>
    <w:p w:rsidR="00706C40" w:rsidRPr="00F2105E" w:rsidRDefault="00706C40" w:rsidP="004F25E4">
      <w:pPr>
        <w:rPr>
          <w:b/>
        </w:rPr>
      </w:pPr>
      <w:r w:rsidRPr="00F2105E">
        <w:rPr>
          <w:b/>
        </w:rPr>
        <w:t>201</w:t>
      </w:r>
      <w:r>
        <w:rPr>
          <w:b/>
        </w:rPr>
        <w:t>8</w:t>
      </w:r>
      <w:r w:rsidRPr="00F2105E">
        <w:rPr>
          <w:b/>
        </w:rPr>
        <w:t xml:space="preserve"> metų Savivaldybės biudžeto pajamos pagal finansavimo šaltinius </w:t>
      </w:r>
      <w:r>
        <w:rPr>
          <w:b/>
        </w:rPr>
        <w:t xml:space="preserve"> </w:t>
      </w:r>
      <w:r w:rsidRPr="00F2105E">
        <w:rPr>
          <w:b/>
        </w:rPr>
        <w:t>tūkst.</w:t>
      </w:r>
      <w:r>
        <w:rPr>
          <w:b/>
        </w:rPr>
        <w:t xml:space="preserve">  eur</w:t>
      </w:r>
      <w:r w:rsidRPr="00F2105E">
        <w:rPr>
          <w:b/>
        </w:rPr>
        <w:t>ų</w:t>
      </w:r>
    </w:p>
    <w:p w:rsidR="00706C40" w:rsidRDefault="00706C40" w:rsidP="004F25E4"/>
    <w:tbl>
      <w:tblPr>
        <w:tblStyle w:val="TableGrid"/>
        <w:tblW w:w="0" w:type="auto"/>
        <w:tblLayout w:type="fixed"/>
        <w:tblLook w:val="01E0"/>
      </w:tblPr>
      <w:tblGrid>
        <w:gridCol w:w="4968"/>
        <w:gridCol w:w="1620"/>
        <w:gridCol w:w="1800"/>
        <w:gridCol w:w="1466"/>
      </w:tblGrid>
      <w:tr w:rsidR="00706C40" w:rsidTr="004F25E4">
        <w:tc>
          <w:tcPr>
            <w:tcW w:w="4968" w:type="dxa"/>
          </w:tcPr>
          <w:p w:rsidR="00706C40" w:rsidRDefault="00706C40" w:rsidP="004F25E4">
            <w:pPr>
              <w:jc w:val="both"/>
              <w:rPr>
                <w:b/>
              </w:rPr>
            </w:pPr>
            <w:r w:rsidRPr="000924B4">
              <w:rPr>
                <w:b/>
              </w:rPr>
              <w:t>Finansavimo šaltinis</w:t>
            </w:r>
          </w:p>
          <w:p w:rsidR="00706C40" w:rsidRDefault="00706C40" w:rsidP="004F25E4">
            <w:pPr>
              <w:jc w:val="both"/>
              <w:rPr>
                <w:b/>
              </w:rPr>
            </w:pPr>
          </w:p>
          <w:p w:rsidR="00706C40" w:rsidRPr="000924B4" w:rsidRDefault="00706C40" w:rsidP="004F25E4">
            <w:pPr>
              <w:jc w:val="both"/>
              <w:rPr>
                <w:b/>
              </w:rPr>
            </w:pPr>
          </w:p>
        </w:tc>
        <w:tc>
          <w:tcPr>
            <w:tcW w:w="1620" w:type="dxa"/>
          </w:tcPr>
          <w:p w:rsidR="00706C40" w:rsidRDefault="00706C40" w:rsidP="004F25E4">
            <w:pPr>
              <w:jc w:val="both"/>
              <w:rPr>
                <w:b/>
              </w:rPr>
            </w:pPr>
            <w:r>
              <w:rPr>
                <w:b/>
              </w:rPr>
              <w:t>2017m.</w:t>
            </w:r>
          </w:p>
          <w:p w:rsidR="00706C40" w:rsidRPr="000924B4" w:rsidRDefault="00706C40" w:rsidP="004F25E4">
            <w:pPr>
              <w:jc w:val="both"/>
              <w:rPr>
                <w:b/>
              </w:rPr>
            </w:pPr>
            <w:r>
              <w:rPr>
                <w:b/>
              </w:rPr>
              <w:t>patikslintas planas</w:t>
            </w:r>
          </w:p>
        </w:tc>
        <w:tc>
          <w:tcPr>
            <w:tcW w:w="1800" w:type="dxa"/>
          </w:tcPr>
          <w:p w:rsidR="00706C40" w:rsidRPr="000924B4" w:rsidRDefault="00706C40" w:rsidP="004F25E4">
            <w:pPr>
              <w:jc w:val="both"/>
              <w:rPr>
                <w:b/>
              </w:rPr>
            </w:pPr>
            <w:r>
              <w:rPr>
                <w:b/>
              </w:rPr>
              <w:t>2018m.planas</w:t>
            </w:r>
          </w:p>
        </w:tc>
        <w:tc>
          <w:tcPr>
            <w:tcW w:w="1466" w:type="dxa"/>
          </w:tcPr>
          <w:p w:rsidR="00706C40" w:rsidRDefault="00706C40" w:rsidP="004F25E4">
            <w:pPr>
              <w:jc w:val="both"/>
              <w:rPr>
                <w:b/>
              </w:rPr>
            </w:pPr>
            <w:r>
              <w:rPr>
                <w:b/>
              </w:rPr>
              <w:t>Skirtumas</w:t>
            </w:r>
          </w:p>
          <w:p w:rsidR="00706C40" w:rsidRPr="000924B4" w:rsidRDefault="00706C40" w:rsidP="004F25E4">
            <w:pPr>
              <w:jc w:val="both"/>
              <w:rPr>
                <w:b/>
              </w:rPr>
            </w:pPr>
            <w:r>
              <w:rPr>
                <w:b/>
              </w:rPr>
              <w:t>(+;-)</w:t>
            </w:r>
          </w:p>
        </w:tc>
      </w:tr>
      <w:tr w:rsidR="00706C40" w:rsidTr="004F25E4">
        <w:tc>
          <w:tcPr>
            <w:tcW w:w="4968" w:type="dxa"/>
          </w:tcPr>
          <w:p w:rsidR="00706C40" w:rsidRDefault="00706C40" w:rsidP="004F25E4">
            <w:pPr>
              <w:jc w:val="both"/>
            </w:pPr>
            <w:r>
              <w:t>Pajamos savarankiškoms funkcijoms vykdyti</w:t>
            </w:r>
          </w:p>
        </w:tc>
        <w:tc>
          <w:tcPr>
            <w:tcW w:w="1620" w:type="dxa"/>
          </w:tcPr>
          <w:p w:rsidR="00706C40" w:rsidRDefault="00706C40" w:rsidP="004F25E4">
            <w:pPr>
              <w:jc w:val="right"/>
            </w:pPr>
            <w:r>
              <w:t>5 102,1</w:t>
            </w:r>
          </w:p>
        </w:tc>
        <w:tc>
          <w:tcPr>
            <w:tcW w:w="1800" w:type="dxa"/>
          </w:tcPr>
          <w:p w:rsidR="00706C40" w:rsidRDefault="00706C40" w:rsidP="004F25E4">
            <w:pPr>
              <w:jc w:val="right"/>
            </w:pPr>
            <w:r>
              <w:t>5 200,2</w:t>
            </w:r>
          </w:p>
        </w:tc>
        <w:tc>
          <w:tcPr>
            <w:tcW w:w="1466" w:type="dxa"/>
          </w:tcPr>
          <w:p w:rsidR="00706C40" w:rsidRDefault="00706C40" w:rsidP="004F25E4">
            <w:pPr>
              <w:jc w:val="right"/>
            </w:pPr>
            <w:r>
              <w:t>47,6</w:t>
            </w:r>
          </w:p>
        </w:tc>
      </w:tr>
      <w:tr w:rsidR="00706C40" w:rsidTr="004F25E4">
        <w:tc>
          <w:tcPr>
            <w:tcW w:w="4968" w:type="dxa"/>
          </w:tcPr>
          <w:p w:rsidR="00706C40" w:rsidRDefault="00706C40" w:rsidP="004F25E4">
            <w:pPr>
              <w:jc w:val="both"/>
            </w:pPr>
            <w:r>
              <w:t>Vietinė rinkliava už komunalinių atliekų surinkimą</w:t>
            </w:r>
          </w:p>
        </w:tc>
        <w:tc>
          <w:tcPr>
            <w:tcW w:w="1620" w:type="dxa"/>
          </w:tcPr>
          <w:p w:rsidR="00706C40" w:rsidRDefault="00706C40" w:rsidP="004F25E4">
            <w:pPr>
              <w:jc w:val="right"/>
            </w:pPr>
            <w:r>
              <w:t>230,0</w:t>
            </w:r>
          </w:p>
        </w:tc>
        <w:tc>
          <w:tcPr>
            <w:tcW w:w="1800" w:type="dxa"/>
          </w:tcPr>
          <w:p w:rsidR="00706C40" w:rsidRDefault="00706C40" w:rsidP="004F25E4">
            <w:pPr>
              <w:jc w:val="right"/>
            </w:pPr>
            <w:r>
              <w:t>166,0</w:t>
            </w:r>
          </w:p>
        </w:tc>
        <w:tc>
          <w:tcPr>
            <w:tcW w:w="1466" w:type="dxa"/>
          </w:tcPr>
          <w:p w:rsidR="00706C40" w:rsidRDefault="00706C40" w:rsidP="004F25E4">
            <w:pPr>
              <w:jc w:val="right"/>
            </w:pPr>
            <w:r>
              <w:t>-64,0</w:t>
            </w:r>
          </w:p>
        </w:tc>
      </w:tr>
      <w:tr w:rsidR="00706C40" w:rsidTr="004F25E4">
        <w:tc>
          <w:tcPr>
            <w:tcW w:w="4968" w:type="dxa"/>
          </w:tcPr>
          <w:p w:rsidR="00706C40" w:rsidRDefault="00706C40" w:rsidP="004F25E4">
            <w:pPr>
              <w:jc w:val="both"/>
            </w:pPr>
            <w:r>
              <w:t>Biudžetinių įstaigų pajamos už paslaugas</w:t>
            </w:r>
          </w:p>
        </w:tc>
        <w:tc>
          <w:tcPr>
            <w:tcW w:w="1620" w:type="dxa"/>
          </w:tcPr>
          <w:p w:rsidR="00706C40" w:rsidRDefault="00706C40" w:rsidP="004F25E4">
            <w:pPr>
              <w:jc w:val="right"/>
            </w:pPr>
            <w:r>
              <w:t>420,3</w:t>
            </w:r>
          </w:p>
        </w:tc>
        <w:tc>
          <w:tcPr>
            <w:tcW w:w="1800" w:type="dxa"/>
          </w:tcPr>
          <w:p w:rsidR="00706C40" w:rsidRDefault="00706C40" w:rsidP="004F25E4">
            <w:pPr>
              <w:jc w:val="right"/>
            </w:pPr>
            <w:r>
              <w:t>420,4</w:t>
            </w:r>
          </w:p>
        </w:tc>
        <w:tc>
          <w:tcPr>
            <w:tcW w:w="1466" w:type="dxa"/>
          </w:tcPr>
          <w:p w:rsidR="00706C40" w:rsidRDefault="00706C40" w:rsidP="004F25E4">
            <w:pPr>
              <w:jc w:val="right"/>
            </w:pPr>
            <w:r>
              <w:t>0,1</w:t>
            </w:r>
          </w:p>
        </w:tc>
      </w:tr>
      <w:tr w:rsidR="00706C40" w:rsidTr="004F25E4">
        <w:tc>
          <w:tcPr>
            <w:tcW w:w="4968" w:type="dxa"/>
          </w:tcPr>
          <w:p w:rsidR="00706C40" w:rsidRDefault="00706C40" w:rsidP="004F25E4">
            <w:pPr>
              <w:jc w:val="both"/>
            </w:pPr>
            <w:r>
              <w:t>Aplinkos apsaugos specialioji programa</w:t>
            </w:r>
          </w:p>
        </w:tc>
        <w:tc>
          <w:tcPr>
            <w:tcW w:w="1620" w:type="dxa"/>
          </w:tcPr>
          <w:p w:rsidR="00706C40" w:rsidRDefault="00706C40" w:rsidP="004F25E4">
            <w:pPr>
              <w:jc w:val="right"/>
            </w:pPr>
            <w:r>
              <w:t>25,8</w:t>
            </w:r>
          </w:p>
        </w:tc>
        <w:tc>
          <w:tcPr>
            <w:tcW w:w="1800" w:type="dxa"/>
          </w:tcPr>
          <w:p w:rsidR="00706C40" w:rsidRDefault="00706C40" w:rsidP="004F25E4">
            <w:pPr>
              <w:jc w:val="right"/>
            </w:pPr>
            <w:r>
              <w:t>25,5</w:t>
            </w:r>
          </w:p>
        </w:tc>
        <w:tc>
          <w:tcPr>
            <w:tcW w:w="1466" w:type="dxa"/>
          </w:tcPr>
          <w:p w:rsidR="00706C40" w:rsidRDefault="00706C40" w:rsidP="004F25E4">
            <w:pPr>
              <w:jc w:val="right"/>
            </w:pPr>
            <w:r>
              <w:t>-0,3</w:t>
            </w:r>
          </w:p>
        </w:tc>
      </w:tr>
      <w:tr w:rsidR="00706C40" w:rsidTr="004F25E4">
        <w:tc>
          <w:tcPr>
            <w:tcW w:w="4968" w:type="dxa"/>
          </w:tcPr>
          <w:p w:rsidR="00706C40" w:rsidRDefault="00706C40" w:rsidP="004F25E4">
            <w:pPr>
              <w:jc w:val="both"/>
            </w:pPr>
            <w:r>
              <w:t>Mokinio krepšelis</w:t>
            </w:r>
          </w:p>
        </w:tc>
        <w:tc>
          <w:tcPr>
            <w:tcW w:w="1620" w:type="dxa"/>
          </w:tcPr>
          <w:p w:rsidR="00706C40" w:rsidRDefault="00706C40" w:rsidP="004F25E4">
            <w:pPr>
              <w:jc w:val="right"/>
            </w:pPr>
            <w:r>
              <w:t>1 765,4</w:t>
            </w:r>
          </w:p>
        </w:tc>
        <w:tc>
          <w:tcPr>
            <w:tcW w:w="1800" w:type="dxa"/>
          </w:tcPr>
          <w:p w:rsidR="00706C40" w:rsidRDefault="00706C40" w:rsidP="004F25E4">
            <w:pPr>
              <w:jc w:val="right"/>
            </w:pPr>
            <w:r>
              <w:t>1 727,0</w:t>
            </w:r>
          </w:p>
        </w:tc>
        <w:tc>
          <w:tcPr>
            <w:tcW w:w="1466" w:type="dxa"/>
          </w:tcPr>
          <w:p w:rsidR="00706C40" w:rsidRDefault="00706C40" w:rsidP="004F25E4">
            <w:pPr>
              <w:jc w:val="right"/>
            </w:pPr>
            <w:r>
              <w:t>-38,4</w:t>
            </w:r>
          </w:p>
        </w:tc>
      </w:tr>
      <w:tr w:rsidR="00706C40" w:rsidTr="004F25E4">
        <w:tc>
          <w:tcPr>
            <w:tcW w:w="4968" w:type="dxa"/>
          </w:tcPr>
          <w:p w:rsidR="00706C40" w:rsidRDefault="00706C40" w:rsidP="004F25E4">
            <w:pPr>
              <w:jc w:val="both"/>
            </w:pPr>
            <w:r>
              <w:t xml:space="preserve">Valstybinėms (valstybės perduotoms savivaldybėms) funkcijoms vykdyti    </w:t>
            </w:r>
          </w:p>
        </w:tc>
        <w:tc>
          <w:tcPr>
            <w:tcW w:w="1620" w:type="dxa"/>
          </w:tcPr>
          <w:p w:rsidR="00706C40" w:rsidRDefault="00706C40" w:rsidP="004F25E4">
            <w:pPr>
              <w:jc w:val="right"/>
            </w:pPr>
            <w:r>
              <w:t>1 046,9</w:t>
            </w:r>
          </w:p>
        </w:tc>
        <w:tc>
          <w:tcPr>
            <w:tcW w:w="1800" w:type="dxa"/>
          </w:tcPr>
          <w:p w:rsidR="00706C40" w:rsidRDefault="00706C40" w:rsidP="004F25E4">
            <w:pPr>
              <w:jc w:val="right"/>
            </w:pPr>
            <w:r>
              <w:t>1 023,3</w:t>
            </w:r>
          </w:p>
        </w:tc>
        <w:tc>
          <w:tcPr>
            <w:tcW w:w="1466" w:type="dxa"/>
          </w:tcPr>
          <w:p w:rsidR="00706C40" w:rsidRDefault="00706C40" w:rsidP="004F25E4">
            <w:pPr>
              <w:jc w:val="right"/>
            </w:pPr>
            <w:r>
              <w:t>-23,6</w:t>
            </w:r>
          </w:p>
        </w:tc>
      </w:tr>
      <w:tr w:rsidR="00706C40" w:rsidTr="004F25E4">
        <w:tc>
          <w:tcPr>
            <w:tcW w:w="4968" w:type="dxa"/>
          </w:tcPr>
          <w:p w:rsidR="00706C40" w:rsidRDefault="00706C40" w:rsidP="004F25E4">
            <w:pPr>
              <w:jc w:val="both"/>
            </w:pPr>
            <w:r>
              <w:t>Valstybės biudžeto specialios tikslinės dotacijos</w:t>
            </w:r>
          </w:p>
        </w:tc>
        <w:tc>
          <w:tcPr>
            <w:tcW w:w="1620" w:type="dxa"/>
          </w:tcPr>
          <w:p w:rsidR="00706C40" w:rsidRDefault="00706C40" w:rsidP="004F25E4">
            <w:pPr>
              <w:jc w:val="right"/>
            </w:pPr>
            <w:r>
              <w:t>309,3</w:t>
            </w:r>
          </w:p>
        </w:tc>
        <w:tc>
          <w:tcPr>
            <w:tcW w:w="1800" w:type="dxa"/>
          </w:tcPr>
          <w:p w:rsidR="00706C40" w:rsidRDefault="00706C40" w:rsidP="004F25E4">
            <w:pPr>
              <w:jc w:val="right"/>
            </w:pPr>
            <w:r>
              <w:t>0,0</w:t>
            </w:r>
          </w:p>
        </w:tc>
        <w:tc>
          <w:tcPr>
            <w:tcW w:w="1466" w:type="dxa"/>
          </w:tcPr>
          <w:p w:rsidR="00706C40" w:rsidRDefault="00706C40" w:rsidP="004F25E4">
            <w:pPr>
              <w:jc w:val="right"/>
            </w:pPr>
            <w:r>
              <w:t>-309,3</w:t>
            </w:r>
          </w:p>
        </w:tc>
      </w:tr>
      <w:tr w:rsidR="00706C40" w:rsidTr="004F25E4">
        <w:tc>
          <w:tcPr>
            <w:tcW w:w="4968" w:type="dxa"/>
          </w:tcPr>
          <w:p w:rsidR="00706C40" w:rsidRDefault="00706C40" w:rsidP="004F25E4">
            <w:pPr>
              <w:jc w:val="both"/>
            </w:pPr>
            <w:r>
              <w:t>Valstybės investicijų programoje numatytoms kapitalo investicijoms finansuoti</w:t>
            </w:r>
          </w:p>
        </w:tc>
        <w:tc>
          <w:tcPr>
            <w:tcW w:w="1620" w:type="dxa"/>
          </w:tcPr>
          <w:p w:rsidR="00706C40" w:rsidRDefault="00706C40" w:rsidP="004F25E4">
            <w:pPr>
              <w:jc w:val="right"/>
            </w:pPr>
            <w:r>
              <w:t>416,0</w:t>
            </w:r>
          </w:p>
        </w:tc>
        <w:tc>
          <w:tcPr>
            <w:tcW w:w="1800" w:type="dxa"/>
          </w:tcPr>
          <w:p w:rsidR="00706C40" w:rsidRDefault="00706C40" w:rsidP="004F25E4">
            <w:pPr>
              <w:jc w:val="right"/>
            </w:pPr>
            <w:r>
              <w:t>0,0</w:t>
            </w:r>
          </w:p>
        </w:tc>
        <w:tc>
          <w:tcPr>
            <w:tcW w:w="1466" w:type="dxa"/>
          </w:tcPr>
          <w:p w:rsidR="00706C40" w:rsidRDefault="00706C40" w:rsidP="004F25E4">
            <w:pPr>
              <w:jc w:val="right"/>
            </w:pPr>
            <w:r>
              <w:t>-416</w:t>
            </w:r>
          </w:p>
        </w:tc>
      </w:tr>
      <w:tr w:rsidR="00706C40" w:rsidTr="004F25E4">
        <w:tc>
          <w:tcPr>
            <w:tcW w:w="4968" w:type="dxa"/>
          </w:tcPr>
          <w:p w:rsidR="00706C40" w:rsidRDefault="00706C40" w:rsidP="004F25E4">
            <w:pPr>
              <w:jc w:val="both"/>
            </w:pPr>
            <w:r>
              <w:t>ES finansinės paramos lėšos</w:t>
            </w:r>
          </w:p>
        </w:tc>
        <w:tc>
          <w:tcPr>
            <w:tcW w:w="1620" w:type="dxa"/>
          </w:tcPr>
          <w:p w:rsidR="00706C40" w:rsidRDefault="00706C40" w:rsidP="004F25E4">
            <w:pPr>
              <w:jc w:val="right"/>
            </w:pPr>
            <w:r>
              <w:t>1 041</w:t>
            </w:r>
          </w:p>
        </w:tc>
        <w:tc>
          <w:tcPr>
            <w:tcW w:w="1800" w:type="dxa"/>
          </w:tcPr>
          <w:p w:rsidR="00706C40" w:rsidRDefault="00706C40" w:rsidP="004F25E4">
            <w:pPr>
              <w:jc w:val="right"/>
            </w:pPr>
            <w:r>
              <w:t>0,0</w:t>
            </w:r>
          </w:p>
        </w:tc>
        <w:tc>
          <w:tcPr>
            <w:tcW w:w="1466" w:type="dxa"/>
          </w:tcPr>
          <w:p w:rsidR="00706C40" w:rsidRDefault="00706C40" w:rsidP="004F25E4">
            <w:pPr>
              <w:jc w:val="right"/>
            </w:pPr>
            <w:r>
              <w:t>-1041</w:t>
            </w:r>
          </w:p>
        </w:tc>
      </w:tr>
      <w:tr w:rsidR="00706C40" w:rsidTr="004F25E4">
        <w:tc>
          <w:tcPr>
            <w:tcW w:w="4968" w:type="dxa"/>
          </w:tcPr>
          <w:p w:rsidR="00706C40" w:rsidRDefault="00706C40" w:rsidP="004F25E4">
            <w:pPr>
              <w:jc w:val="both"/>
            </w:pPr>
            <w:r>
              <w:t>Kitos dotacijos ir lėšos</w:t>
            </w:r>
          </w:p>
        </w:tc>
        <w:tc>
          <w:tcPr>
            <w:tcW w:w="1620" w:type="dxa"/>
          </w:tcPr>
          <w:p w:rsidR="00706C40" w:rsidRDefault="00706C40" w:rsidP="004F25E4">
            <w:pPr>
              <w:jc w:val="right"/>
            </w:pPr>
            <w:r>
              <w:t>177,4</w:t>
            </w:r>
          </w:p>
        </w:tc>
        <w:tc>
          <w:tcPr>
            <w:tcW w:w="1800" w:type="dxa"/>
          </w:tcPr>
          <w:p w:rsidR="00706C40" w:rsidRDefault="00706C40" w:rsidP="004F25E4">
            <w:pPr>
              <w:jc w:val="right"/>
            </w:pPr>
            <w:r>
              <w:t>127,2</w:t>
            </w:r>
          </w:p>
        </w:tc>
        <w:tc>
          <w:tcPr>
            <w:tcW w:w="1466" w:type="dxa"/>
          </w:tcPr>
          <w:p w:rsidR="00706C40" w:rsidRDefault="00706C40" w:rsidP="004F25E4">
            <w:pPr>
              <w:jc w:val="right"/>
            </w:pPr>
            <w:r>
              <w:t>0,3</w:t>
            </w:r>
          </w:p>
        </w:tc>
      </w:tr>
      <w:tr w:rsidR="00706C40" w:rsidTr="004F25E4">
        <w:tc>
          <w:tcPr>
            <w:tcW w:w="4968" w:type="dxa"/>
          </w:tcPr>
          <w:p w:rsidR="00706C40" w:rsidRPr="00797EAC" w:rsidRDefault="00706C40" w:rsidP="004F25E4">
            <w:pPr>
              <w:jc w:val="both"/>
              <w:rPr>
                <w:b/>
              </w:rPr>
            </w:pPr>
            <w:r w:rsidRPr="00797EAC">
              <w:rPr>
                <w:b/>
              </w:rPr>
              <w:t>Iš viso</w:t>
            </w:r>
          </w:p>
        </w:tc>
        <w:tc>
          <w:tcPr>
            <w:tcW w:w="1620" w:type="dxa"/>
          </w:tcPr>
          <w:p w:rsidR="00706C40" w:rsidRPr="00797EAC" w:rsidRDefault="00706C40" w:rsidP="004F25E4">
            <w:pPr>
              <w:jc w:val="right"/>
              <w:rPr>
                <w:b/>
              </w:rPr>
            </w:pPr>
            <w:r>
              <w:rPr>
                <w:b/>
              </w:rPr>
              <w:t>10 534,2</w:t>
            </w:r>
          </w:p>
        </w:tc>
        <w:tc>
          <w:tcPr>
            <w:tcW w:w="1800" w:type="dxa"/>
          </w:tcPr>
          <w:p w:rsidR="00706C40" w:rsidRPr="00797EAC" w:rsidRDefault="00706C40" w:rsidP="004F25E4">
            <w:pPr>
              <w:jc w:val="right"/>
              <w:rPr>
                <w:b/>
              </w:rPr>
            </w:pPr>
            <w:r>
              <w:rPr>
                <w:b/>
              </w:rPr>
              <w:t>8 689,6</w:t>
            </w:r>
          </w:p>
        </w:tc>
        <w:tc>
          <w:tcPr>
            <w:tcW w:w="1466" w:type="dxa"/>
          </w:tcPr>
          <w:p w:rsidR="00706C40" w:rsidRPr="00797EAC" w:rsidRDefault="00706C40" w:rsidP="004F25E4">
            <w:pPr>
              <w:jc w:val="right"/>
              <w:rPr>
                <w:b/>
              </w:rPr>
            </w:pPr>
            <w:r>
              <w:rPr>
                <w:b/>
              </w:rPr>
              <w:t>-1844,6</w:t>
            </w:r>
          </w:p>
        </w:tc>
      </w:tr>
      <w:tr w:rsidR="00706C40" w:rsidTr="004F25E4">
        <w:tc>
          <w:tcPr>
            <w:tcW w:w="4968" w:type="dxa"/>
          </w:tcPr>
          <w:p w:rsidR="00706C40" w:rsidRDefault="00706C40" w:rsidP="004F25E4">
            <w:pPr>
              <w:jc w:val="both"/>
            </w:pPr>
            <w:r>
              <w:t>Skolintos lėšos</w:t>
            </w:r>
          </w:p>
        </w:tc>
        <w:tc>
          <w:tcPr>
            <w:tcW w:w="1620" w:type="dxa"/>
          </w:tcPr>
          <w:p w:rsidR="00706C40" w:rsidRDefault="00706C40" w:rsidP="004F25E4">
            <w:pPr>
              <w:jc w:val="right"/>
            </w:pPr>
            <w:r>
              <w:t>200,0</w:t>
            </w:r>
          </w:p>
        </w:tc>
        <w:tc>
          <w:tcPr>
            <w:tcW w:w="1800" w:type="dxa"/>
          </w:tcPr>
          <w:p w:rsidR="00706C40" w:rsidRDefault="00706C40" w:rsidP="004F25E4">
            <w:pPr>
              <w:jc w:val="right"/>
            </w:pPr>
            <w:r>
              <w:t>285,1</w:t>
            </w:r>
          </w:p>
        </w:tc>
        <w:tc>
          <w:tcPr>
            <w:tcW w:w="1466" w:type="dxa"/>
          </w:tcPr>
          <w:p w:rsidR="00706C40" w:rsidRDefault="00706C40" w:rsidP="004F25E4">
            <w:pPr>
              <w:jc w:val="right"/>
            </w:pPr>
            <w:r>
              <w:t>85,1</w:t>
            </w:r>
          </w:p>
        </w:tc>
      </w:tr>
      <w:tr w:rsidR="00706C40" w:rsidTr="004F25E4">
        <w:tc>
          <w:tcPr>
            <w:tcW w:w="4968" w:type="dxa"/>
          </w:tcPr>
          <w:p w:rsidR="00706C40" w:rsidRPr="00797EAC" w:rsidRDefault="00706C40" w:rsidP="004F25E4">
            <w:pPr>
              <w:jc w:val="both"/>
              <w:rPr>
                <w:b/>
              </w:rPr>
            </w:pPr>
            <w:r w:rsidRPr="00797EAC">
              <w:rPr>
                <w:b/>
              </w:rPr>
              <w:t>Iš viso su skolintomis lėšomis</w:t>
            </w:r>
          </w:p>
        </w:tc>
        <w:tc>
          <w:tcPr>
            <w:tcW w:w="1620" w:type="dxa"/>
          </w:tcPr>
          <w:p w:rsidR="00706C40" w:rsidRPr="00797EAC" w:rsidRDefault="00706C40" w:rsidP="004F25E4">
            <w:pPr>
              <w:jc w:val="right"/>
              <w:rPr>
                <w:b/>
              </w:rPr>
            </w:pPr>
            <w:r>
              <w:rPr>
                <w:b/>
              </w:rPr>
              <w:t>10 734,2</w:t>
            </w:r>
          </w:p>
        </w:tc>
        <w:tc>
          <w:tcPr>
            <w:tcW w:w="1800" w:type="dxa"/>
          </w:tcPr>
          <w:p w:rsidR="00706C40" w:rsidRPr="00797EAC" w:rsidRDefault="00706C40" w:rsidP="004F25E4">
            <w:pPr>
              <w:jc w:val="right"/>
              <w:rPr>
                <w:b/>
              </w:rPr>
            </w:pPr>
            <w:r>
              <w:rPr>
                <w:b/>
              </w:rPr>
              <w:t>8 974,7</w:t>
            </w:r>
          </w:p>
        </w:tc>
        <w:tc>
          <w:tcPr>
            <w:tcW w:w="1466" w:type="dxa"/>
          </w:tcPr>
          <w:p w:rsidR="00706C40" w:rsidRPr="00797EAC" w:rsidRDefault="00706C40" w:rsidP="004F25E4">
            <w:pPr>
              <w:jc w:val="right"/>
              <w:rPr>
                <w:b/>
              </w:rPr>
            </w:pPr>
            <w:r>
              <w:rPr>
                <w:b/>
              </w:rPr>
              <w:t>-1759,5</w:t>
            </w:r>
          </w:p>
        </w:tc>
      </w:tr>
    </w:tbl>
    <w:p w:rsidR="00706C40" w:rsidRDefault="00706C40" w:rsidP="004F25E4">
      <w:pPr>
        <w:jc w:val="both"/>
      </w:pPr>
    </w:p>
    <w:p w:rsidR="00706C40" w:rsidRDefault="00706C40" w:rsidP="004F25E4">
      <w:pPr>
        <w:jc w:val="both"/>
      </w:pPr>
    </w:p>
    <w:p w:rsidR="00706C40" w:rsidRDefault="00706C40" w:rsidP="004F25E4">
      <w:pPr>
        <w:jc w:val="both"/>
      </w:pPr>
    </w:p>
    <w:p w:rsidR="00706C40" w:rsidRDefault="00706C40" w:rsidP="004F25E4">
      <w:r>
        <w:t xml:space="preserve">  </w:t>
      </w:r>
      <w:r>
        <w:tab/>
        <w:t xml:space="preserve">2018 m. yra suplanuota investicinių projektų vykdymui skolintis 216,0 tūkst. eurų investiciniams projektams ir yra likę 2017 metais nepanaudotų skolintų lėšų likutis 69,1 tūkst. eurų . </w:t>
      </w:r>
    </w:p>
    <w:p w:rsidR="00706C40" w:rsidRDefault="00706C40" w:rsidP="004F25E4"/>
    <w:p w:rsidR="00706C40" w:rsidRDefault="00706C40" w:rsidP="004F25E4"/>
    <w:p w:rsidR="00706C40" w:rsidRDefault="00706C40" w:rsidP="004F25E4"/>
    <w:p w:rsidR="00706C40" w:rsidRPr="00205648" w:rsidRDefault="00706C40" w:rsidP="004F25E4">
      <w:pPr>
        <w:jc w:val="center"/>
        <w:rPr>
          <w:b/>
        </w:rPr>
      </w:pPr>
      <w:r w:rsidRPr="00205648">
        <w:rPr>
          <w:b/>
        </w:rPr>
        <w:t>ASIGNAVIMAI</w:t>
      </w:r>
    </w:p>
    <w:p w:rsidR="00706C40" w:rsidRPr="00205648" w:rsidRDefault="00706C40" w:rsidP="004F25E4">
      <w:pPr>
        <w:rPr>
          <w:b/>
        </w:rPr>
      </w:pPr>
    </w:p>
    <w:p w:rsidR="00706C40" w:rsidRDefault="00706C40" w:rsidP="004F25E4">
      <w:pPr>
        <w:jc w:val="both"/>
      </w:pPr>
    </w:p>
    <w:p w:rsidR="00706C40" w:rsidRDefault="00706C40" w:rsidP="004F25E4">
      <w:pPr>
        <w:jc w:val="both"/>
      </w:pPr>
      <w:r>
        <w:t xml:space="preserve">         </w:t>
      </w:r>
      <w:r>
        <w:tab/>
        <w:t>2018 metų biudžeto programų vykdymui asignavimai planuojami, atsižvelgiant į 2017 metų išlaidų įvykdymą ir į savivaldybės finansines galimybes.  2018 metais biudžeto asignavimai  sudaro  8 974,7 tūkst. eurų.</w:t>
      </w:r>
      <w:r w:rsidRPr="004D41C0">
        <w:t xml:space="preserve"> </w:t>
      </w:r>
    </w:p>
    <w:p w:rsidR="00706C40" w:rsidRDefault="00706C40" w:rsidP="004F25E4">
      <w:pPr>
        <w:jc w:val="both"/>
      </w:pPr>
    </w:p>
    <w:p w:rsidR="00706C40" w:rsidRDefault="00706C40" w:rsidP="004F25E4">
      <w:r w:rsidRPr="0016087E">
        <w:t>Lentelėje</w:t>
      </w:r>
      <w:r w:rsidRPr="00E34B0A">
        <w:t xml:space="preserve"> matome </w:t>
      </w:r>
      <w:r>
        <w:t xml:space="preserve">kaip </w:t>
      </w:r>
    </w:p>
    <w:p w:rsidR="00706C40" w:rsidRDefault="00706C40" w:rsidP="004F25E4"/>
    <w:p w:rsidR="00706C40" w:rsidRDefault="00706C40" w:rsidP="004F25E4"/>
    <w:p w:rsidR="00706C40" w:rsidRDefault="00706C40" w:rsidP="004F25E4">
      <w:r w:rsidRPr="00E34B0A">
        <w:rPr>
          <w:b/>
        </w:rPr>
        <w:t>2018 met</w:t>
      </w:r>
      <w:r>
        <w:rPr>
          <w:b/>
        </w:rPr>
        <w:t>ų savivaldybės biudžeto išlaidų struktūra  pasiskirsto</w:t>
      </w:r>
      <w:r w:rsidRPr="00E34B0A">
        <w:rPr>
          <w:b/>
        </w:rPr>
        <w:t xml:space="preserve">  pagal programas</w:t>
      </w:r>
      <w:r w:rsidRPr="00E34B0A">
        <w:t xml:space="preserve"> </w:t>
      </w:r>
      <w:r>
        <w:t>(</w:t>
      </w:r>
      <w:r w:rsidRPr="00E34B0A">
        <w:t>procentais</w:t>
      </w:r>
      <w:r>
        <w:t>)</w:t>
      </w:r>
    </w:p>
    <w:p w:rsidR="00706C40" w:rsidRDefault="00706C40" w:rsidP="004F25E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160"/>
        <w:gridCol w:w="1203"/>
      </w:tblGrid>
      <w:tr w:rsidR="00706C40" w:rsidTr="004F25E4">
        <w:tc>
          <w:tcPr>
            <w:tcW w:w="6408" w:type="dxa"/>
          </w:tcPr>
          <w:p w:rsidR="00706C40" w:rsidRPr="00E97A0D" w:rsidRDefault="00706C40" w:rsidP="004F25E4">
            <w:pPr>
              <w:jc w:val="center"/>
              <w:rPr>
                <w:b/>
              </w:rPr>
            </w:pPr>
            <w:r w:rsidRPr="00E97A0D">
              <w:rPr>
                <w:b/>
              </w:rPr>
              <w:t>Savivaldybės veiklos programa</w:t>
            </w:r>
          </w:p>
        </w:tc>
        <w:tc>
          <w:tcPr>
            <w:tcW w:w="2160" w:type="dxa"/>
          </w:tcPr>
          <w:p w:rsidR="00706C40" w:rsidRPr="00E97A0D" w:rsidRDefault="00706C40" w:rsidP="004F25E4">
            <w:pPr>
              <w:rPr>
                <w:b/>
              </w:rPr>
            </w:pPr>
            <w:r w:rsidRPr="00E97A0D">
              <w:rPr>
                <w:b/>
              </w:rPr>
              <w:t>Suma</w:t>
            </w:r>
          </w:p>
          <w:p w:rsidR="00706C40" w:rsidRPr="00E97A0D" w:rsidRDefault="00706C40" w:rsidP="004F25E4">
            <w:pPr>
              <w:rPr>
                <w:b/>
              </w:rPr>
            </w:pPr>
            <w:r w:rsidRPr="00E97A0D">
              <w:rPr>
                <w:b/>
              </w:rPr>
              <w:t xml:space="preserve"> tūkst. eurų</w:t>
            </w:r>
          </w:p>
        </w:tc>
        <w:tc>
          <w:tcPr>
            <w:tcW w:w="1203" w:type="dxa"/>
          </w:tcPr>
          <w:p w:rsidR="00706C40" w:rsidRPr="00E97A0D" w:rsidRDefault="00706C40" w:rsidP="004F25E4">
            <w:pPr>
              <w:rPr>
                <w:b/>
              </w:rPr>
            </w:pPr>
            <w:r w:rsidRPr="00E97A0D">
              <w:rPr>
                <w:b/>
              </w:rPr>
              <w:t>Procentai biudžete</w:t>
            </w:r>
          </w:p>
        </w:tc>
      </w:tr>
      <w:tr w:rsidR="00706C40" w:rsidTr="004F25E4">
        <w:tc>
          <w:tcPr>
            <w:tcW w:w="6408" w:type="dxa"/>
          </w:tcPr>
          <w:p w:rsidR="00706C40" w:rsidRDefault="00706C40" w:rsidP="004F25E4">
            <w:r>
              <w:t>01. Valdymo tobulinimo programa</w:t>
            </w:r>
          </w:p>
        </w:tc>
        <w:tc>
          <w:tcPr>
            <w:tcW w:w="2160" w:type="dxa"/>
          </w:tcPr>
          <w:p w:rsidR="00706C40" w:rsidRDefault="00706C40" w:rsidP="004F25E4">
            <w:pPr>
              <w:jc w:val="right"/>
            </w:pPr>
            <w:r>
              <w:t>2 183,5</w:t>
            </w:r>
          </w:p>
        </w:tc>
        <w:tc>
          <w:tcPr>
            <w:tcW w:w="1203" w:type="dxa"/>
          </w:tcPr>
          <w:p w:rsidR="00706C40" w:rsidRDefault="00706C40" w:rsidP="004F25E4">
            <w:pPr>
              <w:jc w:val="center"/>
            </w:pPr>
            <w:r>
              <w:t>24,3</w:t>
            </w:r>
          </w:p>
        </w:tc>
      </w:tr>
      <w:tr w:rsidR="00706C40" w:rsidTr="004F25E4">
        <w:tc>
          <w:tcPr>
            <w:tcW w:w="6408" w:type="dxa"/>
          </w:tcPr>
          <w:p w:rsidR="00706C40" w:rsidRDefault="00706C40" w:rsidP="004F25E4">
            <w:r>
              <w:t>02. Ugdymo užtikrinimo programa</w:t>
            </w:r>
          </w:p>
        </w:tc>
        <w:tc>
          <w:tcPr>
            <w:tcW w:w="2160" w:type="dxa"/>
          </w:tcPr>
          <w:p w:rsidR="00706C40" w:rsidRDefault="00706C40" w:rsidP="004F25E4">
            <w:pPr>
              <w:jc w:val="right"/>
            </w:pPr>
            <w:r>
              <w:t>2 937,2</w:t>
            </w:r>
          </w:p>
        </w:tc>
        <w:tc>
          <w:tcPr>
            <w:tcW w:w="1203" w:type="dxa"/>
          </w:tcPr>
          <w:p w:rsidR="00706C40" w:rsidRDefault="00706C40" w:rsidP="004F25E4">
            <w:pPr>
              <w:jc w:val="center"/>
            </w:pPr>
            <w:r>
              <w:t>32,7</w:t>
            </w:r>
          </w:p>
        </w:tc>
      </w:tr>
      <w:tr w:rsidR="00706C40" w:rsidTr="004F25E4">
        <w:tc>
          <w:tcPr>
            <w:tcW w:w="6408" w:type="dxa"/>
          </w:tcPr>
          <w:p w:rsidR="00706C40" w:rsidRDefault="00706C40" w:rsidP="004F25E4">
            <w:r>
              <w:t>03. Kultūros , turizmo ir sporto plėtotės programa</w:t>
            </w:r>
          </w:p>
        </w:tc>
        <w:tc>
          <w:tcPr>
            <w:tcW w:w="2160" w:type="dxa"/>
          </w:tcPr>
          <w:p w:rsidR="00706C40" w:rsidRDefault="00706C40" w:rsidP="004F25E4">
            <w:pPr>
              <w:jc w:val="right"/>
            </w:pPr>
            <w:r>
              <w:t>441,7</w:t>
            </w:r>
          </w:p>
        </w:tc>
        <w:tc>
          <w:tcPr>
            <w:tcW w:w="1203" w:type="dxa"/>
          </w:tcPr>
          <w:p w:rsidR="00706C40" w:rsidRDefault="00706C40" w:rsidP="004F25E4">
            <w:pPr>
              <w:jc w:val="center"/>
            </w:pPr>
            <w:r>
              <w:t>4,9</w:t>
            </w:r>
          </w:p>
        </w:tc>
      </w:tr>
      <w:tr w:rsidR="00706C40" w:rsidTr="004F25E4">
        <w:tc>
          <w:tcPr>
            <w:tcW w:w="6408" w:type="dxa"/>
          </w:tcPr>
          <w:p w:rsidR="00706C40" w:rsidRDefault="00706C40" w:rsidP="004F25E4">
            <w:r>
              <w:t>04. Strateginio ,teritorijų planavimo, investicijų ir projektų valdymo programa</w:t>
            </w:r>
          </w:p>
        </w:tc>
        <w:tc>
          <w:tcPr>
            <w:tcW w:w="2160" w:type="dxa"/>
          </w:tcPr>
          <w:p w:rsidR="00706C40" w:rsidRDefault="00706C40" w:rsidP="004F25E4">
            <w:pPr>
              <w:jc w:val="right"/>
            </w:pPr>
            <w:r>
              <w:t>831,7</w:t>
            </w:r>
          </w:p>
        </w:tc>
        <w:tc>
          <w:tcPr>
            <w:tcW w:w="1203" w:type="dxa"/>
          </w:tcPr>
          <w:p w:rsidR="00706C40" w:rsidRDefault="00706C40" w:rsidP="004F25E4">
            <w:pPr>
              <w:jc w:val="center"/>
            </w:pPr>
            <w:r>
              <w:t>9,3</w:t>
            </w:r>
          </w:p>
        </w:tc>
      </w:tr>
      <w:tr w:rsidR="00706C40" w:rsidTr="004F25E4">
        <w:tc>
          <w:tcPr>
            <w:tcW w:w="6408" w:type="dxa"/>
          </w:tcPr>
          <w:p w:rsidR="00706C40" w:rsidRDefault="00706C40" w:rsidP="004F25E4">
            <w:r>
              <w:t>05. Gyvenamosios aplinkos gerinimo programa</w:t>
            </w:r>
          </w:p>
        </w:tc>
        <w:tc>
          <w:tcPr>
            <w:tcW w:w="2160" w:type="dxa"/>
          </w:tcPr>
          <w:p w:rsidR="00706C40" w:rsidRDefault="00706C40" w:rsidP="004F25E4">
            <w:pPr>
              <w:jc w:val="right"/>
            </w:pPr>
            <w:r>
              <w:t>806,2</w:t>
            </w:r>
          </w:p>
        </w:tc>
        <w:tc>
          <w:tcPr>
            <w:tcW w:w="1203" w:type="dxa"/>
          </w:tcPr>
          <w:p w:rsidR="00706C40" w:rsidRDefault="00706C40" w:rsidP="004F25E4">
            <w:pPr>
              <w:jc w:val="center"/>
            </w:pPr>
            <w:r>
              <w:t>9,0</w:t>
            </w:r>
          </w:p>
        </w:tc>
      </w:tr>
      <w:tr w:rsidR="00706C40" w:rsidTr="004F25E4">
        <w:tc>
          <w:tcPr>
            <w:tcW w:w="6408" w:type="dxa"/>
          </w:tcPr>
          <w:p w:rsidR="00706C40" w:rsidRDefault="00706C40" w:rsidP="004F25E4">
            <w:r>
              <w:t>06. NVO ir bendruomenių rėmimo programa</w:t>
            </w:r>
          </w:p>
        </w:tc>
        <w:tc>
          <w:tcPr>
            <w:tcW w:w="2160" w:type="dxa"/>
          </w:tcPr>
          <w:p w:rsidR="00706C40" w:rsidRDefault="00706C40" w:rsidP="004F25E4">
            <w:pPr>
              <w:jc w:val="right"/>
            </w:pPr>
            <w:r>
              <w:t>85,0</w:t>
            </w:r>
          </w:p>
        </w:tc>
        <w:tc>
          <w:tcPr>
            <w:tcW w:w="1203" w:type="dxa"/>
          </w:tcPr>
          <w:p w:rsidR="00706C40" w:rsidRDefault="00706C40" w:rsidP="004F25E4">
            <w:pPr>
              <w:jc w:val="center"/>
            </w:pPr>
            <w:r>
              <w:t>1,0</w:t>
            </w:r>
          </w:p>
        </w:tc>
      </w:tr>
      <w:tr w:rsidR="00706C40" w:rsidTr="004F25E4">
        <w:tc>
          <w:tcPr>
            <w:tcW w:w="6408" w:type="dxa"/>
          </w:tcPr>
          <w:p w:rsidR="00706C40" w:rsidRDefault="00706C40" w:rsidP="004F25E4">
            <w:r>
              <w:t>07. Socialinės paramos įgyvendinimo ir sveikatos priežiūros programa</w:t>
            </w:r>
          </w:p>
        </w:tc>
        <w:tc>
          <w:tcPr>
            <w:tcW w:w="2160" w:type="dxa"/>
          </w:tcPr>
          <w:p w:rsidR="00706C40" w:rsidRDefault="00706C40" w:rsidP="004F25E4">
            <w:pPr>
              <w:jc w:val="right"/>
            </w:pPr>
            <w:r>
              <w:t>1 689,4</w:t>
            </w:r>
          </w:p>
        </w:tc>
        <w:tc>
          <w:tcPr>
            <w:tcW w:w="1203" w:type="dxa"/>
          </w:tcPr>
          <w:p w:rsidR="00706C40" w:rsidRDefault="00706C40" w:rsidP="004F25E4">
            <w:pPr>
              <w:jc w:val="center"/>
            </w:pPr>
            <w:r>
              <w:t>18,8</w:t>
            </w:r>
          </w:p>
        </w:tc>
      </w:tr>
      <w:tr w:rsidR="00706C40" w:rsidTr="004F25E4">
        <w:tc>
          <w:tcPr>
            <w:tcW w:w="6408" w:type="dxa"/>
          </w:tcPr>
          <w:p w:rsidR="00706C40" w:rsidRPr="00E97A0D" w:rsidRDefault="00706C40" w:rsidP="004F25E4">
            <w:pPr>
              <w:rPr>
                <w:b/>
              </w:rPr>
            </w:pPr>
            <w:r w:rsidRPr="00E97A0D">
              <w:rPr>
                <w:b/>
              </w:rPr>
              <w:t>Iš viso</w:t>
            </w:r>
          </w:p>
        </w:tc>
        <w:tc>
          <w:tcPr>
            <w:tcW w:w="2160" w:type="dxa"/>
          </w:tcPr>
          <w:p w:rsidR="00706C40" w:rsidRPr="00E97A0D" w:rsidRDefault="00706C40" w:rsidP="004F25E4">
            <w:pPr>
              <w:jc w:val="right"/>
              <w:rPr>
                <w:b/>
              </w:rPr>
            </w:pPr>
            <w:r>
              <w:rPr>
                <w:b/>
              </w:rPr>
              <w:t>8 974,7</w:t>
            </w:r>
          </w:p>
        </w:tc>
        <w:tc>
          <w:tcPr>
            <w:tcW w:w="1203" w:type="dxa"/>
          </w:tcPr>
          <w:p w:rsidR="00706C40" w:rsidRPr="00E97A0D" w:rsidRDefault="00706C40" w:rsidP="004F25E4">
            <w:pPr>
              <w:rPr>
                <w:b/>
              </w:rPr>
            </w:pPr>
            <w:r w:rsidRPr="00E97A0D">
              <w:rPr>
                <w:b/>
              </w:rPr>
              <w:t xml:space="preserve">     100</w:t>
            </w:r>
          </w:p>
        </w:tc>
      </w:tr>
    </w:tbl>
    <w:p w:rsidR="00706C40" w:rsidRDefault="00706C40" w:rsidP="004F25E4"/>
    <w:p w:rsidR="00706C40" w:rsidRPr="00262329" w:rsidRDefault="00706C40" w:rsidP="004F25E4">
      <w:pPr>
        <w:jc w:val="both"/>
      </w:pPr>
    </w:p>
    <w:p w:rsidR="00706C40" w:rsidRDefault="00706C40" w:rsidP="004F25E4">
      <w:pPr>
        <w:jc w:val="both"/>
      </w:pPr>
      <w:r>
        <w:t xml:space="preserve">            </w:t>
      </w:r>
      <w:r>
        <w:tab/>
        <w:t>Iš lentelės matosi, kad  didžiausia asignavimų dalis 2 937,2 tūkst. eurų  arba 32,7 procento yra skiriama Ugdymo užtikrinimo programai vykdyti. Valdymo tobulinimo programai skiriama 2 183,5 tūkst. eurų arba 24,3 proc. viso biudžeto  asignavimų.1 689,4 tūkst. Eurų arba 18,8 procento skiriama Socialinės paramos įgyvendinimo ir sveikatos priežiūros programai vykdyti.</w:t>
      </w:r>
    </w:p>
    <w:p w:rsidR="00706C40" w:rsidRDefault="00706C40" w:rsidP="004F25E4">
      <w:pPr>
        <w:jc w:val="both"/>
      </w:pPr>
      <w:r>
        <w:t xml:space="preserve">       </w:t>
      </w:r>
      <w:r>
        <w:tab/>
        <w:t>Iki 10 procentų viso biudžeto lėšų yra skiriama Kultūros, turizmo ir sporto plėtotės, Strateginio, teritorijų planavimo, investicijų ir projektų valdymo , Gyvenamosios aplinkos gerinimo ir NVO ir bendruomenių rėmimo programoms vykdyti.</w:t>
      </w:r>
    </w:p>
    <w:p w:rsidR="00706C40" w:rsidRDefault="00706C40" w:rsidP="004F25E4">
      <w:r>
        <w:t xml:space="preserve">       </w:t>
      </w:r>
    </w:p>
    <w:p w:rsidR="00706C40" w:rsidRPr="002B7880" w:rsidRDefault="00706C40" w:rsidP="004F25E4">
      <w:pPr>
        <w:rPr>
          <w:b/>
        </w:rPr>
      </w:pPr>
      <w:r>
        <w:rPr>
          <w:b/>
        </w:rPr>
        <w:tab/>
        <w:t xml:space="preserve">                                                                                                           </w:t>
      </w:r>
      <w:r w:rsidRPr="007A5FA0">
        <w:t>(tūkst.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7"/>
        <w:gridCol w:w="1404"/>
        <w:gridCol w:w="1423"/>
        <w:gridCol w:w="1461"/>
      </w:tblGrid>
      <w:tr w:rsidR="00706C40" w:rsidRPr="00E97A0D" w:rsidTr="004F25E4">
        <w:trPr>
          <w:trHeight w:val="605"/>
        </w:trPr>
        <w:tc>
          <w:tcPr>
            <w:tcW w:w="5688" w:type="dxa"/>
          </w:tcPr>
          <w:p w:rsidR="00706C40" w:rsidRPr="00E97A0D" w:rsidRDefault="00706C40" w:rsidP="004F25E4">
            <w:pPr>
              <w:jc w:val="center"/>
              <w:rPr>
                <w:b/>
              </w:rPr>
            </w:pPr>
            <w:r w:rsidRPr="00E97A0D">
              <w:rPr>
                <w:b/>
              </w:rPr>
              <w:t>Savivaldybės veiklos programa</w:t>
            </w:r>
          </w:p>
        </w:tc>
        <w:tc>
          <w:tcPr>
            <w:tcW w:w="1260" w:type="dxa"/>
          </w:tcPr>
          <w:p w:rsidR="00706C40" w:rsidRPr="00E97A0D" w:rsidRDefault="00706C40" w:rsidP="004F25E4">
            <w:pPr>
              <w:jc w:val="center"/>
              <w:rPr>
                <w:b/>
              </w:rPr>
            </w:pPr>
            <w:r w:rsidRPr="00E97A0D">
              <w:rPr>
                <w:b/>
              </w:rPr>
              <w:t>201</w:t>
            </w:r>
            <w:r>
              <w:rPr>
                <w:b/>
              </w:rPr>
              <w:t>7</w:t>
            </w:r>
            <w:r w:rsidRPr="00E97A0D">
              <w:rPr>
                <w:b/>
              </w:rPr>
              <w:t xml:space="preserve"> metų patikslintas planas</w:t>
            </w:r>
          </w:p>
        </w:tc>
        <w:tc>
          <w:tcPr>
            <w:tcW w:w="1440" w:type="dxa"/>
          </w:tcPr>
          <w:p w:rsidR="00706C40" w:rsidRPr="00E97A0D" w:rsidRDefault="00706C40" w:rsidP="004F25E4">
            <w:pPr>
              <w:jc w:val="center"/>
              <w:rPr>
                <w:b/>
              </w:rPr>
            </w:pPr>
            <w:r w:rsidRPr="00E97A0D">
              <w:rPr>
                <w:b/>
              </w:rPr>
              <w:t>201</w:t>
            </w:r>
            <w:r>
              <w:rPr>
                <w:b/>
              </w:rPr>
              <w:t>8</w:t>
            </w:r>
            <w:r w:rsidRPr="00E97A0D">
              <w:rPr>
                <w:b/>
              </w:rPr>
              <w:t xml:space="preserve"> metų planas</w:t>
            </w:r>
          </w:p>
        </w:tc>
        <w:tc>
          <w:tcPr>
            <w:tcW w:w="1466" w:type="dxa"/>
          </w:tcPr>
          <w:p w:rsidR="00706C40" w:rsidRPr="00E97A0D" w:rsidRDefault="00706C40" w:rsidP="004F25E4">
            <w:pPr>
              <w:jc w:val="center"/>
              <w:rPr>
                <w:b/>
              </w:rPr>
            </w:pPr>
            <w:r w:rsidRPr="00E97A0D">
              <w:rPr>
                <w:b/>
              </w:rPr>
              <w:t xml:space="preserve">Skirtumas </w:t>
            </w:r>
            <w:r>
              <w:rPr>
                <w:b/>
              </w:rPr>
              <w:t>(3 st.-2 st.)</w:t>
            </w:r>
            <w:r w:rsidRPr="00E97A0D">
              <w:rPr>
                <w:b/>
              </w:rPr>
              <w:t>(+;-)</w:t>
            </w:r>
          </w:p>
        </w:tc>
      </w:tr>
      <w:tr w:rsidR="00706C40" w:rsidRPr="00E97A0D" w:rsidTr="004F25E4">
        <w:trPr>
          <w:trHeight w:val="225"/>
        </w:trPr>
        <w:tc>
          <w:tcPr>
            <w:tcW w:w="5688" w:type="dxa"/>
          </w:tcPr>
          <w:p w:rsidR="00706C40" w:rsidRPr="00E97A0D" w:rsidRDefault="00706C40" w:rsidP="004F25E4">
            <w:pPr>
              <w:jc w:val="center"/>
              <w:rPr>
                <w:b/>
              </w:rPr>
            </w:pPr>
            <w:r>
              <w:rPr>
                <w:b/>
              </w:rPr>
              <w:t>1</w:t>
            </w:r>
          </w:p>
        </w:tc>
        <w:tc>
          <w:tcPr>
            <w:tcW w:w="1260" w:type="dxa"/>
          </w:tcPr>
          <w:p w:rsidR="00706C40" w:rsidRPr="00E97A0D" w:rsidRDefault="00706C40" w:rsidP="004F25E4">
            <w:pPr>
              <w:jc w:val="center"/>
              <w:rPr>
                <w:b/>
              </w:rPr>
            </w:pPr>
            <w:r>
              <w:rPr>
                <w:b/>
              </w:rPr>
              <w:t>2</w:t>
            </w:r>
          </w:p>
        </w:tc>
        <w:tc>
          <w:tcPr>
            <w:tcW w:w="1440" w:type="dxa"/>
          </w:tcPr>
          <w:p w:rsidR="00706C40" w:rsidRPr="00E97A0D" w:rsidRDefault="00706C40" w:rsidP="004F25E4">
            <w:pPr>
              <w:jc w:val="center"/>
              <w:rPr>
                <w:b/>
              </w:rPr>
            </w:pPr>
            <w:r>
              <w:rPr>
                <w:b/>
              </w:rPr>
              <w:t>3</w:t>
            </w:r>
          </w:p>
        </w:tc>
        <w:tc>
          <w:tcPr>
            <w:tcW w:w="1466" w:type="dxa"/>
          </w:tcPr>
          <w:p w:rsidR="00706C40" w:rsidRPr="00E97A0D" w:rsidRDefault="00706C40" w:rsidP="004F25E4">
            <w:pPr>
              <w:jc w:val="center"/>
              <w:rPr>
                <w:b/>
              </w:rPr>
            </w:pPr>
            <w:r>
              <w:rPr>
                <w:b/>
              </w:rPr>
              <w:t>4</w:t>
            </w:r>
          </w:p>
        </w:tc>
      </w:tr>
      <w:tr w:rsidR="00706C40" w:rsidTr="004F25E4">
        <w:tc>
          <w:tcPr>
            <w:tcW w:w="5688" w:type="dxa"/>
          </w:tcPr>
          <w:p w:rsidR="00706C40" w:rsidRDefault="00706C40" w:rsidP="004F25E4">
            <w:r>
              <w:t>01. Valdymo tobulinimo programa</w:t>
            </w:r>
          </w:p>
        </w:tc>
        <w:tc>
          <w:tcPr>
            <w:tcW w:w="1260" w:type="dxa"/>
          </w:tcPr>
          <w:p w:rsidR="00706C40" w:rsidRDefault="00706C40" w:rsidP="004F25E4">
            <w:pPr>
              <w:jc w:val="right"/>
            </w:pPr>
            <w:r>
              <w:t>2 220,0</w:t>
            </w:r>
          </w:p>
        </w:tc>
        <w:tc>
          <w:tcPr>
            <w:tcW w:w="1440" w:type="dxa"/>
          </w:tcPr>
          <w:p w:rsidR="00706C40" w:rsidRDefault="00706C40" w:rsidP="004F25E4">
            <w:pPr>
              <w:jc w:val="right"/>
            </w:pPr>
            <w:r>
              <w:t>2 183,5</w:t>
            </w:r>
          </w:p>
        </w:tc>
        <w:tc>
          <w:tcPr>
            <w:tcW w:w="1466" w:type="dxa"/>
          </w:tcPr>
          <w:p w:rsidR="00706C40" w:rsidRDefault="00706C40" w:rsidP="004F25E4">
            <w:pPr>
              <w:jc w:val="right"/>
            </w:pPr>
            <w:r>
              <w:t>-36,5</w:t>
            </w:r>
          </w:p>
        </w:tc>
      </w:tr>
      <w:tr w:rsidR="00706C40" w:rsidTr="004F25E4">
        <w:tc>
          <w:tcPr>
            <w:tcW w:w="5688" w:type="dxa"/>
          </w:tcPr>
          <w:p w:rsidR="00706C40" w:rsidRDefault="00706C40" w:rsidP="004F25E4">
            <w:r>
              <w:t>02. Ugdymo užtikrinimo programa</w:t>
            </w:r>
          </w:p>
        </w:tc>
        <w:tc>
          <w:tcPr>
            <w:tcW w:w="1260" w:type="dxa"/>
          </w:tcPr>
          <w:p w:rsidR="00706C40" w:rsidRDefault="00706C40" w:rsidP="004F25E4">
            <w:pPr>
              <w:jc w:val="right"/>
            </w:pPr>
            <w:r>
              <w:t>3 177,1</w:t>
            </w:r>
          </w:p>
        </w:tc>
        <w:tc>
          <w:tcPr>
            <w:tcW w:w="1440" w:type="dxa"/>
          </w:tcPr>
          <w:p w:rsidR="00706C40" w:rsidRDefault="00706C40" w:rsidP="004F25E4">
            <w:pPr>
              <w:jc w:val="right"/>
            </w:pPr>
            <w:r>
              <w:t>2 937,2</w:t>
            </w:r>
          </w:p>
        </w:tc>
        <w:tc>
          <w:tcPr>
            <w:tcW w:w="1466" w:type="dxa"/>
          </w:tcPr>
          <w:p w:rsidR="00706C40" w:rsidRDefault="00706C40" w:rsidP="004F25E4">
            <w:pPr>
              <w:jc w:val="right"/>
            </w:pPr>
            <w:r>
              <w:t>-239,9</w:t>
            </w:r>
          </w:p>
        </w:tc>
      </w:tr>
      <w:tr w:rsidR="00706C40" w:rsidTr="004F25E4">
        <w:tc>
          <w:tcPr>
            <w:tcW w:w="5688" w:type="dxa"/>
          </w:tcPr>
          <w:p w:rsidR="00706C40" w:rsidRDefault="00706C40" w:rsidP="004F25E4">
            <w:r>
              <w:t>03. Kultūros , turizmo ir sporto plėtotės programa</w:t>
            </w:r>
          </w:p>
        </w:tc>
        <w:tc>
          <w:tcPr>
            <w:tcW w:w="1260" w:type="dxa"/>
          </w:tcPr>
          <w:p w:rsidR="00706C40" w:rsidRDefault="00706C40" w:rsidP="004F25E4">
            <w:pPr>
              <w:jc w:val="right"/>
            </w:pPr>
            <w:r>
              <w:t xml:space="preserve">   452,1</w:t>
            </w:r>
          </w:p>
        </w:tc>
        <w:tc>
          <w:tcPr>
            <w:tcW w:w="1440" w:type="dxa"/>
          </w:tcPr>
          <w:p w:rsidR="00706C40" w:rsidRDefault="00706C40" w:rsidP="004F25E4">
            <w:pPr>
              <w:jc w:val="right"/>
            </w:pPr>
            <w:r>
              <w:t>441,7</w:t>
            </w:r>
          </w:p>
        </w:tc>
        <w:tc>
          <w:tcPr>
            <w:tcW w:w="1466" w:type="dxa"/>
          </w:tcPr>
          <w:p w:rsidR="00706C40" w:rsidRDefault="00706C40" w:rsidP="004F25E4">
            <w:pPr>
              <w:jc w:val="right"/>
            </w:pPr>
            <w:r>
              <w:t>-10,4</w:t>
            </w:r>
          </w:p>
        </w:tc>
      </w:tr>
      <w:tr w:rsidR="00706C40" w:rsidTr="004F25E4">
        <w:tc>
          <w:tcPr>
            <w:tcW w:w="5688" w:type="dxa"/>
          </w:tcPr>
          <w:p w:rsidR="00706C40" w:rsidRDefault="00706C40" w:rsidP="004F25E4">
            <w:r>
              <w:t>04. Strateginio ,teritorijų planavimo, investicijų ir projektų valdymo programa</w:t>
            </w:r>
          </w:p>
        </w:tc>
        <w:tc>
          <w:tcPr>
            <w:tcW w:w="1260" w:type="dxa"/>
          </w:tcPr>
          <w:p w:rsidR="00706C40" w:rsidRDefault="00706C40" w:rsidP="004F25E4">
            <w:pPr>
              <w:jc w:val="right"/>
            </w:pPr>
            <w:r>
              <w:t>1 660,7</w:t>
            </w:r>
          </w:p>
        </w:tc>
        <w:tc>
          <w:tcPr>
            <w:tcW w:w="1440" w:type="dxa"/>
          </w:tcPr>
          <w:p w:rsidR="00706C40" w:rsidRDefault="00706C40" w:rsidP="004F25E4">
            <w:pPr>
              <w:jc w:val="right"/>
            </w:pPr>
            <w:r>
              <w:t>831,7</w:t>
            </w:r>
          </w:p>
        </w:tc>
        <w:tc>
          <w:tcPr>
            <w:tcW w:w="1466" w:type="dxa"/>
          </w:tcPr>
          <w:p w:rsidR="00706C40" w:rsidRDefault="00706C40" w:rsidP="004F25E4">
            <w:pPr>
              <w:jc w:val="right"/>
            </w:pPr>
            <w:r>
              <w:t>-829,0</w:t>
            </w:r>
          </w:p>
        </w:tc>
      </w:tr>
      <w:tr w:rsidR="00706C40" w:rsidTr="004F25E4">
        <w:tc>
          <w:tcPr>
            <w:tcW w:w="5688" w:type="dxa"/>
          </w:tcPr>
          <w:p w:rsidR="00706C40" w:rsidRDefault="00706C40" w:rsidP="004F25E4">
            <w:r>
              <w:t>05. Gyvenamosios aplinkos gerinimo programa</w:t>
            </w:r>
          </w:p>
        </w:tc>
        <w:tc>
          <w:tcPr>
            <w:tcW w:w="1260" w:type="dxa"/>
          </w:tcPr>
          <w:p w:rsidR="00706C40" w:rsidRDefault="00706C40" w:rsidP="004F25E4">
            <w:pPr>
              <w:jc w:val="right"/>
            </w:pPr>
            <w:r>
              <w:t>1 465,8</w:t>
            </w:r>
          </w:p>
        </w:tc>
        <w:tc>
          <w:tcPr>
            <w:tcW w:w="1440" w:type="dxa"/>
          </w:tcPr>
          <w:p w:rsidR="00706C40" w:rsidRDefault="00706C40" w:rsidP="004F25E4">
            <w:pPr>
              <w:jc w:val="right"/>
            </w:pPr>
            <w:r>
              <w:t>806,2</w:t>
            </w:r>
          </w:p>
        </w:tc>
        <w:tc>
          <w:tcPr>
            <w:tcW w:w="1466" w:type="dxa"/>
          </w:tcPr>
          <w:p w:rsidR="00706C40" w:rsidRDefault="00706C40" w:rsidP="004F25E4">
            <w:pPr>
              <w:jc w:val="right"/>
            </w:pPr>
            <w:r>
              <w:t>-659,6</w:t>
            </w:r>
          </w:p>
        </w:tc>
      </w:tr>
      <w:tr w:rsidR="00706C40" w:rsidTr="004F25E4">
        <w:tc>
          <w:tcPr>
            <w:tcW w:w="5688" w:type="dxa"/>
          </w:tcPr>
          <w:p w:rsidR="00706C40" w:rsidRDefault="00706C40" w:rsidP="004F25E4">
            <w:r>
              <w:t>06. NVO ir bendruomenių rėmimo programa</w:t>
            </w:r>
          </w:p>
        </w:tc>
        <w:tc>
          <w:tcPr>
            <w:tcW w:w="1260" w:type="dxa"/>
          </w:tcPr>
          <w:p w:rsidR="00706C40" w:rsidRDefault="00706C40" w:rsidP="004F25E4">
            <w:pPr>
              <w:jc w:val="right"/>
            </w:pPr>
            <w:r>
              <w:t xml:space="preserve">     29,4</w:t>
            </w:r>
          </w:p>
        </w:tc>
        <w:tc>
          <w:tcPr>
            <w:tcW w:w="1440" w:type="dxa"/>
          </w:tcPr>
          <w:p w:rsidR="00706C40" w:rsidRDefault="00706C40" w:rsidP="004F25E4">
            <w:pPr>
              <w:jc w:val="right"/>
            </w:pPr>
            <w:r>
              <w:t>85,0</w:t>
            </w:r>
          </w:p>
        </w:tc>
        <w:tc>
          <w:tcPr>
            <w:tcW w:w="1466" w:type="dxa"/>
          </w:tcPr>
          <w:p w:rsidR="00706C40" w:rsidRDefault="00706C40" w:rsidP="004F25E4">
            <w:pPr>
              <w:jc w:val="right"/>
            </w:pPr>
            <w:r>
              <w:t>55,6</w:t>
            </w:r>
          </w:p>
        </w:tc>
      </w:tr>
      <w:tr w:rsidR="00706C40" w:rsidTr="004F25E4">
        <w:tc>
          <w:tcPr>
            <w:tcW w:w="5688" w:type="dxa"/>
          </w:tcPr>
          <w:p w:rsidR="00706C40" w:rsidRDefault="00706C40" w:rsidP="004F25E4">
            <w:r>
              <w:t>07. Socialinės paramos įgyvendinimo ir sveikatos priežiūros programa</w:t>
            </w:r>
          </w:p>
        </w:tc>
        <w:tc>
          <w:tcPr>
            <w:tcW w:w="1260" w:type="dxa"/>
          </w:tcPr>
          <w:p w:rsidR="00706C40" w:rsidRDefault="00706C40" w:rsidP="004F25E4">
            <w:pPr>
              <w:jc w:val="right"/>
            </w:pPr>
            <w:r>
              <w:t>1 729,1</w:t>
            </w:r>
          </w:p>
        </w:tc>
        <w:tc>
          <w:tcPr>
            <w:tcW w:w="1440" w:type="dxa"/>
          </w:tcPr>
          <w:p w:rsidR="00706C40" w:rsidRDefault="00706C40" w:rsidP="004F25E4">
            <w:pPr>
              <w:jc w:val="right"/>
            </w:pPr>
            <w:r>
              <w:t>1 689,4</w:t>
            </w:r>
          </w:p>
        </w:tc>
        <w:tc>
          <w:tcPr>
            <w:tcW w:w="1466" w:type="dxa"/>
          </w:tcPr>
          <w:p w:rsidR="00706C40" w:rsidRDefault="00706C40" w:rsidP="004F25E4">
            <w:pPr>
              <w:jc w:val="right"/>
            </w:pPr>
            <w:r>
              <w:t>-39,7</w:t>
            </w:r>
          </w:p>
        </w:tc>
      </w:tr>
      <w:tr w:rsidR="00706C40" w:rsidTr="004F25E4">
        <w:trPr>
          <w:trHeight w:val="449"/>
        </w:trPr>
        <w:tc>
          <w:tcPr>
            <w:tcW w:w="5688" w:type="dxa"/>
          </w:tcPr>
          <w:p w:rsidR="00706C40" w:rsidRPr="00E97A0D" w:rsidRDefault="00706C40" w:rsidP="004F25E4">
            <w:pPr>
              <w:rPr>
                <w:b/>
              </w:rPr>
            </w:pPr>
            <w:r w:rsidRPr="00E97A0D">
              <w:rPr>
                <w:b/>
              </w:rPr>
              <w:t>Iš viso</w:t>
            </w:r>
          </w:p>
        </w:tc>
        <w:tc>
          <w:tcPr>
            <w:tcW w:w="1260" w:type="dxa"/>
          </w:tcPr>
          <w:p w:rsidR="00706C40" w:rsidRPr="00E97A0D" w:rsidRDefault="00706C40" w:rsidP="004F25E4">
            <w:pPr>
              <w:jc w:val="right"/>
              <w:rPr>
                <w:b/>
              </w:rPr>
            </w:pPr>
            <w:r>
              <w:rPr>
                <w:b/>
              </w:rPr>
              <w:t>10 734,2</w:t>
            </w:r>
          </w:p>
        </w:tc>
        <w:tc>
          <w:tcPr>
            <w:tcW w:w="1440" w:type="dxa"/>
          </w:tcPr>
          <w:p w:rsidR="00706C40" w:rsidRPr="00E97A0D" w:rsidRDefault="00706C40" w:rsidP="004F25E4">
            <w:pPr>
              <w:jc w:val="right"/>
              <w:rPr>
                <w:b/>
              </w:rPr>
            </w:pPr>
            <w:r>
              <w:rPr>
                <w:b/>
              </w:rPr>
              <w:t>8 974,7</w:t>
            </w:r>
          </w:p>
        </w:tc>
        <w:tc>
          <w:tcPr>
            <w:tcW w:w="1466" w:type="dxa"/>
          </w:tcPr>
          <w:p w:rsidR="00706C40" w:rsidRPr="00E97A0D" w:rsidRDefault="00706C40" w:rsidP="004F25E4">
            <w:pPr>
              <w:jc w:val="right"/>
              <w:rPr>
                <w:b/>
              </w:rPr>
            </w:pPr>
            <w:r>
              <w:rPr>
                <w:b/>
              </w:rPr>
              <w:t>-1 759,5</w:t>
            </w:r>
          </w:p>
        </w:tc>
      </w:tr>
    </w:tbl>
    <w:p w:rsidR="00706C40" w:rsidRDefault="00706C40" w:rsidP="004F25E4">
      <w:pPr>
        <w:rPr>
          <w:highlight w:val="green"/>
        </w:rPr>
      </w:pPr>
    </w:p>
    <w:p w:rsidR="00706C40" w:rsidRDefault="00706C40" w:rsidP="004F25E4">
      <w:pPr>
        <w:ind w:firstLine="1304"/>
      </w:pPr>
      <w:r w:rsidRPr="007A5FA0">
        <w:t xml:space="preserve">Lyginant  2018 metų savivaldybės biudžeto asignavimus pagal veiklos programas su 2017 metų patvirtintu ir patikslintu metų pabaigoje matome, kad 2018 metais </w:t>
      </w:r>
      <w:r>
        <w:t xml:space="preserve">planuojame  į savivaldybės biudžetą  </w:t>
      </w:r>
      <w:r w:rsidRPr="007A5FA0">
        <w:t>surinkti 1 759,5 tūkst. Eurų mažiau. Mažėja visų programų finansavimas išskyrus NVO ir bendruomenių rėmimo programą.</w:t>
      </w:r>
      <w:r>
        <w:t xml:space="preserve"> Ženkliai mažėja </w:t>
      </w:r>
      <w:r w:rsidRPr="007A5FA0">
        <w:t xml:space="preserve"> </w:t>
      </w:r>
      <w:r>
        <w:t>Strateginio ,teritorijų planavimo, investicijų ir projektų valdymo programa net 829,0 tūkst. eurų ir Gyvenamosios aplinkos gerinimo programa – 659,6 tūkst. eurų.</w:t>
      </w:r>
    </w:p>
    <w:p w:rsidR="00706C40" w:rsidRDefault="00706C40" w:rsidP="004F25E4">
      <w:pPr>
        <w:rPr>
          <w:highlight w:val="green"/>
        </w:rPr>
      </w:pPr>
    </w:p>
    <w:p w:rsidR="00706C40" w:rsidRDefault="00706C40" w:rsidP="004F25E4">
      <w:pPr>
        <w:rPr>
          <w:highlight w:val="green"/>
        </w:rPr>
      </w:pPr>
    </w:p>
    <w:p w:rsidR="00706C40" w:rsidRDefault="00706C40" w:rsidP="004F25E4">
      <w:r w:rsidRPr="0016087E">
        <w:t>Diagrama :</w:t>
      </w:r>
    </w:p>
    <w:p w:rsidR="00706C40" w:rsidRDefault="00706C40" w:rsidP="004F25E4"/>
    <w:p w:rsidR="00706C40" w:rsidRDefault="00706C40" w:rsidP="004F25E4"/>
    <w:p w:rsidR="00706C40" w:rsidRPr="00EB23F9" w:rsidRDefault="00706C40" w:rsidP="004F25E4">
      <w:pPr>
        <w:jc w:val="center"/>
      </w:pPr>
      <w:r w:rsidRPr="00EB23F9">
        <w:pict>
          <v:shape id="_x0000_i1027" type="#_x0000_t75" style="width:7in;height:252pt">
            <v:imagedata r:id="rId8" o:title=""/>
          </v:shape>
        </w:pict>
      </w:r>
    </w:p>
    <w:p w:rsidR="00706C40" w:rsidRDefault="00706C40" w:rsidP="004F25E4"/>
    <w:p w:rsidR="00706C40" w:rsidRPr="000757F6" w:rsidRDefault="00706C40" w:rsidP="004F25E4">
      <w:pPr>
        <w:jc w:val="both"/>
      </w:pPr>
      <w:r>
        <w:t xml:space="preserve"> </w:t>
      </w:r>
      <w:r>
        <w:tab/>
        <w:t xml:space="preserve">Išlaidos skirtos valstybinėms funkcijoms vykdyti -  didžiausią dalį sudaro lėšos skirtos švietimui , tai 2 937,2 tūkst. eurų arba 32,7 proc. Savivaldybės infrastruktūros  gerinimui, teritorijų planavimui teks 1 246,3 tūkst. eurų arba  13,9 proc. visų savivaldybės išlaidų. Bendros valstybės paslaugų išlaidos sieks 1 861,5 tūkst. eurų arba 20,7 proc. visų išlaidų. Didelę dalį sudaro ir socialinės apsaugos išlaidos , tai 1 677,3 tūkst. eurų arba 18,7 proc. viso biudžeto asignavimų. Aplinkos apsaugai ir Būsto bei komunalinio ūkio plėtojimo funkcijos vykdymui skirta iki 3 proc. Sveikatos užtikrinimui ir gerinimui – 48,7 tūkst. eurų arba 0,5 proc. Kultūros , turizmo ir sporto  plėtrai 2018 metais bus skiriama 403,7 tūkst. Eurų arba 4,5 proc. </w:t>
      </w:r>
    </w:p>
    <w:p w:rsidR="00706C40" w:rsidRPr="000757F6" w:rsidRDefault="00706C40" w:rsidP="004F25E4"/>
    <w:p w:rsidR="00706C40" w:rsidRPr="00637B3E" w:rsidRDefault="00706C40" w:rsidP="004F25E4">
      <w:pPr>
        <w:rPr>
          <w:b/>
        </w:rPr>
      </w:pPr>
      <w:r w:rsidRPr="00637B3E">
        <w:rPr>
          <w:b/>
        </w:rPr>
        <w:t xml:space="preserve">          Pagėgių savivaldybės 201</w:t>
      </w:r>
      <w:r>
        <w:rPr>
          <w:b/>
        </w:rPr>
        <w:t>8</w:t>
      </w:r>
      <w:r w:rsidRPr="00637B3E">
        <w:rPr>
          <w:b/>
        </w:rPr>
        <w:t xml:space="preserve"> me</w:t>
      </w:r>
      <w:r>
        <w:rPr>
          <w:b/>
        </w:rPr>
        <w:t xml:space="preserve">tų biudžeto asignavimai </w:t>
      </w:r>
      <w:r w:rsidRPr="00637B3E">
        <w:rPr>
          <w:b/>
        </w:rPr>
        <w:t xml:space="preserve"> pagal valstybines funkcijas</w:t>
      </w:r>
    </w:p>
    <w:p w:rsidR="00706C40" w:rsidRDefault="00706C40" w:rsidP="004F25E4">
      <w:pPr>
        <w:tabs>
          <w:tab w:val="left" w:pos="3795"/>
        </w:tabs>
      </w:pPr>
      <w:r>
        <w:tab/>
      </w:r>
    </w:p>
    <w:p w:rsidR="00706C40" w:rsidRDefault="00706C40" w:rsidP="004F2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440"/>
        <w:gridCol w:w="1286"/>
      </w:tblGrid>
      <w:tr w:rsidR="00706C40" w:rsidTr="004F25E4">
        <w:tc>
          <w:tcPr>
            <w:tcW w:w="7128" w:type="dxa"/>
          </w:tcPr>
          <w:p w:rsidR="00706C40" w:rsidRDefault="00706C40" w:rsidP="004F25E4">
            <w:r>
              <w:t>Valstybės funkcija</w:t>
            </w:r>
          </w:p>
        </w:tc>
        <w:tc>
          <w:tcPr>
            <w:tcW w:w="1440" w:type="dxa"/>
          </w:tcPr>
          <w:p w:rsidR="00706C40" w:rsidRDefault="00706C40" w:rsidP="004F25E4">
            <w:r>
              <w:t>Suma</w:t>
            </w:r>
          </w:p>
          <w:p w:rsidR="00706C40" w:rsidRDefault="00706C40" w:rsidP="004F25E4">
            <w:r>
              <w:t xml:space="preserve"> tūkst. eurų</w:t>
            </w:r>
          </w:p>
        </w:tc>
        <w:tc>
          <w:tcPr>
            <w:tcW w:w="1286" w:type="dxa"/>
          </w:tcPr>
          <w:p w:rsidR="00706C40" w:rsidRDefault="00706C40" w:rsidP="004F25E4">
            <w:r>
              <w:t>Procentai biudžete</w:t>
            </w:r>
          </w:p>
        </w:tc>
      </w:tr>
      <w:tr w:rsidR="00706C40" w:rsidTr="004F25E4">
        <w:tc>
          <w:tcPr>
            <w:tcW w:w="7128" w:type="dxa"/>
          </w:tcPr>
          <w:p w:rsidR="00706C40" w:rsidRDefault="00706C40" w:rsidP="004F25E4">
            <w:r>
              <w:t xml:space="preserve">01. Bendros valstybės paslaugos </w:t>
            </w:r>
          </w:p>
        </w:tc>
        <w:tc>
          <w:tcPr>
            <w:tcW w:w="1440" w:type="dxa"/>
          </w:tcPr>
          <w:p w:rsidR="00706C40" w:rsidRDefault="00706C40" w:rsidP="004F25E4">
            <w:pPr>
              <w:jc w:val="right"/>
            </w:pPr>
            <w:r>
              <w:t>1 861,5</w:t>
            </w:r>
          </w:p>
        </w:tc>
        <w:tc>
          <w:tcPr>
            <w:tcW w:w="1286" w:type="dxa"/>
          </w:tcPr>
          <w:p w:rsidR="00706C40" w:rsidRDefault="00706C40" w:rsidP="004F25E4">
            <w:pPr>
              <w:jc w:val="right"/>
            </w:pPr>
            <w:r>
              <w:t>20,7</w:t>
            </w:r>
          </w:p>
        </w:tc>
      </w:tr>
      <w:tr w:rsidR="00706C40" w:rsidTr="004F25E4">
        <w:tc>
          <w:tcPr>
            <w:tcW w:w="7128" w:type="dxa"/>
          </w:tcPr>
          <w:p w:rsidR="00706C40" w:rsidRDefault="00706C40" w:rsidP="004F25E4">
            <w:r>
              <w:t>02. Gynyba</w:t>
            </w:r>
          </w:p>
        </w:tc>
        <w:tc>
          <w:tcPr>
            <w:tcW w:w="1440" w:type="dxa"/>
          </w:tcPr>
          <w:p w:rsidR="00706C40" w:rsidRDefault="00706C40" w:rsidP="004F25E4">
            <w:pPr>
              <w:jc w:val="right"/>
            </w:pPr>
            <w:r>
              <w:t>26,5</w:t>
            </w:r>
          </w:p>
        </w:tc>
        <w:tc>
          <w:tcPr>
            <w:tcW w:w="1286" w:type="dxa"/>
          </w:tcPr>
          <w:p w:rsidR="00706C40" w:rsidRDefault="00706C40" w:rsidP="004F25E4">
            <w:pPr>
              <w:jc w:val="right"/>
            </w:pPr>
            <w:r>
              <w:t>0,3</w:t>
            </w:r>
          </w:p>
        </w:tc>
      </w:tr>
      <w:tr w:rsidR="00706C40" w:rsidTr="004F25E4">
        <w:tc>
          <w:tcPr>
            <w:tcW w:w="7128" w:type="dxa"/>
          </w:tcPr>
          <w:p w:rsidR="00706C40" w:rsidRDefault="00706C40" w:rsidP="004F25E4">
            <w:r>
              <w:t>03. Viešoji tvarka ir visuomenės apsauga</w:t>
            </w:r>
          </w:p>
        </w:tc>
        <w:tc>
          <w:tcPr>
            <w:tcW w:w="1440" w:type="dxa"/>
          </w:tcPr>
          <w:p w:rsidR="00706C40" w:rsidRDefault="00706C40" w:rsidP="004F25E4">
            <w:pPr>
              <w:jc w:val="right"/>
            </w:pPr>
            <w:r>
              <w:t>184,9</w:t>
            </w:r>
          </w:p>
        </w:tc>
        <w:tc>
          <w:tcPr>
            <w:tcW w:w="1286" w:type="dxa"/>
          </w:tcPr>
          <w:p w:rsidR="00706C40" w:rsidRDefault="00706C40" w:rsidP="004F25E4">
            <w:pPr>
              <w:jc w:val="right"/>
            </w:pPr>
            <w:r>
              <w:t>2,1</w:t>
            </w:r>
          </w:p>
        </w:tc>
      </w:tr>
      <w:tr w:rsidR="00706C40" w:rsidTr="004F25E4">
        <w:tc>
          <w:tcPr>
            <w:tcW w:w="7128" w:type="dxa"/>
          </w:tcPr>
          <w:p w:rsidR="00706C40" w:rsidRDefault="00706C40" w:rsidP="004F25E4">
            <w:r>
              <w:t>04. Ekonomika</w:t>
            </w:r>
          </w:p>
        </w:tc>
        <w:tc>
          <w:tcPr>
            <w:tcW w:w="1440" w:type="dxa"/>
          </w:tcPr>
          <w:p w:rsidR="00706C40" w:rsidRDefault="00706C40" w:rsidP="004F25E4">
            <w:pPr>
              <w:jc w:val="right"/>
            </w:pPr>
            <w:r>
              <w:t>1 246,3</w:t>
            </w:r>
          </w:p>
        </w:tc>
        <w:tc>
          <w:tcPr>
            <w:tcW w:w="1286" w:type="dxa"/>
          </w:tcPr>
          <w:p w:rsidR="00706C40" w:rsidRDefault="00706C40" w:rsidP="004F25E4">
            <w:pPr>
              <w:jc w:val="right"/>
            </w:pPr>
            <w:r>
              <w:t>13,9</w:t>
            </w:r>
          </w:p>
        </w:tc>
      </w:tr>
      <w:tr w:rsidR="00706C40" w:rsidTr="004F25E4">
        <w:tc>
          <w:tcPr>
            <w:tcW w:w="7128" w:type="dxa"/>
          </w:tcPr>
          <w:p w:rsidR="00706C40" w:rsidRDefault="00706C40" w:rsidP="004F25E4">
            <w:r>
              <w:t>05. Aplinkos apsauga</w:t>
            </w:r>
          </w:p>
        </w:tc>
        <w:tc>
          <w:tcPr>
            <w:tcW w:w="1440" w:type="dxa"/>
          </w:tcPr>
          <w:p w:rsidR="00706C40" w:rsidRDefault="00706C40" w:rsidP="004F25E4">
            <w:pPr>
              <w:jc w:val="right"/>
            </w:pPr>
            <w:r>
              <w:t>318,7</w:t>
            </w:r>
          </w:p>
        </w:tc>
        <w:tc>
          <w:tcPr>
            <w:tcW w:w="1286" w:type="dxa"/>
          </w:tcPr>
          <w:p w:rsidR="00706C40" w:rsidRDefault="00706C40" w:rsidP="004F25E4">
            <w:pPr>
              <w:jc w:val="right"/>
            </w:pPr>
            <w:r>
              <w:t>3,6</w:t>
            </w:r>
          </w:p>
        </w:tc>
      </w:tr>
      <w:tr w:rsidR="00706C40" w:rsidTr="004F25E4">
        <w:tc>
          <w:tcPr>
            <w:tcW w:w="7128" w:type="dxa"/>
          </w:tcPr>
          <w:p w:rsidR="00706C40" w:rsidRDefault="00706C40" w:rsidP="004F25E4">
            <w:r>
              <w:t>06. Būstas ir komunalinis ūkis</w:t>
            </w:r>
          </w:p>
        </w:tc>
        <w:tc>
          <w:tcPr>
            <w:tcW w:w="1440" w:type="dxa"/>
          </w:tcPr>
          <w:p w:rsidR="00706C40" w:rsidRDefault="00706C40" w:rsidP="004F25E4">
            <w:pPr>
              <w:jc w:val="right"/>
            </w:pPr>
            <w:r>
              <w:t>269,9</w:t>
            </w:r>
          </w:p>
        </w:tc>
        <w:tc>
          <w:tcPr>
            <w:tcW w:w="1286" w:type="dxa"/>
          </w:tcPr>
          <w:p w:rsidR="00706C40" w:rsidRDefault="00706C40" w:rsidP="004F25E4">
            <w:pPr>
              <w:jc w:val="right"/>
            </w:pPr>
            <w:r>
              <w:t>3,0</w:t>
            </w:r>
          </w:p>
        </w:tc>
      </w:tr>
      <w:tr w:rsidR="00706C40" w:rsidTr="004F25E4">
        <w:tc>
          <w:tcPr>
            <w:tcW w:w="7128" w:type="dxa"/>
          </w:tcPr>
          <w:p w:rsidR="00706C40" w:rsidRDefault="00706C40" w:rsidP="004F25E4">
            <w:r>
              <w:t>07. Sveikatos apsauga</w:t>
            </w:r>
          </w:p>
        </w:tc>
        <w:tc>
          <w:tcPr>
            <w:tcW w:w="1440" w:type="dxa"/>
          </w:tcPr>
          <w:p w:rsidR="00706C40" w:rsidRDefault="00706C40" w:rsidP="004F25E4">
            <w:pPr>
              <w:jc w:val="right"/>
            </w:pPr>
            <w:r>
              <w:t>48,7</w:t>
            </w:r>
          </w:p>
        </w:tc>
        <w:tc>
          <w:tcPr>
            <w:tcW w:w="1286" w:type="dxa"/>
          </w:tcPr>
          <w:p w:rsidR="00706C40" w:rsidRDefault="00706C40" w:rsidP="004F25E4">
            <w:pPr>
              <w:jc w:val="right"/>
            </w:pPr>
            <w:r>
              <w:t>0,5</w:t>
            </w:r>
          </w:p>
        </w:tc>
      </w:tr>
      <w:tr w:rsidR="00706C40" w:rsidTr="004F25E4">
        <w:tc>
          <w:tcPr>
            <w:tcW w:w="7128" w:type="dxa"/>
          </w:tcPr>
          <w:p w:rsidR="00706C40" w:rsidRDefault="00706C40" w:rsidP="004F25E4">
            <w:r>
              <w:t>08. Poilsis, kultūra, religija</w:t>
            </w:r>
          </w:p>
        </w:tc>
        <w:tc>
          <w:tcPr>
            <w:tcW w:w="1440" w:type="dxa"/>
          </w:tcPr>
          <w:p w:rsidR="00706C40" w:rsidRDefault="00706C40" w:rsidP="004F25E4">
            <w:pPr>
              <w:jc w:val="right"/>
            </w:pPr>
            <w:r>
              <w:t>403,7</w:t>
            </w:r>
          </w:p>
        </w:tc>
        <w:tc>
          <w:tcPr>
            <w:tcW w:w="1286" w:type="dxa"/>
          </w:tcPr>
          <w:p w:rsidR="00706C40" w:rsidRDefault="00706C40" w:rsidP="004F25E4">
            <w:pPr>
              <w:jc w:val="right"/>
            </w:pPr>
            <w:r>
              <w:t>4,5</w:t>
            </w:r>
          </w:p>
        </w:tc>
      </w:tr>
      <w:tr w:rsidR="00706C40" w:rsidTr="004F25E4">
        <w:tc>
          <w:tcPr>
            <w:tcW w:w="7128" w:type="dxa"/>
          </w:tcPr>
          <w:p w:rsidR="00706C40" w:rsidRDefault="00706C40" w:rsidP="004F25E4">
            <w:r>
              <w:t>09. Švietimas</w:t>
            </w:r>
          </w:p>
        </w:tc>
        <w:tc>
          <w:tcPr>
            <w:tcW w:w="1440" w:type="dxa"/>
          </w:tcPr>
          <w:p w:rsidR="00706C40" w:rsidRDefault="00706C40" w:rsidP="004F25E4">
            <w:pPr>
              <w:jc w:val="right"/>
            </w:pPr>
            <w:r>
              <w:t>2 937,2</w:t>
            </w:r>
          </w:p>
        </w:tc>
        <w:tc>
          <w:tcPr>
            <w:tcW w:w="1286" w:type="dxa"/>
          </w:tcPr>
          <w:p w:rsidR="00706C40" w:rsidRDefault="00706C40" w:rsidP="004F25E4">
            <w:pPr>
              <w:jc w:val="right"/>
            </w:pPr>
            <w:r>
              <w:t>32,7</w:t>
            </w:r>
          </w:p>
        </w:tc>
      </w:tr>
      <w:tr w:rsidR="00706C40" w:rsidTr="004F25E4">
        <w:tc>
          <w:tcPr>
            <w:tcW w:w="7128" w:type="dxa"/>
          </w:tcPr>
          <w:p w:rsidR="00706C40" w:rsidRDefault="00706C40" w:rsidP="004F25E4">
            <w:r>
              <w:t>10. Socialinė apsauga</w:t>
            </w:r>
          </w:p>
        </w:tc>
        <w:tc>
          <w:tcPr>
            <w:tcW w:w="1440" w:type="dxa"/>
          </w:tcPr>
          <w:p w:rsidR="00706C40" w:rsidRDefault="00706C40" w:rsidP="004F25E4">
            <w:pPr>
              <w:jc w:val="right"/>
            </w:pPr>
            <w:r>
              <w:t>1 677,3</w:t>
            </w:r>
          </w:p>
        </w:tc>
        <w:tc>
          <w:tcPr>
            <w:tcW w:w="1286" w:type="dxa"/>
          </w:tcPr>
          <w:p w:rsidR="00706C40" w:rsidRDefault="00706C40" w:rsidP="004F25E4">
            <w:pPr>
              <w:jc w:val="right"/>
            </w:pPr>
            <w:r>
              <w:t>18,7</w:t>
            </w:r>
          </w:p>
        </w:tc>
      </w:tr>
      <w:tr w:rsidR="00706C40" w:rsidTr="004F25E4">
        <w:tc>
          <w:tcPr>
            <w:tcW w:w="7128" w:type="dxa"/>
          </w:tcPr>
          <w:p w:rsidR="00706C40" w:rsidRPr="00E97A0D" w:rsidRDefault="00706C40" w:rsidP="004F25E4">
            <w:pPr>
              <w:rPr>
                <w:b/>
              </w:rPr>
            </w:pPr>
            <w:r w:rsidRPr="00E97A0D">
              <w:rPr>
                <w:b/>
              </w:rPr>
              <w:t>Iš viso</w:t>
            </w:r>
          </w:p>
        </w:tc>
        <w:tc>
          <w:tcPr>
            <w:tcW w:w="1440" w:type="dxa"/>
          </w:tcPr>
          <w:p w:rsidR="00706C40" w:rsidRPr="00E97A0D" w:rsidRDefault="00706C40" w:rsidP="004F25E4">
            <w:pPr>
              <w:jc w:val="center"/>
              <w:rPr>
                <w:b/>
              </w:rPr>
            </w:pPr>
            <w:r>
              <w:rPr>
                <w:b/>
              </w:rPr>
              <w:t>8 974,7</w:t>
            </w:r>
          </w:p>
        </w:tc>
        <w:tc>
          <w:tcPr>
            <w:tcW w:w="1286" w:type="dxa"/>
          </w:tcPr>
          <w:p w:rsidR="00706C40" w:rsidRPr="00E97A0D" w:rsidRDefault="00706C40" w:rsidP="004F25E4">
            <w:pPr>
              <w:jc w:val="center"/>
              <w:rPr>
                <w:b/>
              </w:rPr>
            </w:pPr>
            <w:r>
              <w:rPr>
                <w:b/>
              </w:rPr>
              <w:t>100</w:t>
            </w:r>
          </w:p>
        </w:tc>
      </w:tr>
    </w:tbl>
    <w:p w:rsidR="00706C40" w:rsidRDefault="00706C40" w:rsidP="004F25E4"/>
    <w:p w:rsidR="00706C40" w:rsidRPr="00C03B4A" w:rsidRDefault="00706C40" w:rsidP="004F25E4"/>
    <w:p w:rsidR="00706C40" w:rsidRDefault="00706C40" w:rsidP="004F25E4">
      <w:pPr>
        <w:jc w:val="both"/>
      </w:pPr>
      <w:r>
        <w:t xml:space="preserve">       Analizuojant biudžeto asignavimus pagal išlaidų ekonominę klasifikaciją , tai didžiausią biudžeto asignavimų dalį sudaro išlaidos darbo užmokesčiui – 3 982,4 tūkst. eurų ir  soc. draudimo įmokoms – 1 213,8 tūkst. eurų,  tai sudaro 57,9 procento viso planuojamo biudžeto asignavimų . Darbo užmokestis šiems metams yra paskaičiuotas 11,5 mėn.</w:t>
      </w:r>
      <w:r w:rsidRPr="00FD3CB0">
        <w:t xml:space="preserve"> </w:t>
      </w:r>
      <w:r>
        <w:t xml:space="preserve">Šie skaičiai pateikti be pareiginės algos kintamosios dalies. </w:t>
      </w:r>
    </w:p>
    <w:p w:rsidR="00706C40" w:rsidRDefault="00706C40" w:rsidP="004F25E4">
      <w:pPr>
        <w:jc w:val="both"/>
      </w:pPr>
    </w:p>
    <w:p w:rsidR="00706C40" w:rsidRDefault="00706C40" w:rsidP="004F25E4">
      <w:pPr>
        <w:jc w:val="both"/>
      </w:pPr>
    </w:p>
    <w:p w:rsidR="00706C40" w:rsidRDefault="00706C40" w:rsidP="004F25E4">
      <w:pPr>
        <w:jc w:val="both"/>
        <w:rPr>
          <w:b/>
        </w:rPr>
      </w:pPr>
      <w:r w:rsidRPr="00400552">
        <w:rPr>
          <w:b/>
        </w:rPr>
        <w:t>Savivaldybės biudžeto asignavimai pagal išlaidas procentais</w:t>
      </w:r>
      <w:r>
        <w:rPr>
          <w:b/>
        </w:rPr>
        <w:t xml:space="preserve">   </w:t>
      </w:r>
    </w:p>
    <w:p w:rsidR="00706C40" w:rsidRDefault="00706C40" w:rsidP="004F25E4">
      <w:pPr>
        <w:jc w:val="both"/>
        <w:rPr>
          <w:b/>
        </w:rPr>
      </w:pPr>
    </w:p>
    <w:p w:rsidR="00706C40" w:rsidRDefault="00706C40" w:rsidP="004F25E4">
      <w:pPr>
        <w:jc w:val="both"/>
        <w:rPr>
          <w:b/>
        </w:rPr>
      </w:pPr>
    </w:p>
    <w:p w:rsidR="00706C40" w:rsidRPr="00B865BD" w:rsidRDefault="00706C40" w:rsidP="004F25E4">
      <w:pPr>
        <w:jc w:val="center"/>
        <w:rPr>
          <w:b/>
        </w:rPr>
      </w:pPr>
      <w:r w:rsidRPr="00B865BD">
        <w:pict>
          <v:shape id="_x0000_i1028" type="#_x0000_t75" style="width:368.25pt;height:222pt">
            <v:imagedata r:id="rId9" o:title=""/>
          </v:shape>
        </w:pict>
      </w:r>
    </w:p>
    <w:p w:rsidR="00706C40" w:rsidRDefault="00706C40" w:rsidP="004F25E4">
      <w:pPr>
        <w:jc w:val="both"/>
        <w:rPr>
          <w:b/>
        </w:rPr>
      </w:pPr>
    </w:p>
    <w:p w:rsidR="00706C40" w:rsidRDefault="00706C40" w:rsidP="004F25E4">
      <w:pPr>
        <w:jc w:val="both"/>
      </w:pPr>
    </w:p>
    <w:p w:rsidR="00706C40" w:rsidRDefault="00706C40" w:rsidP="004F25E4">
      <w:pPr>
        <w:jc w:val="both"/>
      </w:pPr>
    </w:p>
    <w:p w:rsidR="00706C40" w:rsidRDefault="00706C40" w:rsidP="004F25E4">
      <w:pPr>
        <w:jc w:val="both"/>
      </w:pPr>
      <w:r>
        <w:t xml:space="preserve">              Planuojant</w:t>
      </w:r>
      <w:r w:rsidRPr="002C63A1">
        <w:t xml:space="preserve"> as</w:t>
      </w:r>
      <w:r>
        <w:t>ignavimus darbo užmokesčiui 2018</w:t>
      </w:r>
      <w:r w:rsidRPr="002C63A1">
        <w:t xml:space="preserve"> metams, darbo užmokesčio fondas skaičiuojamas </w:t>
      </w:r>
      <w:r>
        <w:t xml:space="preserve">pagal </w:t>
      </w:r>
      <w:r w:rsidRPr="002C63A1">
        <w:t>patvirtintą biudžetinių į</w:t>
      </w:r>
      <w:r>
        <w:t xml:space="preserve">staigų darbuotojų etatų skaičių, </w:t>
      </w:r>
      <w:r w:rsidRPr="002C63A1">
        <w:t>atlyginimų koeficientus</w:t>
      </w:r>
      <w:r>
        <w:t xml:space="preserve"> </w:t>
      </w:r>
      <w:r w:rsidRPr="00215945">
        <w:t xml:space="preserve">ir atsižvelgiant </w:t>
      </w:r>
      <w:r>
        <w:t xml:space="preserve">į </w:t>
      </w:r>
      <w:r w:rsidRPr="00215945">
        <w:t>savivaldybės finansines galimybes.</w:t>
      </w:r>
      <w:r w:rsidRPr="002C63A1">
        <w:t xml:space="preserve"> </w:t>
      </w:r>
    </w:p>
    <w:p w:rsidR="00706C40" w:rsidRDefault="00706C40" w:rsidP="004F25E4">
      <w:r>
        <w:t xml:space="preserve">             Biudžete numatyta valstybės ir savivaldybių įstaigų darbuotojų darbo apmokėjimo įstatymui nuosekliai įgyvendinti – 93,0 tūkst.eurų,  MMA padidinti – 47,0 tūkst.eurų, </w:t>
      </w:r>
    </w:p>
    <w:p w:rsidR="00706C40" w:rsidRDefault="00706C40" w:rsidP="004F25E4">
      <w:r>
        <w:t xml:space="preserve">Valstybės tarnautojams 20 proc. apskaičiuoto grąžintino neišmokėto DU dalis – 19,0 tūkst.eurų, pareiginės algos baziniam dydžiui padidinti – 34,0 tūkst.eurų  </w:t>
      </w:r>
    </w:p>
    <w:p w:rsidR="00706C40" w:rsidRDefault="00706C40" w:rsidP="004F25E4">
      <w:pPr>
        <w:jc w:val="both"/>
      </w:pPr>
      <w:r>
        <w:t xml:space="preserve">             Daugiausiai lėšų šiais metais  - 2 937,2 tūkst. eurų – bus skiriama švietimui bei ugdymui.          Finansinių rodiklių įstatymu Mokinio krepšelis  2018 metams patvirtintas vienam sutartiniam mokiniui – 1099 eurų. Specialios tikslinės dotacijos Mokinio krepšeliui finansuoti gauta 1727,0 tūkst. eurų  Lėšos paskirstomos 93 procentai mokykloms ir 7 procentai savivaldybei. </w:t>
      </w:r>
    </w:p>
    <w:p w:rsidR="00706C40" w:rsidRDefault="00706C40" w:rsidP="004F25E4">
      <w:pPr>
        <w:jc w:val="both"/>
      </w:pPr>
      <w:r>
        <w:t xml:space="preserve">            Mokyklos ir savivaldybė skirtas lėšas naudoja pagal Savivaldybės tarybos patvirtintus tvarkų aprašus. Šiais metais  dėl pareiginės algos bazinio dydžio padidinimo didėja pedagogų darbo užmokestis , todėl iš 7 procentų (120,9 tūkst. eurų) skirtų savivaldybei , 4,8 proc.(83,0 tūkst. eurų ) iš karto  perskirstėme mokykloms. Taip pat papildomai dar skirta iš savivaldybės biudžeto 77,0 tūkst. eurų. Šiais metais 4,8 tūkst. eurų yra numatyta vaikų ir jaunimo socializacijos projektams vykdyti. Kitoms švietimo įstaigų būtiniausioms reikmėms trūksta 10,6 proc. kitų išlaidų sumos. </w:t>
      </w:r>
    </w:p>
    <w:p w:rsidR="00706C40" w:rsidRDefault="00706C40" w:rsidP="004F25E4">
      <w:pPr>
        <w:jc w:val="both"/>
      </w:pPr>
      <w:r>
        <w:t xml:space="preserve">            </w:t>
      </w:r>
      <w:r w:rsidRPr="005F5194">
        <w:t>Taip pat didelę asignavimų dalį sudaro bendros valstybės paslaugos -  2</w:t>
      </w:r>
      <w:r>
        <w:t>0</w:t>
      </w:r>
      <w:r w:rsidRPr="005F5194">
        <w:t>,</w:t>
      </w:r>
      <w:r>
        <w:t>7</w:t>
      </w:r>
      <w:r w:rsidRPr="005F5194">
        <w:t xml:space="preserve"> proc.(1</w:t>
      </w:r>
      <w:r>
        <w:t>861</w:t>
      </w:r>
      <w:r w:rsidRPr="005F5194">
        <w:t>,</w:t>
      </w:r>
      <w:r>
        <w:t>5</w:t>
      </w:r>
      <w:r w:rsidRPr="005F5194">
        <w:t xml:space="preserve"> tūkst.</w:t>
      </w:r>
      <w:r>
        <w:t xml:space="preserve"> </w:t>
      </w:r>
      <w:r w:rsidRPr="005F5194">
        <w:t>eurų) viso biudžeto.</w:t>
      </w:r>
      <w:r>
        <w:t xml:space="preserve"> Čia taip pat didžiausią dalį sudaro darbo užmokesčio fondas(kartu su Sodra) – 1 107,4 tūkst. eurų, tai sudaro 59,5 proc. visų programai skirtų asignavimų.</w:t>
      </w:r>
    </w:p>
    <w:p w:rsidR="00706C40" w:rsidRDefault="00706C40" w:rsidP="004F25E4">
      <w:pPr>
        <w:jc w:val="both"/>
      </w:pPr>
      <w:r>
        <w:t xml:space="preserve">            Socialinei apsaugai  savivaldybės biudžete šiais metais numatyta skirti taip pat ne maža dalis – 18,7 procento viso biudžeto, tai yra 1677,3 tūkst. eurų. Daugiausiai numatyta socialinių paslaugų teikimui -  1 100,9 tūkst. eurų ;  socialinėms išmokoms ir kompensacijoms mokėti – 402,7 tūkst. </w:t>
      </w:r>
      <w:r w:rsidRPr="006D55FA">
        <w:t>eurų;  kitai socialinei paramai -  173,7 tūkst. eurų. 6,0</w:t>
      </w:r>
      <w:r>
        <w:t xml:space="preserve"> tūkst. eurų skirta Pagėgių savivaldybės Neįgaliųjų draugijos projektui ,,Neįgaliųjų pavežėjimo paslauga“.</w:t>
      </w:r>
    </w:p>
    <w:p w:rsidR="00706C40" w:rsidRDefault="00706C40" w:rsidP="004F25E4">
      <w:pPr>
        <w:jc w:val="both"/>
      </w:pPr>
      <w:r>
        <w:t xml:space="preserve">  </w:t>
      </w:r>
    </w:p>
    <w:p w:rsidR="00706C40" w:rsidRDefault="00706C40" w:rsidP="004F25E4">
      <w:pPr>
        <w:tabs>
          <w:tab w:val="left" w:pos="993"/>
        </w:tabs>
        <w:jc w:val="both"/>
      </w:pPr>
      <w:r>
        <w:t xml:space="preserve">              </w:t>
      </w:r>
      <w:r w:rsidRPr="00D0706A">
        <w:t>Valstybinėms (valstybės perduotoms savivaldybėms) funkcijoms vykdyti specialiosios tikslinės dotacijos, palyginti su 20</w:t>
      </w:r>
      <w:r>
        <w:t>17 metais, skirta 37,8</w:t>
      </w:r>
      <w:r w:rsidRPr="00D0706A">
        <w:t xml:space="preserve"> tūkst. Eur </w:t>
      </w:r>
      <w:r>
        <w:t xml:space="preserve">daugiau. Daugiau skirta </w:t>
      </w:r>
      <w:r w:rsidRPr="00D0706A">
        <w:t xml:space="preserve">priešgaisrinei tarnybai – </w:t>
      </w:r>
      <w:r>
        <w:t>25,6</w:t>
      </w:r>
      <w:r w:rsidRPr="00D0706A">
        <w:t xml:space="preserve"> tūkst. Eur, socialinėms paslaugoms – </w:t>
      </w:r>
      <w:r>
        <w:t xml:space="preserve">22,9 tūkst. Eur, </w:t>
      </w:r>
      <w:r w:rsidRPr="00D0706A">
        <w:t xml:space="preserve">socialinei paramai mokiniams – </w:t>
      </w:r>
      <w:r>
        <w:t>16,4</w:t>
      </w:r>
      <w:r w:rsidRPr="00D0706A">
        <w:t xml:space="preserve"> tūkst. Eur; Mažiau </w:t>
      </w:r>
      <w:r>
        <w:t>skirta</w:t>
      </w:r>
      <w:r w:rsidRPr="00D0706A">
        <w:t xml:space="preserve"> būsto nuomos ar išperkamosios būsto nuomos mokesčių dalies kompensacijoms – </w:t>
      </w:r>
      <w:r>
        <w:t>0,9</w:t>
      </w:r>
      <w:r w:rsidRPr="00D0706A">
        <w:t xml:space="preserve"> tūkst. Eur; darbo rinkos politikai rengti ir įgyvendinti – </w:t>
      </w:r>
      <w:r>
        <w:t>4,0</w:t>
      </w:r>
      <w:r w:rsidRPr="00D0706A">
        <w:t xml:space="preserve"> tūkst. Eur. </w:t>
      </w:r>
      <w:r>
        <w:t>Taip pat mažiau gauta iš apskrities perduotoms įstaigoms išlaikyti – 28,4 tūkst. eurų . Dėl numatomos socialinės apsaugos veiklos reformos 2018 metais Vaikų ir jaunimo teisių apsaugai lėšos skirtos tik 6 mėn.</w:t>
      </w:r>
    </w:p>
    <w:p w:rsidR="00706C40" w:rsidRDefault="00706C40" w:rsidP="004F25E4">
      <w:pPr>
        <w:jc w:val="both"/>
      </w:pPr>
      <w:r>
        <w:t xml:space="preserve">              Biudžete  kol kas numatytos ne visos iš valstybės gaunamų dotacijų sumos. Metų eigoje savivaldybės biudžetas papildomai gaus lėšų iš valstybės biudžeto dotacijų, iš Europos Sąjungos ir kitos tarptautinės finansinės paramos .</w:t>
      </w:r>
    </w:p>
    <w:p w:rsidR="00706C40" w:rsidRDefault="00706C40" w:rsidP="004F25E4">
      <w:pPr>
        <w:jc w:val="both"/>
      </w:pPr>
      <w:r>
        <w:t xml:space="preserve">     </w:t>
      </w:r>
    </w:p>
    <w:p w:rsidR="00706C40" w:rsidRDefault="00706C40" w:rsidP="004F25E4">
      <w:pPr>
        <w:jc w:val="both"/>
      </w:pPr>
      <w:r>
        <w:t>________________________________________________________________________</w:t>
      </w:r>
    </w:p>
    <w:p w:rsidR="00706C40" w:rsidRPr="00334A33" w:rsidRDefault="00706C40" w:rsidP="00334A33"/>
    <w:sectPr w:rsidR="00706C40" w:rsidRPr="00334A33" w:rsidSect="00706C40">
      <w:pgSz w:w="11907" w:h="16840"/>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6CA"/>
    <w:multiLevelType w:val="hybridMultilevel"/>
    <w:tmpl w:val="AC104C06"/>
    <w:lvl w:ilvl="0" w:tplc="4A10C83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
    <w:nsid w:val="1AC23B88"/>
    <w:multiLevelType w:val="hybridMultilevel"/>
    <w:tmpl w:val="74B0F2EE"/>
    <w:lvl w:ilvl="0" w:tplc="F0FCBAD0">
      <w:start w:val="2"/>
      <w:numFmt w:val="decimal"/>
      <w:lvlText w:val="%1."/>
      <w:lvlJc w:val="left"/>
      <w:pPr>
        <w:tabs>
          <w:tab w:val="num" w:pos="1506"/>
        </w:tabs>
        <w:ind w:left="1506" w:hanging="360"/>
      </w:pPr>
      <w:rPr>
        <w:rFonts w:cs="Times New Roman" w:hint="default"/>
      </w:rPr>
    </w:lvl>
    <w:lvl w:ilvl="1" w:tplc="04270019" w:tentative="1">
      <w:start w:val="1"/>
      <w:numFmt w:val="lowerLetter"/>
      <w:lvlText w:val="%2."/>
      <w:lvlJc w:val="left"/>
      <w:pPr>
        <w:tabs>
          <w:tab w:val="num" w:pos="2226"/>
        </w:tabs>
        <w:ind w:left="2226" w:hanging="360"/>
      </w:pPr>
      <w:rPr>
        <w:rFonts w:cs="Times New Roman"/>
      </w:rPr>
    </w:lvl>
    <w:lvl w:ilvl="2" w:tplc="0427001B" w:tentative="1">
      <w:start w:val="1"/>
      <w:numFmt w:val="lowerRoman"/>
      <w:lvlText w:val="%3."/>
      <w:lvlJc w:val="right"/>
      <w:pPr>
        <w:tabs>
          <w:tab w:val="num" w:pos="2946"/>
        </w:tabs>
        <w:ind w:left="2946" w:hanging="180"/>
      </w:pPr>
      <w:rPr>
        <w:rFonts w:cs="Times New Roman"/>
      </w:rPr>
    </w:lvl>
    <w:lvl w:ilvl="3" w:tplc="0427000F" w:tentative="1">
      <w:start w:val="1"/>
      <w:numFmt w:val="decimal"/>
      <w:lvlText w:val="%4."/>
      <w:lvlJc w:val="left"/>
      <w:pPr>
        <w:tabs>
          <w:tab w:val="num" w:pos="3666"/>
        </w:tabs>
        <w:ind w:left="3666" w:hanging="360"/>
      </w:pPr>
      <w:rPr>
        <w:rFonts w:cs="Times New Roman"/>
      </w:rPr>
    </w:lvl>
    <w:lvl w:ilvl="4" w:tplc="04270019" w:tentative="1">
      <w:start w:val="1"/>
      <w:numFmt w:val="lowerLetter"/>
      <w:lvlText w:val="%5."/>
      <w:lvlJc w:val="left"/>
      <w:pPr>
        <w:tabs>
          <w:tab w:val="num" w:pos="4386"/>
        </w:tabs>
        <w:ind w:left="4386" w:hanging="360"/>
      </w:pPr>
      <w:rPr>
        <w:rFonts w:cs="Times New Roman"/>
      </w:rPr>
    </w:lvl>
    <w:lvl w:ilvl="5" w:tplc="0427001B" w:tentative="1">
      <w:start w:val="1"/>
      <w:numFmt w:val="lowerRoman"/>
      <w:lvlText w:val="%6."/>
      <w:lvlJc w:val="right"/>
      <w:pPr>
        <w:tabs>
          <w:tab w:val="num" w:pos="5106"/>
        </w:tabs>
        <w:ind w:left="5106" w:hanging="180"/>
      </w:pPr>
      <w:rPr>
        <w:rFonts w:cs="Times New Roman"/>
      </w:rPr>
    </w:lvl>
    <w:lvl w:ilvl="6" w:tplc="0427000F" w:tentative="1">
      <w:start w:val="1"/>
      <w:numFmt w:val="decimal"/>
      <w:lvlText w:val="%7."/>
      <w:lvlJc w:val="left"/>
      <w:pPr>
        <w:tabs>
          <w:tab w:val="num" w:pos="5826"/>
        </w:tabs>
        <w:ind w:left="5826" w:hanging="360"/>
      </w:pPr>
      <w:rPr>
        <w:rFonts w:cs="Times New Roman"/>
      </w:rPr>
    </w:lvl>
    <w:lvl w:ilvl="7" w:tplc="04270019" w:tentative="1">
      <w:start w:val="1"/>
      <w:numFmt w:val="lowerLetter"/>
      <w:lvlText w:val="%8."/>
      <w:lvlJc w:val="left"/>
      <w:pPr>
        <w:tabs>
          <w:tab w:val="num" w:pos="6546"/>
        </w:tabs>
        <w:ind w:left="6546" w:hanging="360"/>
      </w:pPr>
      <w:rPr>
        <w:rFonts w:cs="Times New Roman"/>
      </w:rPr>
    </w:lvl>
    <w:lvl w:ilvl="8" w:tplc="0427001B" w:tentative="1">
      <w:start w:val="1"/>
      <w:numFmt w:val="lowerRoman"/>
      <w:lvlText w:val="%9."/>
      <w:lvlJc w:val="right"/>
      <w:pPr>
        <w:tabs>
          <w:tab w:val="num" w:pos="7266"/>
        </w:tabs>
        <w:ind w:left="7266" w:hanging="180"/>
      </w:pPr>
      <w:rPr>
        <w:rFonts w:cs="Times New Roman"/>
      </w:rPr>
    </w:lvl>
  </w:abstractNum>
  <w:abstractNum w:abstractNumId="2">
    <w:nsid w:val="22FF5486"/>
    <w:multiLevelType w:val="hybridMultilevel"/>
    <w:tmpl w:val="651C54FA"/>
    <w:lvl w:ilvl="0" w:tplc="5C188E16">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3773C05"/>
    <w:multiLevelType w:val="hybridMultilevel"/>
    <w:tmpl w:val="DA661022"/>
    <w:lvl w:ilvl="0" w:tplc="8AECED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7575C63"/>
    <w:multiLevelType w:val="hybridMultilevel"/>
    <w:tmpl w:val="BAE8CAD8"/>
    <w:lvl w:ilvl="0" w:tplc="8A460E30">
      <w:start w:val="2"/>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
    <w:nsid w:val="3AF17351"/>
    <w:multiLevelType w:val="hybridMultilevel"/>
    <w:tmpl w:val="0FD01B64"/>
    <w:lvl w:ilvl="0" w:tplc="BD0AC74A">
      <w:start w:val="1"/>
      <w:numFmt w:val="bullet"/>
      <w:lvlText w:val="-"/>
      <w:lvlJc w:val="left"/>
      <w:pPr>
        <w:tabs>
          <w:tab w:val="num" w:pos="2220"/>
        </w:tabs>
        <w:ind w:left="2220" w:hanging="360"/>
      </w:pPr>
      <w:rPr>
        <w:rFonts w:ascii="Times New Roman" w:eastAsia="Times New Roman" w:hAnsi="Times New Roman" w:hint="default"/>
      </w:rPr>
    </w:lvl>
    <w:lvl w:ilvl="1" w:tplc="04270003" w:tentative="1">
      <w:start w:val="1"/>
      <w:numFmt w:val="bullet"/>
      <w:lvlText w:val="o"/>
      <w:lvlJc w:val="left"/>
      <w:pPr>
        <w:tabs>
          <w:tab w:val="num" w:pos="2940"/>
        </w:tabs>
        <w:ind w:left="2940" w:hanging="360"/>
      </w:pPr>
      <w:rPr>
        <w:rFonts w:ascii="Courier New" w:hAnsi="Courier New" w:hint="default"/>
      </w:rPr>
    </w:lvl>
    <w:lvl w:ilvl="2" w:tplc="04270005" w:tentative="1">
      <w:start w:val="1"/>
      <w:numFmt w:val="bullet"/>
      <w:lvlText w:val=""/>
      <w:lvlJc w:val="left"/>
      <w:pPr>
        <w:tabs>
          <w:tab w:val="num" w:pos="3660"/>
        </w:tabs>
        <w:ind w:left="3660" w:hanging="360"/>
      </w:pPr>
      <w:rPr>
        <w:rFonts w:ascii="Wingdings" w:hAnsi="Wingdings" w:hint="default"/>
      </w:rPr>
    </w:lvl>
    <w:lvl w:ilvl="3" w:tplc="04270001" w:tentative="1">
      <w:start w:val="1"/>
      <w:numFmt w:val="bullet"/>
      <w:lvlText w:val=""/>
      <w:lvlJc w:val="left"/>
      <w:pPr>
        <w:tabs>
          <w:tab w:val="num" w:pos="4380"/>
        </w:tabs>
        <w:ind w:left="4380" w:hanging="360"/>
      </w:pPr>
      <w:rPr>
        <w:rFonts w:ascii="Symbol" w:hAnsi="Symbol" w:hint="default"/>
      </w:rPr>
    </w:lvl>
    <w:lvl w:ilvl="4" w:tplc="04270003" w:tentative="1">
      <w:start w:val="1"/>
      <w:numFmt w:val="bullet"/>
      <w:lvlText w:val="o"/>
      <w:lvlJc w:val="left"/>
      <w:pPr>
        <w:tabs>
          <w:tab w:val="num" w:pos="5100"/>
        </w:tabs>
        <w:ind w:left="5100" w:hanging="360"/>
      </w:pPr>
      <w:rPr>
        <w:rFonts w:ascii="Courier New" w:hAnsi="Courier New" w:hint="default"/>
      </w:rPr>
    </w:lvl>
    <w:lvl w:ilvl="5" w:tplc="04270005" w:tentative="1">
      <w:start w:val="1"/>
      <w:numFmt w:val="bullet"/>
      <w:lvlText w:val=""/>
      <w:lvlJc w:val="left"/>
      <w:pPr>
        <w:tabs>
          <w:tab w:val="num" w:pos="5820"/>
        </w:tabs>
        <w:ind w:left="5820" w:hanging="360"/>
      </w:pPr>
      <w:rPr>
        <w:rFonts w:ascii="Wingdings" w:hAnsi="Wingdings" w:hint="default"/>
      </w:rPr>
    </w:lvl>
    <w:lvl w:ilvl="6" w:tplc="04270001" w:tentative="1">
      <w:start w:val="1"/>
      <w:numFmt w:val="bullet"/>
      <w:lvlText w:val=""/>
      <w:lvlJc w:val="left"/>
      <w:pPr>
        <w:tabs>
          <w:tab w:val="num" w:pos="6540"/>
        </w:tabs>
        <w:ind w:left="6540" w:hanging="360"/>
      </w:pPr>
      <w:rPr>
        <w:rFonts w:ascii="Symbol" w:hAnsi="Symbol" w:hint="default"/>
      </w:rPr>
    </w:lvl>
    <w:lvl w:ilvl="7" w:tplc="04270003" w:tentative="1">
      <w:start w:val="1"/>
      <w:numFmt w:val="bullet"/>
      <w:lvlText w:val="o"/>
      <w:lvlJc w:val="left"/>
      <w:pPr>
        <w:tabs>
          <w:tab w:val="num" w:pos="7260"/>
        </w:tabs>
        <w:ind w:left="7260" w:hanging="360"/>
      </w:pPr>
      <w:rPr>
        <w:rFonts w:ascii="Courier New" w:hAnsi="Courier New" w:hint="default"/>
      </w:rPr>
    </w:lvl>
    <w:lvl w:ilvl="8" w:tplc="04270005" w:tentative="1">
      <w:start w:val="1"/>
      <w:numFmt w:val="bullet"/>
      <w:lvlText w:val=""/>
      <w:lvlJc w:val="left"/>
      <w:pPr>
        <w:tabs>
          <w:tab w:val="num" w:pos="7980"/>
        </w:tabs>
        <w:ind w:left="7980" w:hanging="360"/>
      </w:pPr>
      <w:rPr>
        <w:rFonts w:ascii="Wingdings" w:hAnsi="Wingdings" w:hint="default"/>
      </w:rPr>
    </w:lvl>
  </w:abstractNum>
  <w:abstractNum w:abstractNumId="6">
    <w:nsid w:val="4D131C2F"/>
    <w:multiLevelType w:val="hybridMultilevel"/>
    <w:tmpl w:val="9D925FC8"/>
    <w:lvl w:ilvl="0" w:tplc="5FB28324">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7">
    <w:nsid w:val="52F37B29"/>
    <w:multiLevelType w:val="hybridMultilevel"/>
    <w:tmpl w:val="26A0172C"/>
    <w:lvl w:ilvl="0" w:tplc="2CD8A76A">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8">
    <w:nsid w:val="6EFB5F7C"/>
    <w:multiLevelType w:val="hybridMultilevel"/>
    <w:tmpl w:val="5D32C7D6"/>
    <w:lvl w:ilvl="0" w:tplc="00ECDA46">
      <w:start w:val="3"/>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9">
    <w:nsid w:val="70954C5A"/>
    <w:multiLevelType w:val="hybridMultilevel"/>
    <w:tmpl w:val="BFE2F4C0"/>
    <w:lvl w:ilvl="0" w:tplc="067AE0EE">
      <w:start w:val="1"/>
      <w:numFmt w:val="decimal"/>
      <w:lvlText w:val="%1."/>
      <w:lvlJc w:val="left"/>
      <w:pPr>
        <w:tabs>
          <w:tab w:val="num" w:pos="1728"/>
        </w:tabs>
        <w:ind w:left="1728" w:hanging="360"/>
      </w:pPr>
      <w:rPr>
        <w:rFonts w:cs="Times New Roman" w:hint="default"/>
        <w:color w:val="auto"/>
      </w:rPr>
    </w:lvl>
    <w:lvl w:ilvl="1" w:tplc="8DD82A62">
      <w:numFmt w:val="none"/>
      <w:lvlText w:val=""/>
      <w:lvlJc w:val="left"/>
      <w:pPr>
        <w:tabs>
          <w:tab w:val="num" w:pos="360"/>
        </w:tabs>
      </w:pPr>
      <w:rPr>
        <w:rFonts w:cs="Times New Roman"/>
      </w:rPr>
    </w:lvl>
    <w:lvl w:ilvl="2" w:tplc="49CC9B92">
      <w:numFmt w:val="none"/>
      <w:lvlText w:val=""/>
      <w:lvlJc w:val="left"/>
      <w:pPr>
        <w:tabs>
          <w:tab w:val="num" w:pos="360"/>
        </w:tabs>
      </w:pPr>
      <w:rPr>
        <w:rFonts w:cs="Times New Roman"/>
      </w:rPr>
    </w:lvl>
    <w:lvl w:ilvl="3" w:tplc="C49C3E34">
      <w:numFmt w:val="none"/>
      <w:lvlText w:val=""/>
      <w:lvlJc w:val="left"/>
      <w:pPr>
        <w:tabs>
          <w:tab w:val="num" w:pos="360"/>
        </w:tabs>
      </w:pPr>
      <w:rPr>
        <w:rFonts w:cs="Times New Roman"/>
      </w:rPr>
    </w:lvl>
    <w:lvl w:ilvl="4" w:tplc="B94C3A24">
      <w:numFmt w:val="none"/>
      <w:lvlText w:val=""/>
      <w:lvlJc w:val="left"/>
      <w:pPr>
        <w:tabs>
          <w:tab w:val="num" w:pos="360"/>
        </w:tabs>
      </w:pPr>
      <w:rPr>
        <w:rFonts w:cs="Times New Roman"/>
      </w:rPr>
    </w:lvl>
    <w:lvl w:ilvl="5" w:tplc="DE10BCC6">
      <w:numFmt w:val="none"/>
      <w:lvlText w:val=""/>
      <w:lvlJc w:val="left"/>
      <w:pPr>
        <w:tabs>
          <w:tab w:val="num" w:pos="360"/>
        </w:tabs>
      </w:pPr>
      <w:rPr>
        <w:rFonts w:cs="Times New Roman"/>
      </w:rPr>
    </w:lvl>
    <w:lvl w:ilvl="6" w:tplc="87E49924">
      <w:numFmt w:val="none"/>
      <w:lvlText w:val=""/>
      <w:lvlJc w:val="left"/>
      <w:pPr>
        <w:tabs>
          <w:tab w:val="num" w:pos="360"/>
        </w:tabs>
      </w:pPr>
      <w:rPr>
        <w:rFonts w:cs="Times New Roman"/>
      </w:rPr>
    </w:lvl>
    <w:lvl w:ilvl="7" w:tplc="65B2EFBE">
      <w:numFmt w:val="none"/>
      <w:lvlText w:val=""/>
      <w:lvlJc w:val="left"/>
      <w:pPr>
        <w:tabs>
          <w:tab w:val="num" w:pos="360"/>
        </w:tabs>
      </w:pPr>
      <w:rPr>
        <w:rFonts w:cs="Times New Roman"/>
      </w:rPr>
    </w:lvl>
    <w:lvl w:ilvl="8" w:tplc="068694E6">
      <w:numFmt w:val="none"/>
      <w:lvlText w:val=""/>
      <w:lvlJc w:val="left"/>
      <w:pPr>
        <w:tabs>
          <w:tab w:val="num" w:pos="360"/>
        </w:tabs>
      </w:pPr>
      <w:rPr>
        <w:rFonts w:cs="Times New Roman"/>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9"/>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CFC"/>
    <w:rsid w:val="00010899"/>
    <w:rsid w:val="00011990"/>
    <w:rsid w:val="00033561"/>
    <w:rsid w:val="000423B3"/>
    <w:rsid w:val="000504F9"/>
    <w:rsid w:val="00062E56"/>
    <w:rsid w:val="000719B9"/>
    <w:rsid w:val="000757F6"/>
    <w:rsid w:val="00084175"/>
    <w:rsid w:val="0009005D"/>
    <w:rsid w:val="000924B4"/>
    <w:rsid w:val="00096389"/>
    <w:rsid w:val="000B0658"/>
    <w:rsid w:val="000B30AA"/>
    <w:rsid w:val="000E3476"/>
    <w:rsid w:val="000E7B87"/>
    <w:rsid w:val="00102A6B"/>
    <w:rsid w:val="00102D51"/>
    <w:rsid w:val="001041EF"/>
    <w:rsid w:val="00104FD1"/>
    <w:rsid w:val="00113492"/>
    <w:rsid w:val="0014717A"/>
    <w:rsid w:val="00154B6A"/>
    <w:rsid w:val="0016087E"/>
    <w:rsid w:val="00182F85"/>
    <w:rsid w:val="00185FB9"/>
    <w:rsid w:val="00197ACC"/>
    <w:rsid w:val="001A0683"/>
    <w:rsid w:val="001D3604"/>
    <w:rsid w:val="001F4FF0"/>
    <w:rsid w:val="00205648"/>
    <w:rsid w:val="00215945"/>
    <w:rsid w:val="002275B2"/>
    <w:rsid w:val="00230FD2"/>
    <w:rsid w:val="0023325E"/>
    <w:rsid w:val="0023689D"/>
    <w:rsid w:val="00236E80"/>
    <w:rsid w:val="0024365D"/>
    <w:rsid w:val="002448DF"/>
    <w:rsid w:val="0024564A"/>
    <w:rsid w:val="00262329"/>
    <w:rsid w:val="00266A3E"/>
    <w:rsid w:val="00275D5B"/>
    <w:rsid w:val="00293B4E"/>
    <w:rsid w:val="00293C47"/>
    <w:rsid w:val="002A0448"/>
    <w:rsid w:val="002A1B85"/>
    <w:rsid w:val="002B3E9B"/>
    <w:rsid w:val="002B7880"/>
    <w:rsid w:val="002C63A1"/>
    <w:rsid w:val="002D29A0"/>
    <w:rsid w:val="002D6707"/>
    <w:rsid w:val="002E0E39"/>
    <w:rsid w:val="002F0ACF"/>
    <w:rsid w:val="00303182"/>
    <w:rsid w:val="00304793"/>
    <w:rsid w:val="0030794F"/>
    <w:rsid w:val="00312BA3"/>
    <w:rsid w:val="00321915"/>
    <w:rsid w:val="003221D0"/>
    <w:rsid w:val="00330F5C"/>
    <w:rsid w:val="00334A33"/>
    <w:rsid w:val="00337FB7"/>
    <w:rsid w:val="0034032C"/>
    <w:rsid w:val="00347A02"/>
    <w:rsid w:val="00365AA6"/>
    <w:rsid w:val="00370E48"/>
    <w:rsid w:val="0037595E"/>
    <w:rsid w:val="003770E7"/>
    <w:rsid w:val="0038074F"/>
    <w:rsid w:val="00386609"/>
    <w:rsid w:val="00386979"/>
    <w:rsid w:val="003A3823"/>
    <w:rsid w:val="003C28FE"/>
    <w:rsid w:val="003D378A"/>
    <w:rsid w:val="003D7CBE"/>
    <w:rsid w:val="003E6DC7"/>
    <w:rsid w:val="00400552"/>
    <w:rsid w:val="004330FC"/>
    <w:rsid w:val="00460404"/>
    <w:rsid w:val="0047219E"/>
    <w:rsid w:val="00476E11"/>
    <w:rsid w:val="004B13C8"/>
    <w:rsid w:val="004D41C0"/>
    <w:rsid w:val="004E2C8F"/>
    <w:rsid w:val="004F1E39"/>
    <w:rsid w:val="004F25E4"/>
    <w:rsid w:val="00503F27"/>
    <w:rsid w:val="0052099E"/>
    <w:rsid w:val="00525376"/>
    <w:rsid w:val="00530AF2"/>
    <w:rsid w:val="00531EBD"/>
    <w:rsid w:val="00546DA6"/>
    <w:rsid w:val="00557D67"/>
    <w:rsid w:val="0056523C"/>
    <w:rsid w:val="00570270"/>
    <w:rsid w:val="00580761"/>
    <w:rsid w:val="005815BB"/>
    <w:rsid w:val="0058224D"/>
    <w:rsid w:val="00584E95"/>
    <w:rsid w:val="005916DB"/>
    <w:rsid w:val="0059263D"/>
    <w:rsid w:val="005939A3"/>
    <w:rsid w:val="005954B8"/>
    <w:rsid w:val="00595BB1"/>
    <w:rsid w:val="005A2063"/>
    <w:rsid w:val="005B539C"/>
    <w:rsid w:val="005D2CC4"/>
    <w:rsid w:val="005D41A3"/>
    <w:rsid w:val="005E260F"/>
    <w:rsid w:val="005E296B"/>
    <w:rsid w:val="005E6100"/>
    <w:rsid w:val="005F5194"/>
    <w:rsid w:val="00616A22"/>
    <w:rsid w:val="00617B73"/>
    <w:rsid w:val="00637B3E"/>
    <w:rsid w:val="00637DEF"/>
    <w:rsid w:val="006424A1"/>
    <w:rsid w:val="0064333D"/>
    <w:rsid w:val="006552AE"/>
    <w:rsid w:val="0066540B"/>
    <w:rsid w:val="00667E2C"/>
    <w:rsid w:val="00674883"/>
    <w:rsid w:val="00693A04"/>
    <w:rsid w:val="006974B7"/>
    <w:rsid w:val="006B0333"/>
    <w:rsid w:val="006B4A82"/>
    <w:rsid w:val="006B6343"/>
    <w:rsid w:val="006C3852"/>
    <w:rsid w:val="006D55FA"/>
    <w:rsid w:val="006E5A1A"/>
    <w:rsid w:val="006F401F"/>
    <w:rsid w:val="006F5A27"/>
    <w:rsid w:val="006F5DDB"/>
    <w:rsid w:val="006F6FDC"/>
    <w:rsid w:val="00706C40"/>
    <w:rsid w:val="007120D9"/>
    <w:rsid w:val="00713E48"/>
    <w:rsid w:val="00741366"/>
    <w:rsid w:val="007504C7"/>
    <w:rsid w:val="007510B2"/>
    <w:rsid w:val="00751FDA"/>
    <w:rsid w:val="007533D5"/>
    <w:rsid w:val="00767AEF"/>
    <w:rsid w:val="00784C1C"/>
    <w:rsid w:val="00797EAC"/>
    <w:rsid w:val="007A4DA2"/>
    <w:rsid w:val="007A5FA0"/>
    <w:rsid w:val="007B4696"/>
    <w:rsid w:val="007B7CF1"/>
    <w:rsid w:val="007C6CEB"/>
    <w:rsid w:val="007D4D42"/>
    <w:rsid w:val="007D532A"/>
    <w:rsid w:val="007E41B6"/>
    <w:rsid w:val="007E592F"/>
    <w:rsid w:val="008005D1"/>
    <w:rsid w:val="00803645"/>
    <w:rsid w:val="008213D3"/>
    <w:rsid w:val="00835F40"/>
    <w:rsid w:val="00836796"/>
    <w:rsid w:val="00852BC1"/>
    <w:rsid w:val="00853E09"/>
    <w:rsid w:val="0086583B"/>
    <w:rsid w:val="00867783"/>
    <w:rsid w:val="00872FBD"/>
    <w:rsid w:val="00886C40"/>
    <w:rsid w:val="008B4987"/>
    <w:rsid w:val="008C0BF2"/>
    <w:rsid w:val="008C5E59"/>
    <w:rsid w:val="008D4C4E"/>
    <w:rsid w:val="008D6859"/>
    <w:rsid w:val="008E0375"/>
    <w:rsid w:val="008E25E8"/>
    <w:rsid w:val="008E66F0"/>
    <w:rsid w:val="008E7C7C"/>
    <w:rsid w:val="00900E36"/>
    <w:rsid w:val="0091035C"/>
    <w:rsid w:val="00921435"/>
    <w:rsid w:val="00922D41"/>
    <w:rsid w:val="00931B38"/>
    <w:rsid w:val="00940533"/>
    <w:rsid w:val="00940773"/>
    <w:rsid w:val="00962917"/>
    <w:rsid w:val="00963D58"/>
    <w:rsid w:val="00965812"/>
    <w:rsid w:val="00972994"/>
    <w:rsid w:val="0097644E"/>
    <w:rsid w:val="009818E9"/>
    <w:rsid w:val="009B4349"/>
    <w:rsid w:val="009B5BFD"/>
    <w:rsid w:val="009B7C8F"/>
    <w:rsid w:val="009D75B2"/>
    <w:rsid w:val="009D7DDD"/>
    <w:rsid w:val="009E0885"/>
    <w:rsid w:val="00A12088"/>
    <w:rsid w:val="00A1377E"/>
    <w:rsid w:val="00A23F0A"/>
    <w:rsid w:val="00A35E74"/>
    <w:rsid w:val="00A4759B"/>
    <w:rsid w:val="00A521E6"/>
    <w:rsid w:val="00A522E0"/>
    <w:rsid w:val="00A54724"/>
    <w:rsid w:val="00A54CAC"/>
    <w:rsid w:val="00A56F7E"/>
    <w:rsid w:val="00A6180D"/>
    <w:rsid w:val="00A815D5"/>
    <w:rsid w:val="00A83E5F"/>
    <w:rsid w:val="00A84005"/>
    <w:rsid w:val="00A979AB"/>
    <w:rsid w:val="00AA032B"/>
    <w:rsid w:val="00AA5C21"/>
    <w:rsid w:val="00AB13E8"/>
    <w:rsid w:val="00AF7005"/>
    <w:rsid w:val="00B0149C"/>
    <w:rsid w:val="00B03628"/>
    <w:rsid w:val="00B11FCB"/>
    <w:rsid w:val="00B12E9D"/>
    <w:rsid w:val="00B14D8C"/>
    <w:rsid w:val="00B227CC"/>
    <w:rsid w:val="00B261B3"/>
    <w:rsid w:val="00B266BB"/>
    <w:rsid w:val="00B342BD"/>
    <w:rsid w:val="00B36457"/>
    <w:rsid w:val="00B372FB"/>
    <w:rsid w:val="00B51139"/>
    <w:rsid w:val="00B525E3"/>
    <w:rsid w:val="00B65EBD"/>
    <w:rsid w:val="00B66E9D"/>
    <w:rsid w:val="00B865BD"/>
    <w:rsid w:val="00B91231"/>
    <w:rsid w:val="00B91FB5"/>
    <w:rsid w:val="00B93DA5"/>
    <w:rsid w:val="00BA0443"/>
    <w:rsid w:val="00BB5DC7"/>
    <w:rsid w:val="00BC116D"/>
    <w:rsid w:val="00BC316C"/>
    <w:rsid w:val="00BC6AAB"/>
    <w:rsid w:val="00BD0667"/>
    <w:rsid w:val="00BD28BD"/>
    <w:rsid w:val="00BD3B78"/>
    <w:rsid w:val="00BE1C26"/>
    <w:rsid w:val="00BE30CE"/>
    <w:rsid w:val="00BE4577"/>
    <w:rsid w:val="00BF02BC"/>
    <w:rsid w:val="00C03B4A"/>
    <w:rsid w:val="00C06957"/>
    <w:rsid w:val="00C10DF2"/>
    <w:rsid w:val="00C22302"/>
    <w:rsid w:val="00C41F81"/>
    <w:rsid w:val="00C57D43"/>
    <w:rsid w:val="00C6293C"/>
    <w:rsid w:val="00C66A22"/>
    <w:rsid w:val="00C80AF2"/>
    <w:rsid w:val="00C82549"/>
    <w:rsid w:val="00C86A6B"/>
    <w:rsid w:val="00C94F18"/>
    <w:rsid w:val="00CC0203"/>
    <w:rsid w:val="00CE598A"/>
    <w:rsid w:val="00CE62A1"/>
    <w:rsid w:val="00CF0A1F"/>
    <w:rsid w:val="00CF0C61"/>
    <w:rsid w:val="00D0706A"/>
    <w:rsid w:val="00D22FFF"/>
    <w:rsid w:val="00D37D83"/>
    <w:rsid w:val="00D459D5"/>
    <w:rsid w:val="00D53BBA"/>
    <w:rsid w:val="00D67D88"/>
    <w:rsid w:val="00D82EC9"/>
    <w:rsid w:val="00D8491A"/>
    <w:rsid w:val="00D9180A"/>
    <w:rsid w:val="00D93757"/>
    <w:rsid w:val="00D96346"/>
    <w:rsid w:val="00DE3AA9"/>
    <w:rsid w:val="00DE7E03"/>
    <w:rsid w:val="00E009C1"/>
    <w:rsid w:val="00E05B69"/>
    <w:rsid w:val="00E10255"/>
    <w:rsid w:val="00E11BD7"/>
    <w:rsid w:val="00E12061"/>
    <w:rsid w:val="00E34B0A"/>
    <w:rsid w:val="00E4159A"/>
    <w:rsid w:val="00E41CFC"/>
    <w:rsid w:val="00E43C9B"/>
    <w:rsid w:val="00E4716A"/>
    <w:rsid w:val="00E53B55"/>
    <w:rsid w:val="00E63CF2"/>
    <w:rsid w:val="00E77E75"/>
    <w:rsid w:val="00E90A29"/>
    <w:rsid w:val="00E97A0D"/>
    <w:rsid w:val="00EA3954"/>
    <w:rsid w:val="00EB23F9"/>
    <w:rsid w:val="00EB5658"/>
    <w:rsid w:val="00EB5D71"/>
    <w:rsid w:val="00EB7626"/>
    <w:rsid w:val="00EC0747"/>
    <w:rsid w:val="00EC2F62"/>
    <w:rsid w:val="00EC7FF7"/>
    <w:rsid w:val="00ED3525"/>
    <w:rsid w:val="00ED63DA"/>
    <w:rsid w:val="00EE0585"/>
    <w:rsid w:val="00EE5433"/>
    <w:rsid w:val="00EF0FA0"/>
    <w:rsid w:val="00F04734"/>
    <w:rsid w:val="00F20EA2"/>
    <w:rsid w:val="00F2105E"/>
    <w:rsid w:val="00F47207"/>
    <w:rsid w:val="00F53114"/>
    <w:rsid w:val="00F67C18"/>
    <w:rsid w:val="00F70603"/>
    <w:rsid w:val="00F83124"/>
    <w:rsid w:val="00F856F1"/>
    <w:rsid w:val="00FA0D8F"/>
    <w:rsid w:val="00FA5C6E"/>
    <w:rsid w:val="00FB44B7"/>
    <w:rsid w:val="00FD3CB0"/>
    <w:rsid w:val="00FE4BC5"/>
    <w:rsid w:val="00FF510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pPr>
      <w:keepNext/>
      <w:outlineLvl w:val="0"/>
    </w:pPr>
    <w:rPr>
      <w:b/>
      <w:color w:val="000000"/>
    </w:rPr>
  </w:style>
  <w:style w:type="paragraph" w:styleId="Heading2">
    <w:name w:val="heading 2"/>
    <w:basedOn w:val="Normal"/>
    <w:next w:val="Normal"/>
    <w:link w:val="Heading2Char"/>
    <w:uiPriority w:val="99"/>
    <w:qFormat/>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42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06423"/>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pPr>
      <w:spacing w:line="360" w:lineRule="auto"/>
      <w:jc w:val="both"/>
    </w:pPr>
  </w:style>
  <w:style w:type="character" w:customStyle="1" w:styleId="BodyTextChar">
    <w:name w:val="Body Text Char"/>
    <w:basedOn w:val="DefaultParagraphFont"/>
    <w:link w:val="BodyText"/>
    <w:uiPriority w:val="99"/>
    <w:semiHidden/>
    <w:rsid w:val="00C06423"/>
    <w:rPr>
      <w:sz w:val="24"/>
      <w:szCs w:val="20"/>
      <w:lang w:eastAsia="en-US"/>
    </w:rPr>
  </w:style>
  <w:style w:type="paragraph" w:styleId="BodyText2">
    <w:name w:val="Body Text 2"/>
    <w:basedOn w:val="Normal"/>
    <w:link w:val="BodyText2Char"/>
    <w:uiPriority w:val="99"/>
    <w:pPr>
      <w:spacing w:line="360" w:lineRule="auto"/>
      <w:jc w:val="both"/>
    </w:pPr>
    <w:rPr>
      <w:color w:val="FFFFFF"/>
    </w:rPr>
  </w:style>
  <w:style w:type="character" w:customStyle="1" w:styleId="BodyText2Char">
    <w:name w:val="Body Text 2 Char"/>
    <w:basedOn w:val="DefaultParagraphFont"/>
    <w:link w:val="BodyText2"/>
    <w:uiPriority w:val="99"/>
    <w:semiHidden/>
    <w:rsid w:val="00C06423"/>
    <w:rPr>
      <w:sz w:val="24"/>
      <w:szCs w:val="20"/>
      <w:lang w:eastAsia="en-US"/>
    </w:rPr>
  </w:style>
  <w:style w:type="paragraph" w:styleId="BodyText3">
    <w:name w:val="Body Text 3"/>
    <w:basedOn w:val="Normal"/>
    <w:link w:val="BodyText3Char"/>
    <w:uiPriority w:val="99"/>
    <w:pPr>
      <w:spacing w:line="360" w:lineRule="auto"/>
      <w:jc w:val="both"/>
    </w:pPr>
    <w:rPr>
      <w:color w:val="000000"/>
    </w:rPr>
  </w:style>
  <w:style w:type="character" w:customStyle="1" w:styleId="BodyText3Char">
    <w:name w:val="Body Text 3 Char"/>
    <w:basedOn w:val="DefaultParagraphFont"/>
    <w:link w:val="BodyText3"/>
    <w:uiPriority w:val="99"/>
    <w:semiHidden/>
    <w:rsid w:val="00C06423"/>
    <w:rPr>
      <w:sz w:val="16"/>
      <w:szCs w:val="16"/>
      <w:lang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3E6DC7"/>
    <w:rPr>
      <w:rFonts w:ascii="Tahoma" w:hAnsi="Tahoma" w:cs="Tahoma"/>
      <w:sz w:val="16"/>
      <w:szCs w:val="16"/>
    </w:rPr>
  </w:style>
  <w:style w:type="character" w:customStyle="1" w:styleId="BalloonTextChar">
    <w:name w:val="Balloon Text Char"/>
    <w:basedOn w:val="DefaultParagraphFont"/>
    <w:link w:val="BalloonText"/>
    <w:uiPriority w:val="99"/>
    <w:semiHidden/>
    <w:rsid w:val="00C06423"/>
    <w:rPr>
      <w:sz w:val="0"/>
      <w:szCs w:val="0"/>
      <w:lang w:eastAsia="en-US"/>
    </w:rPr>
  </w:style>
  <w:style w:type="paragraph" w:styleId="Header">
    <w:name w:val="header"/>
    <w:basedOn w:val="Normal"/>
    <w:link w:val="HeaderChar"/>
    <w:uiPriority w:val="99"/>
    <w:rsid w:val="00266A3E"/>
    <w:pPr>
      <w:overflowPunct/>
      <w:autoSpaceDE/>
      <w:autoSpaceDN/>
      <w:adjustRightInd/>
      <w:spacing w:before="100" w:beforeAutospacing="1" w:after="100" w:afterAutospacing="1"/>
      <w:textAlignment w:val="auto"/>
    </w:pPr>
    <w:rPr>
      <w:szCs w:val="24"/>
      <w:lang w:val="en-US"/>
    </w:rPr>
  </w:style>
  <w:style w:type="character" w:customStyle="1" w:styleId="HeaderChar">
    <w:name w:val="Header Char"/>
    <w:basedOn w:val="DefaultParagraphFont"/>
    <w:link w:val="Header"/>
    <w:uiPriority w:val="99"/>
    <w:semiHidden/>
    <w:rsid w:val="00C06423"/>
    <w:rPr>
      <w:sz w:val="24"/>
      <w:szCs w:val="20"/>
      <w:lang w:eastAsia="en-US"/>
    </w:rPr>
  </w:style>
  <w:style w:type="paragraph" w:customStyle="1" w:styleId="Char1CharChar">
    <w:name w:val="Char1 Char Char"/>
    <w:basedOn w:val="Normal"/>
    <w:uiPriority w:val="99"/>
    <w:rsid w:val="00266A3E"/>
    <w:pPr>
      <w:overflowPunct/>
      <w:autoSpaceDE/>
      <w:autoSpaceDN/>
      <w:adjustRightInd/>
      <w:spacing w:after="160" w:line="240" w:lineRule="exact"/>
      <w:textAlignment w:val="auto"/>
    </w:pPr>
    <w:rPr>
      <w:rFonts w:ascii="Verdana" w:hAnsi="Verdana" w:cs="Verdana"/>
      <w:sz w:val="20"/>
      <w:lang w:val="en-US"/>
    </w:rPr>
  </w:style>
  <w:style w:type="table" w:styleId="TableGrid">
    <w:name w:val="Table Grid"/>
    <w:basedOn w:val="TableNormal"/>
    <w:uiPriority w:val="99"/>
    <w:rsid w:val="004F2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142365">
      <w:marLeft w:val="0"/>
      <w:marRight w:val="0"/>
      <w:marTop w:val="0"/>
      <w:marBottom w:val="0"/>
      <w:divBdr>
        <w:top w:val="none" w:sz="0" w:space="0" w:color="auto"/>
        <w:left w:val="none" w:sz="0" w:space="0" w:color="auto"/>
        <w:bottom w:val="none" w:sz="0" w:space="0" w:color="auto"/>
        <w:right w:val="none" w:sz="0" w:space="0" w:color="auto"/>
      </w:divBdr>
    </w:div>
    <w:div w:id="1531142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0</TotalTime>
  <Pages>9</Pages>
  <Words>12345</Words>
  <Characters>7037</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2</cp:revision>
  <cp:lastPrinted>2016-02-01T12:09:00Z</cp:lastPrinted>
  <dcterms:created xsi:type="dcterms:W3CDTF">2018-02-13T10:30:00Z</dcterms:created>
  <dcterms:modified xsi:type="dcterms:W3CDTF">2018-02-13T10:30:00Z</dcterms:modified>
</cp:coreProperties>
</file>