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9639"/>
      </w:tblGrid>
      <w:tr w:rsidR="005E39EB" w:rsidRPr="003C781D" w:rsidTr="008D4A5C">
        <w:trPr>
          <w:trHeight w:val="1055"/>
        </w:trPr>
        <w:tc>
          <w:tcPr>
            <w:tcW w:w="9639" w:type="dxa"/>
          </w:tcPr>
          <w:p w:rsidR="005E39EB" w:rsidRPr="003C781D" w:rsidRDefault="005E39EB"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B6313B">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rsidR="00B6313B">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5E39EB" w:rsidRPr="00231DD4" w:rsidRDefault="005E39EB" w:rsidP="00303888">
                        <w:pPr>
                          <w:jc w:val="right"/>
                          <w:rPr>
                            <w:lang w:val="lt-LT"/>
                          </w:rPr>
                        </w:pPr>
                        <w:r w:rsidRPr="00231DD4">
                          <w:rPr>
                            <w:i/>
                            <w:lang w:val="lt-LT"/>
                          </w:rPr>
                          <w:t>Projektas</w:t>
                        </w:r>
                      </w:p>
                      <w:p w:rsidR="005E39EB" w:rsidRDefault="005E39EB" w:rsidP="000A348B"/>
                    </w:txbxContent>
                  </v:textbox>
                </v:shape>
              </w:pict>
            </w:r>
            <w:r w:rsidRPr="003C781D">
              <w:rPr>
                <w:lang w:val="lt-LT"/>
              </w:rPr>
              <w:tab/>
            </w:r>
          </w:p>
        </w:tc>
      </w:tr>
      <w:tr w:rsidR="005E39EB" w:rsidRPr="003C781D" w:rsidTr="008E25D5">
        <w:trPr>
          <w:trHeight w:val="1920"/>
        </w:trPr>
        <w:tc>
          <w:tcPr>
            <w:tcW w:w="9639" w:type="dxa"/>
          </w:tcPr>
          <w:p w:rsidR="005E39EB" w:rsidRPr="00A81403" w:rsidRDefault="005E39EB" w:rsidP="008D4A5C">
            <w:pPr>
              <w:pStyle w:val="Antrat2"/>
            </w:pPr>
            <w:r w:rsidRPr="00A81403">
              <w:t>Pagėgių savivaldybės taryba</w:t>
            </w:r>
          </w:p>
          <w:p w:rsidR="005E39EB" w:rsidRDefault="005E39EB" w:rsidP="007B2260">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rsidR="005E39EB" w:rsidRPr="00AD5229" w:rsidRDefault="005E39EB" w:rsidP="009F5700">
            <w:pPr>
              <w:spacing w:before="240"/>
              <w:jc w:val="center"/>
              <w:rPr>
                <w:b/>
                <w:bCs/>
                <w:color w:val="000000"/>
                <w:lang w:val="lt-LT"/>
              </w:rPr>
            </w:pPr>
            <w:r w:rsidRPr="00AD5229">
              <w:rPr>
                <w:b/>
                <w:bCs/>
                <w:color w:val="000000"/>
                <w:lang w:val="lt-LT"/>
              </w:rPr>
              <w:t xml:space="preserve">DĖL PRITARIMO PROJEKTO </w:t>
            </w:r>
            <w:r w:rsidRPr="00AD5229">
              <w:rPr>
                <w:b/>
                <w:bCs/>
                <w:caps/>
                <w:color w:val="000000"/>
                <w:lang w:val="lt-LT"/>
              </w:rPr>
              <w:t>„</w:t>
            </w:r>
            <w:r w:rsidRPr="00AD5229">
              <w:rPr>
                <w:rFonts w:eastAsia="Times New Roman"/>
                <w:b/>
                <w:caps/>
                <w:lang w:val="lt-LT" w:eastAsia="lt-LT"/>
              </w:rPr>
              <w:t>Gamtos ir kultūros objektų pritaikymas lankymui Pagėgių savivaldybėje</w:t>
            </w:r>
            <w:r w:rsidR="009F5700">
              <w:rPr>
                <w:rFonts w:eastAsia="Times New Roman"/>
                <w:b/>
                <w:caps/>
                <w:lang w:val="lt-LT" w:eastAsia="lt-LT"/>
              </w:rPr>
              <w:t>“</w:t>
            </w:r>
            <w:r w:rsidRPr="00AD5229">
              <w:rPr>
                <w:b/>
                <w:bCs/>
                <w:color w:val="000000"/>
                <w:lang w:val="lt-LT"/>
              </w:rPr>
              <w:t xml:space="preserve"> PARAIŠKOS RENGIMUI, VEIKLŲ ĮGYVENDINIMUI IR LĖŠŲ SKYRIMUI</w:t>
            </w:r>
          </w:p>
        </w:tc>
      </w:tr>
      <w:tr w:rsidR="005E39EB" w:rsidRPr="003C781D" w:rsidTr="008D4A5C">
        <w:trPr>
          <w:trHeight w:val="703"/>
        </w:trPr>
        <w:tc>
          <w:tcPr>
            <w:tcW w:w="9639" w:type="dxa"/>
          </w:tcPr>
          <w:p w:rsidR="005E39EB" w:rsidRPr="00A81403" w:rsidRDefault="005E39EB" w:rsidP="008D4A5C">
            <w:pPr>
              <w:pStyle w:val="Antrat2"/>
              <w:rPr>
                <w:b w:val="0"/>
                <w:bCs w:val="0"/>
                <w:caps w:val="0"/>
              </w:rPr>
            </w:pPr>
            <w:r>
              <w:rPr>
                <w:b w:val="0"/>
                <w:bCs w:val="0"/>
                <w:caps w:val="0"/>
              </w:rPr>
              <w:t>2023 m. rugsėjo 14</w:t>
            </w:r>
            <w:r w:rsidRPr="00A81403">
              <w:rPr>
                <w:b w:val="0"/>
                <w:bCs w:val="0"/>
                <w:caps w:val="0"/>
              </w:rPr>
              <w:t xml:space="preserve"> d. Nr. T1-</w:t>
            </w:r>
            <w:r w:rsidR="00B6313B">
              <w:rPr>
                <w:b w:val="0"/>
                <w:bCs w:val="0"/>
                <w:caps w:val="0"/>
              </w:rPr>
              <w:t>174</w:t>
            </w:r>
            <w:bookmarkStart w:id="0" w:name="_GoBack"/>
            <w:bookmarkEnd w:id="0"/>
          </w:p>
          <w:p w:rsidR="005E39EB" w:rsidRPr="003C781D" w:rsidRDefault="005E39EB" w:rsidP="00091CB7">
            <w:pPr>
              <w:overflowPunct w:val="0"/>
              <w:autoSpaceDE w:val="0"/>
              <w:autoSpaceDN w:val="0"/>
              <w:adjustRightInd w:val="0"/>
              <w:jc w:val="center"/>
              <w:rPr>
                <w:lang w:val="lt-LT"/>
              </w:rPr>
            </w:pPr>
            <w:r w:rsidRPr="003C781D">
              <w:rPr>
                <w:lang w:val="lt-LT"/>
              </w:rPr>
              <w:t>Pagėgiai</w:t>
            </w:r>
          </w:p>
        </w:tc>
      </w:tr>
    </w:tbl>
    <w:p w:rsidR="005E39EB" w:rsidRPr="005D125B" w:rsidRDefault="005E39EB" w:rsidP="00060F7B">
      <w:pPr>
        <w:ind w:firstLine="567"/>
        <w:jc w:val="both"/>
        <w:rPr>
          <w:lang w:val="lt-LT"/>
        </w:rPr>
      </w:pPr>
      <w:r w:rsidRPr="005D125B">
        <w:rPr>
          <w:rFonts w:eastAsia="Times New Roman"/>
          <w:lang w:val="lt-LT" w:eastAsia="lt-LT"/>
        </w:rPr>
        <w:t>Vadovaudamasi Lietuvos Respublikos vietos savivaldos įstatymo</w:t>
      </w:r>
      <w:bookmarkStart w:id="1" w:name="_Hlk138685224"/>
      <w:r>
        <w:rPr>
          <w:rFonts w:eastAsia="Times New Roman"/>
          <w:lang w:val="lt-LT" w:eastAsia="lt-LT"/>
        </w:rPr>
        <w:t xml:space="preserve"> </w:t>
      </w:r>
      <w:r>
        <w:rPr>
          <w:rFonts w:ascii="TimesNewRomanPSMT" w:eastAsia="Times New Roman" w:hAnsi="TimesNewRomanPSMT" w:cs="TimesNewRomanPSMT"/>
          <w:lang w:val="lt-LT" w:eastAsia="lt-LT"/>
        </w:rPr>
        <w:t xml:space="preserve">6 straipsnio 23 punktu, </w:t>
      </w:r>
      <w:r>
        <w:rPr>
          <w:rFonts w:eastAsia="Times New Roman"/>
          <w:lang w:val="lt-LT" w:eastAsia="lt-LT"/>
        </w:rPr>
        <w:t>15 straipsnio 4 dalimi</w:t>
      </w:r>
      <w:r w:rsidRPr="005D125B">
        <w:rPr>
          <w:rFonts w:eastAsia="Times New Roman"/>
          <w:lang w:val="lt-LT" w:eastAsia="lt-LT"/>
        </w:rPr>
        <w:t xml:space="preserve">, </w:t>
      </w:r>
      <w:bookmarkEnd w:id="1"/>
      <w:r w:rsidRPr="00C67761">
        <w:rPr>
          <w:rFonts w:eastAsia="Times New Roman"/>
          <w:lang w:val="lt-LT" w:eastAsia="lt-LT"/>
        </w:rPr>
        <w:t>Regioninės pažangos priemonės 01-004-07-01-01 (RE) „Paskatinti regionų, funkcinių zonų, savivaldybių ir miestų ekonominį augimą pasitelkiant jų turimus išteklius“ finansavimo gairėmis</w:t>
      </w:r>
      <w:r>
        <w:t xml:space="preserve">, </w:t>
      </w:r>
      <w:r w:rsidRPr="00C67761">
        <w:rPr>
          <w:rFonts w:eastAsia="Times New Roman"/>
          <w:lang w:val="lt-LT" w:eastAsia="lt-LT"/>
        </w:rPr>
        <w:t>patvirtintomis Lietuvos Respublikos vidaus reikalų ministro 2023 m. balandžio 4 d. įsakymu Nr. 1V-188, 2022–2030 m.</w:t>
      </w:r>
      <w:r>
        <w:rPr>
          <w:rFonts w:eastAsia="Times New Roman"/>
          <w:lang w:val="lt-LT" w:eastAsia="lt-LT"/>
        </w:rPr>
        <w:t>,</w:t>
      </w:r>
      <w:r w:rsidRPr="00C67761">
        <w:rPr>
          <w:rFonts w:eastAsia="Times New Roman"/>
          <w:lang w:val="lt-LT" w:eastAsia="lt-LT"/>
        </w:rPr>
        <w:t xml:space="preserve"> </w:t>
      </w:r>
      <w:r>
        <w:rPr>
          <w:rFonts w:ascii="TimesNewRomanPSMT" w:eastAsia="Times New Roman" w:hAnsi="TimesNewRomanPSMT" w:cs="TimesNewRomanPSMT"/>
          <w:lang w:val="lt-LT" w:eastAsia="lt-LT"/>
        </w:rPr>
        <w:t>įgyvendindama 2022–2030 m. Tauragės regiono plėtros plan</w:t>
      </w:r>
      <w:r w:rsidR="0071504E">
        <w:rPr>
          <w:rFonts w:ascii="TimesNewRomanPSMT" w:eastAsia="Times New Roman" w:hAnsi="TimesNewRomanPSMT" w:cs="TimesNewRomanPSMT"/>
          <w:lang w:val="lt-LT" w:eastAsia="lt-LT"/>
        </w:rPr>
        <w:t>ą</w:t>
      </w:r>
      <w:r>
        <w:rPr>
          <w:rFonts w:ascii="TimesNewRomanPSMT" w:eastAsia="Times New Roman" w:hAnsi="TimesNewRomanPSMT" w:cs="TimesNewRomanPSMT"/>
          <w:lang w:val="lt-LT" w:eastAsia="lt-LT"/>
        </w:rPr>
        <w:t>, patvirtint</w:t>
      </w:r>
      <w:r w:rsidR="0071504E">
        <w:rPr>
          <w:rFonts w:ascii="TimesNewRomanPSMT" w:eastAsia="Times New Roman" w:hAnsi="TimesNewRomanPSMT" w:cs="TimesNewRomanPSMT"/>
          <w:lang w:val="lt-LT" w:eastAsia="lt-LT"/>
        </w:rPr>
        <w:t xml:space="preserve">ą </w:t>
      </w:r>
      <w:r>
        <w:rPr>
          <w:rFonts w:ascii="TimesNewRomanPSMT" w:eastAsia="Times New Roman" w:hAnsi="TimesNewRomanPSMT" w:cs="TimesNewRomanPSMT"/>
          <w:lang w:val="lt-LT" w:eastAsia="lt-LT"/>
        </w:rPr>
        <w:t xml:space="preserve">Tauragės regiono plėtros tarybos 2023 m. vasario 3 d. sprendimu Nr. TS-1 „Dėl 2022–2030 m. Tauragės regiono plėtros plano patvirtinimo“, </w:t>
      </w:r>
      <w:r w:rsidRPr="005D125B">
        <w:rPr>
          <w:rFonts w:eastAsia="Times New Roman"/>
          <w:lang w:val="lt-LT" w:eastAsia="lt-LT"/>
        </w:rPr>
        <w:t>atsižvel</w:t>
      </w:r>
      <w:r>
        <w:rPr>
          <w:rFonts w:eastAsia="Times New Roman"/>
          <w:lang w:val="lt-LT" w:eastAsia="lt-LT"/>
        </w:rPr>
        <w:t xml:space="preserve">gdama į Tauragės regiono kvietimų teikti projektų įgyvendinimo plane </w:t>
      </w:r>
      <w:r w:rsidRPr="00EA6460">
        <w:rPr>
          <w:rFonts w:eastAsia="Times New Roman"/>
          <w:lang w:val="lt-LT" w:eastAsia="lt-LT"/>
        </w:rPr>
        <w:t>nurodytą kvietimą</w:t>
      </w:r>
      <w:r w:rsidRPr="00EA6460">
        <w:rPr>
          <w:rFonts w:eastAsia="Times New Roman"/>
          <w:lang w:val="lt-LT" w:eastAsia="en-US"/>
        </w:rPr>
        <w:t xml:space="preserve"> Nr. 27-303-P</w:t>
      </w:r>
      <w:r>
        <w:rPr>
          <w:rFonts w:eastAsia="Times New Roman"/>
          <w:lang w:val="lt-LT" w:eastAsia="en-US"/>
        </w:rPr>
        <w:t xml:space="preserve"> „</w:t>
      </w:r>
      <w:r w:rsidRPr="00DD2A58">
        <w:rPr>
          <w:rFonts w:eastAsia="Times New Roman"/>
          <w:lang w:val="lt-LT" w:eastAsia="en-US"/>
        </w:rPr>
        <w:t>Gamtos ir kultūros</w:t>
      </w:r>
      <w:r>
        <w:rPr>
          <w:rFonts w:eastAsia="Times New Roman"/>
          <w:lang w:val="lt-LT" w:eastAsia="en-US"/>
        </w:rPr>
        <w:t xml:space="preserve"> </w:t>
      </w:r>
      <w:r w:rsidRPr="00DD2A58">
        <w:rPr>
          <w:rFonts w:eastAsia="Times New Roman"/>
          <w:lang w:val="lt-LT" w:eastAsia="en-US"/>
        </w:rPr>
        <w:t>objektų pritaikymas</w:t>
      </w:r>
      <w:r>
        <w:rPr>
          <w:rFonts w:eastAsia="Times New Roman"/>
          <w:lang w:val="lt-LT" w:eastAsia="en-US"/>
        </w:rPr>
        <w:t xml:space="preserve"> </w:t>
      </w:r>
      <w:r w:rsidRPr="00DD2A58">
        <w:rPr>
          <w:rFonts w:eastAsia="Times New Roman"/>
          <w:lang w:val="lt-LT" w:eastAsia="en-US"/>
        </w:rPr>
        <w:t>lankymui bei turizmo</w:t>
      </w:r>
      <w:r>
        <w:rPr>
          <w:rFonts w:eastAsia="Times New Roman"/>
          <w:lang w:val="lt-LT" w:eastAsia="en-US"/>
        </w:rPr>
        <w:t xml:space="preserve"> </w:t>
      </w:r>
      <w:r w:rsidRPr="00DD2A58">
        <w:rPr>
          <w:rFonts w:eastAsia="Times New Roman"/>
          <w:lang w:val="lt-LT" w:eastAsia="en-US"/>
        </w:rPr>
        <w:t>informavimo paslaugų</w:t>
      </w:r>
      <w:r>
        <w:rPr>
          <w:rFonts w:eastAsia="Times New Roman"/>
          <w:lang w:val="lt-LT" w:eastAsia="en-US"/>
        </w:rPr>
        <w:t xml:space="preserve"> </w:t>
      </w:r>
      <w:r w:rsidRPr="00DD2A58">
        <w:rPr>
          <w:rFonts w:eastAsia="Times New Roman"/>
          <w:lang w:val="lt-LT" w:eastAsia="en-US"/>
        </w:rPr>
        <w:t>plėtra</w:t>
      </w:r>
      <w:r>
        <w:rPr>
          <w:rFonts w:eastAsia="Times New Roman"/>
          <w:lang w:val="lt-LT" w:eastAsia="en-US"/>
        </w:rPr>
        <w:t>“</w:t>
      </w:r>
      <w:r>
        <w:rPr>
          <w:rFonts w:eastAsia="Times New Roman"/>
          <w:bCs/>
          <w:lang w:val="lt-LT"/>
        </w:rPr>
        <w:t xml:space="preserve">, </w:t>
      </w:r>
      <w:r w:rsidRPr="005D125B">
        <w:rPr>
          <w:lang w:val="lt-LT"/>
        </w:rPr>
        <w:t>Pagėgių savivaldybės taryba n u s p r e n d ž i a:</w:t>
      </w:r>
    </w:p>
    <w:p w:rsidR="005E39EB" w:rsidRPr="00B340A2" w:rsidRDefault="005E39EB" w:rsidP="003A54C6">
      <w:pPr>
        <w:pStyle w:val="Antrats"/>
        <w:widowControl/>
        <w:numPr>
          <w:ilvl w:val="0"/>
          <w:numId w:val="4"/>
        </w:numPr>
        <w:tabs>
          <w:tab w:val="clear" w:pos="4819"/>
          <w:tab w:val="clear" w:pos="9638"/>
          <w:tab w:val="left" w:pos="426"/>
          <w:tab w:val="left" w:pos="900"/>
          <w:tab w:val="center" w:pos="4320"/>
          <w:tab w:val="right" w:pos="8640"/>
        </w:tabs>
        <w:autoSpaceDE/>
        <w:autoSpaceDN/>
        <w:adjustRightInd/>
        <w:ind w:left="0" w:firstLine="567"/>
        <w:jc w:val="both"/>
        <w:outlineLvl w:val="0"/>
        <w:rPr>
          <w:sz w:val="24"/>
          <w:szCs w:val="24"/>
        </w:rPr>
      </w:pPr>
      <w:r w:rsidRPr="005D125B">
        <w:rPr>
          <w:sz w:val="24"/>
          <w:szCs w:val="24"/>
        </w:rPr>
        <w:t>Pritarti</w:t>
      </w:r>
      <w:r>
        <w:rPr>
          <w:sz w:val="24"/>
          <w:szCs w:val="24"/>
        </w:rPr>
        <w:t xml:space="preserve"> projekto </w:t>
      </w:r>
      <w:r w:rsidRPr="00B340A2">
        <w:rPr>
          <w:sz w:val="24"/>
          <w:szCs w:val="24"/>
        </w:rPr>
        <w:t xml:space="preserve">„Gamtos ir kultūros objektų pritaikymas lankymui Pagėgių savivaldybėje“ (toliau – Projektas) paraiškos rengimui ir Projekto veiklų įgyvendinimui. </w:t>
      </w:r>
    </w:p>
    <w:p w:rsidR="005E39EB" w:rsidRDefault="005E39EB" w:rsidP="003A54C6">
      <w:pPr>
        <w:pStyle w:val="Antrats"/>
        <w:widowControl/>
        <w:numPr>
          <w:ilvl w:val="0"/>
          <w:numId w:val="4"/>
        </w:numPr>
        <w:tabs>
          <w:tab w:val="clear" w:pos="4819"/>
          <w:tab w:val="clear" w:pos="9638"/>
          <w:tab w:val="left" w:pos="426"/>
          <w:tab w:val="left" w:pos="900"/>
          <w:tab w:val="center" w:pos="4320"/>
          <w:tab w:val="right" w:pos="8640"/>
        </w:tabs>
        <w:autoSpaceDE/>
        <w:autoSpaceDN/>
        <w:adjustRightInd/>
        <w:ind w:left="0" w:firstLine="567"/>
        <w:jc w:val="both"/>
        <w:outlineLvl w:val="0"/>
        <w:rPr>
          <w:sz w:val="24"/>
          <w:szCs w:val="24"/>
        </w:rPr>
      </w:pPr>
      <w:r w:rsidRPr="003C781D">
        <w:rPr>
          <w:sz w:val="24"/>
          <w:szCs w:val="24"/>
        </w:rPr>
        <w:t xml:space="preserve">Numatyti 2024−2026 m. Pagėgių savivaldybės biudžeto 04 „Strateginio, teritorijų planavimo, investicijų ir projektų valdymo“ programoje </w:t>
      </w:r>
      <w:r>
        <w:rPr>
          <w:sz w:val="24"/>
          <w:szCs w:val="24"/>
        </w:rPr>
        <w:t>15 procentų nuo P</w:t>
      </w:r>
      <w:r w:rsidRPr="003C781D">
        <w:rPr>
          <w:sz w:val="24"/>
          <w:szCs w:val="24"/>
        </w:rPr>
        <w:t>rojekto vertės</w:t>
      </w:r>
      <w:r>
        <w:rPr>
          <w:sz w:val="24"/>
          <w:szCs w:val="24"/>
        </w:rPr>
        <w:t xml:space="preserve"> piniginių lėšų Projekto vykdymui</w:t>
      </w:r>
      <w:r w:rsidRPr="003C781D">
        <w:rPr>
          <w:sz w:val="24"/>
          <w:szCs w:val="24"/>
        </w:rPr>
        <w:t>, tenkančios Pagėgių savivaldybei, bei reikalingą veiklų vykdymui apyvartinių lėšų dalį.</w:t>
      </w:r>
    </w:p>
    <w:p w:rsidR="005E39EB" w:rsidRDefault="005E39EB" w:rsidP="003A54C6">
      <w:pPr>
        <w:pStyle w:val="Antrats"/>
        <w:widowControl/>
        <w:numPr>
          <w:ilvl w:val="0"/>
          <w:numId w:val="4"/>
        </w:numPr>
        <w:tabs>
          <w:tab w:val="clear" w:pos="4819"/>
          <w:tab w:val="clear" w:pos="9638"/>
          <w:tab w:val="left" w:pos="426"/>
          <w:tab w:val="left" w:pos="900"/>
          <w:tab w:val="center" w:pos="4320"/>
          <w:tab w:val="right" w:pos="8640"/>
        </w:tabs>
        <w:autoSpaceDE/>
        <w:autoSpaceDN/>
        <w:adjustRightInd/>
        <w:ind w:left="0" w:firstLine="567"/>
        <w:jc w:val="both"/>
        <w:outlineLvl w:val="0"/>
        <w:rPr>
          <w:sz w:val="24"/>
          <w:szCs w:val="24"/>
        </w:rPr>
      </w:pPr>
      <w:r>
        <w:rPr>
          <w:sz w:val="24"/>
          <w:szCs w:val="24"/>
        </w:rPr>
        <w:t>Įsipareigoti padengti nenumatytas ar netinkamas finansuoti, tačiau šiam Projektui įgyvendinti būtinas išlaidas, kurių nepadengia Projektui skiriamas finansavimas.</w:t>
      </w:r>
    </w:p>
    <w:p w:rsidR="005E39EB" w:rsidRPr="00091CB7" w:rsidRDefault="005E39EB" w:rsidP="003A54C6">
      <w:pPr>
        <w:pStyle w:val="Antrats"/>
        <w:widowControl/>
        <w:numPr>
          <w:ilvl w:val="0"/>
          <w:numId w:val="4"/>
        </w:numPr>
        <w:tabs>
          <w:tab w:val="clear" w:pos="4819"/>
          <w:tab w:val="clear" w:pos="9638"/>
          <w:tab w:val="left" w:pos="426"/>
          <w:tab w:val="left" w:pos="900"/>
          <w:tab w:val="center" w:pos="4320"/>
          <w:tab w:val="right" w:pos="8640"/>
        </w:tabs>
        <w:autoSpaceDE/>
        <w:autoSpaceDN/>
        <w:adjustRightInd/>
        <w:ind w:left="0" w:firstLine="567"/>
        <w:jc w:val="both"/>
        <w:outlineLvl w:val="0"/>
        <w:rPr>
          <w:sz w:val="24"/>
          <w:szCs w:val="24"/>
        </w:rPr>
      </w:pPr>
      <w:r w:rsidRPr="00091CB7">
        <w:rPr>
          <w:sz w:val="24"/>
          <w:szCs w:val="24"/>
        </w:rPr>
        <w:t>Įgalioti Pagėgi</w:t>
      </w:r>
      <w:r>
        <w:rPr>
          <w:sz w:val="24"/>
          <w:szCs w:val="24"/>
        </w:rPr>
        <w:t>ų savivaldybės merą pasirašyti P</w:t>
      </w:r>
      <w:r w:rsidRPr="00091CB7">
        <w:rPr>
          <w:sz w:val="24"/>
          <w:szCs w:val="24"/>
        </w:rPr>
        <w:t xml:space="preserve">rojekto sutartį ir kitus </w:t>
      </w:r>
      <w:r>
        <w:rPr>
          <w:sz w:val="24"/>
          <w:szCs w:val="24"/>
        </w:rPr>
        <w:t>P</w:t>
      </w:r>
      <w:r w:rsidRPr="00091CB7">
        <w:rPr>
          <w:sz w:val="24"/>
          <w:szCs w:val="24"/>
        </w:rPr>
        <w:t>rojekto vykdymui reikalingus dokumentus.</w:t>
      </w:r>
    </w:p>
    <w:p w:rsidR="005E39EB" w:rsidRPr="00DB5DB4" w:rsidRDefault="005E39EB" w:rsidP="003A54C6">
      <w:pPr>
        <w:pStyle w:val="Antrats"/>
        <w:widowControl/>
        <w:numPr>
          <w:ilvl w:val="0"/>
          <w:numId w:val="4"/>
        </w:numPr>
        <w:tabs>
          <w:tab w:val="clear" w:pos="4819"/>
          <w:tab w:val="clear" w:pos="9638"/>
          <w:tab w:val="left" w:pos="426"/>
          <w:tab w:val="left" w:pos="900"/>
          <w:tab w:val="center" w:pos="4320"/>
          <w:tab w:val="right" w:pos="8640"/>
        </w:tabs>
        <w:autoSpaceDE/>
        <w:autoSpaceDN/>
        <w:adjustRightInd/>
        <w:ind w:left="0" w:firstLine="540"/>
        <w:jc w:val="both"/>
        <w:outlineLvl w:val="0"/>
        <w:rPr>
          <w:sz w:val="24"/>
          <w:szCs w:val="24"/>
        </w:rPr>
      </w:pPr>
      <w:r w:rsidRPr="00DB5DB4">
        <w:rPr>
          <w:color w:val="000000"/>
          <w:sz w:val="24"/>
          <w:szCs w:val="24"/>
        </w:rPr>
        <w:t>Sprendimą paskelbti Pagėgių sav</w:t>
      </w:r>
      <w:r>
        <w:rPr>
          <w:color w:val="000000"/>
          <w:sz w:val="24"/>
          <w:szCs w:val="24"/>
        </w:rPr>
        <w:t xml:space="preserve">ivaldybės interneto svetainėje </w:t>
      </w:r>
      <w:r w:rsidRPr="00DB5DB4">
        <w:rPr>
          <w:color w:val="000000"/>
          <w:sz w:val="24"/>
          <w:szCs w:val="24"/>
        </w:rPr>
        <w:t>www.pagegiai.lt.</w:t>
      </w:r>
    </w:p>
    <w:p w:rsidR="005E39EB" w:rsidRDefault="005E39EB" w:rsidP="00060F7B">
      <w:pPr>
        <w:ind w:firstLine="567"/>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5E39EB" w:rsidRPr="008437CF" w:rsidRDefault="005E39EB" w:rsidP="00DD2A58">
      <w:pPr>
        <w:ind w:left="-284" w:firstLine="710"/>
        <w:jc w:val="both"/>
        <w:rPr>
          <w:sz w:val="12"/>
          <w:szCs w:val="12"/>
          <w:lang w:val="lt-LT"/>
        </w:rPr>
      </w:pPr>
    </w:p>
    <w:p w:rsidR="005E39EB" w:rsidRDefault="005E39EB" w:rsidP="00060F7B">
      <w:pPr>
        <w:tabs>
          <w:tab w:val="left" w:pos="284"/>
        </w:tabs>
        <w:ind w:left="-284" w:firstLine="284"/>
        <w:jc w:val="both"/>
        <w:rPr>
          <w:lang w:val="lt-LT"/>
        </w:rPr>
      </w:pPr>
      <w:r w:rsidRPr="00984668">
        <w:rPr>
          <w:lang w:val="lt-LT"/>
        </w:rPr>
        <w:t xml:space="preserve">SUDERINTA: </w:t>
      </w:r>
    </w:p>
    <w:p w:rsidR="005E39EB" w:rsidRPr="003C781D" w:rsidRDefault="005E39EB" w:rsidP="00060F7B">
      <w:pPr>
        <w:tabs>
          <w:tab w:val="left" w:pos="284"/>
          <w:tab w:val="left" w:pos="7200"/>
        </w:tabs>
        <w:ind w:left="-284" w:firstLine="284"/>
        <w:jc w:val="both"/>
        <w:rPr>
          <w:lang w:val="lt-LT"/>
        </w:rPr>
      </w:pPr>
      <w:r w:rsidRPr="003C781D">
        <w:rPr>
          <w:lang w:val="lt-LT"/>
        </w:rPr>
        <w:t xml:space="preserve">Meras                                                                               </w:t>
      </w:r>
      <w:r>
        <w:rPr>
          <w:lang w:val="lt-LT"/>
        </w:rPr>
        <w:t xml:space="preserve">                                 </w:t>
      </w:r>
      <w:r w:rsidRPr="003C781D">
        <w:rPr>
          <w:lang w:val="lt-LT"/>
        </w:rPr>
        <w:t xml:space="preserve"> </w:t>
      </w:r>
      <w:r>
        <w:rPr>
          <w:lang w:val="lt-LT"/>
        </w:rPr>
        <w:t xml:space="preserve"> </w:t>
      </w:r>
      <w:r w:rsidRPr="003C781D">
        <w:rPr>
          <w:lang w:val="lt-LT"/>
        </w:rPr>
        <w:t>Vaidas Bendaravičius</w:t>
      </w:r>
    </w:p>
    <w:p w:rsidR="005E39EB" w:rsidRPr="003C781D" w:rsidRDefault="005E39EB" w:rsidP="00060F7B">
      <w:pPr>
        <w:tabs>
          <w:tab w:val="left" w:pos="284"/>
        </w:tabs>
        <w:ind w:left="-284" w:firstLine="284"/>
        <w:jc w:val="both"/>
        <w:rPr>
          <w:lang w:val="lt-LT"/>
        </w:rPr>
      </w:pPr>
      <w:r>
        <w:rPr>
          <w:lang w:val="lt-LT"/>
        </w:rPr>
        <w:t>A</w:t>
      </w:r>
      <w:r w:rsidRPr="003C781D">
        <w:rPr>
          <w:lang w:val="lt-LT"/>
        </w:rPr>
        <w:t>dministracijos direktor</w:t>
      </w:r>
      <w:r>
        <w:rPr>
          <w:lang w:val="lt-LT"/>
        </w:rPr>
        <w:t>ė</w:t>
      </w:r>
      <w:r w:rsidRPr="003C781D">
        <w:rPr>
          <w:lang w:val="lt-LT"/>
        </w:rPr>
        <w:tab/>
      </w:r>
      <w:r w:rsidRPr="003C781D">
        <w:rPr>
          <w:lang w:val="lt-LT"/>
        </w:rPr>
        <w:tab/>
      </w:r>
      <w:r>
        <w:rPr>
          <w:lang w:val="lt-LT"/>
        </w:rPr>
        <w:t xml:space="preserve">                                                           Dalija Irena Einikienė</w:t>
      </w:r>
    </w:p>
    <w:p w:rsidR="005E39EB" w:rsidRPr="003C781D" w:rsidRDefault="005E39EB" w:rsidP="00060F7B">
      <w:pPr>
        <w:tabs>
          <w:tab w:val="left" w:pos="284"/>
        </w:tabs>
        <w:ind w:left="-284" w:firstLine="284"/>
        <w:jc w:val="both"/>
        <w:rPr>
          <w:lang w:val="lt-LT"/>
        </w:rPr>
      </w:pPr>
      <w:r w:rsidRPr="003C781D">
        <w:rPr>
          <w:lang w:val="lt-LT"/>
        </w:rPr>
        <w:t>Strateginio planavimo ir investicijų skyri</w:t>
      </w:r>
      <w:r>
        <w:rPr>
          <w:lang w:val="lt-LT"/>
        </w:rPr>
        <w:t>aus vedėjas</w:t>
      </w:r>
      <w:r>
        <w:rPr>
          <w:lang w:val="lt-LT"/>
        </w:rPr>
        <w:tab/>
      </w:r>
      <w:r>
        <w:rPr>
          <w:lang w:val="lt-LT"/>
        </w:rPr>
        <w:tab/>
        <w:t xml:space="preserve">                </w:t>
      </w:r>
      <w:r w:rsidRPr="003C781D">
        <w:rPr>
          <w:lang w:val="lt-LT"/>
        </w:rPr>
        <w:t>Bronislovas Budvytis</w:t>
      </w:r>
    </w:p>
    <w:p w:rsidR="005E39EB" w:rsidRPr="003C781D" w:rsidRDefault="005E39EB" w:rsidP="00060F7B">
      <w:pPr>
        <w:tabs>
          <w:tab w:val="left" w:pos="284"/>
        </w:tabs>
        <w:ind w:left="-284" w:firstLine="284"/>
        <w:jc w:val="both"/>
        <w:rPr>
          <w:lang w:val="lt-LT"/>
        </w:rPr>
      </w:pPr>
      <w:r w:rsidRPr="003C781D">
        <w:rPr>
          <w:lang w:val="lt-LT"/>
        </w:rPr>
        <w:t>Dokumentų valdymo ir teisės skyriaus</w:t>
      </w:r>
    </w:p>
    <w:p w:rsidR="005E39EB" w:rsidRPr="003C781D" w:rsidRDefault="005E39EB" w:rsidP="00060F7B">
      <w:pPr>
        <w:tabs>
          <w:tab w:val="left" w:pos="284"/>
        </w:tabs>
        <w:ind w:left="-284" w:firstLine="284"/>
        <w:jc w:val="both"/>
        <w:rPr>
          <w:lang w:val="lt-LT"/>
        </w:rPr>
      </w:pPr>
      <w:r w:rsidRPr="003C781D">
        <w:rPr>
          <w:lang w:val="lt-LT"/>
        </w:rPr>
        <w:t>vyresnioji specialistė</w:t>
      </w:r>
      <w:r w:rsidRPr="003C781D">
        <w:rPr>
          <w:lang w:val="lt-LT"/>
        </w:rPr>
        <w:tab/>
      </w:r>
      <w:r w:rsidRPr="003C781D">
        <w:rPr>
          <w:lang w:val="lt-LT"/>
        </w:rPr>
        <w:tab/>
      </w:r>
      <w:r>
        <w:rPr>
          <w:lang w:val="lt-LT"/>
        </w:rPr>
        <w:t xml:space="preserve">                                                           </w:t>
      </w:r>
      <w:r w:rsidRPr="003C781D">
        <w:rPr>
          <w:lang w:val="lt-LT"/>
        </w:rPr>
        <w:t>Ingrida Zavistauskaitė</w:t>
      </w:r>
    </w:p>
    <w:p w:rsidR="005E39EB" w:rsidRDefault="005E39EB" w:rsidP="00060F7B">
      <w:pPr>
        <w:tabs>
          <w:tab w:val="left" w:pos="284"/>
          <w:tab w:val="left" w:pos="7230"/>
          <w:tab w:val="left" w:pos="7513"/>
        </w:tabs>
        <w:overflowPunct w:val="0"/>
        <w:autoSpaceDE w:val="0"/>
        <w:autoSpaceDN w:val="0"/>
        <w:adjustRightInd w:val="0"/>
        <w:ind w:left="-284" w:firstLine="284"/>
        <w:jc w:val="both"/>
        <w:textAlignment w:val="baseline"/>
        <w:rPr>
          <w:lang w:val="lt-LT"/>
        </w:rPr>
      </w:pPr>
      <w:r w:rsidRPr="003C781D">
        <w:rPr>
          <w:lang w:val="lt-LT"/>
        </w:rPr>
        <w:t>Fin</w:t>
      </w:r>
      <w:r>
        <w:rPr>
          <w:lang w:val="lt-LT"/>
        </w:rPr>
        <w:t xml:space="preserve">ansų skyriaus vedėja    </w:t>
      </w:r>
      <w:r>
        <w:rPr>
          <w:lang w:val="lt-LT"/>
        </w:rPr>
        <w:tab/>
        <w:t xml:space="preserve">   Rūta</w:t>
      </w:r>
      <w:r w:rsidRPr="003C781D">
        <w:rPr>
          <w:lang w:val="lt-LT"/>
        </w:rPr>
        <w:t xml:space="preserve"> </w:t>
      </w:r>
      <w:r>
        <w:rPr>
          <w:lang w:val="lt-LT"/>
        </w:rPr>
        <w:t>Fridrikienė</w:t>
      </w:r>
    </w:p>
    <w:p w:rsidR="006B482B" w:rsidRDefault="006B482B" w:rsidP="00060F7B">
      <w:pPr>
        <w:tabs>
          <w:tab w:val="left" w:pos="284"/>
          <w:tab w:val="left" w:pos="7230"/>
          <w:tab w:val="left" w:pos="7513"/>
        </w:tabs>
        <w:overflowPunct w:val="0"/>
        <w:autoSpaceDE w:val="0"/>
        <w:autoSpaceDN w:val="0"/>
        <w:adjustRightInd w:val="0"/>
        <w:ind w:left="-284" w:firstLine="284"/>
        <w:jc w:val="both"/>
        <w:textAlignment w:val="baseline"/>
        <w:rPr>
          <w:lang w:val="lt-LT"/>
        </w:rPr>
      </w:pPr>
      <w:r>
        <w:rPr>
          <w:lang w:val="lt-LT"/>
        </w:rPr>
        <w:t>Dokumentų valdymo ir teisės skyriaus vyriausioji specialistė</w:t>
      </w:r>
    </w:p>
    <w:p w:rsidR="006B482B" w:rsidRPr="003C781D" w:rsidRDefault="006B482B" w:rsidP="00060F7B">
      <w:pPr>
        <w:tabs>
          <w:tab w:val="left" w:pos="284"/>
          <w:tab w:val="left" w:pos="7230"/>
          <w:tab w:val="left" w:pos="7513"/>
        </w:tabs>
        <w:overflowPunct w:val="0"/>
        <w:autoSpaceDE w:val="0"/>
        <w:autoSpaceDN w:val="0"/>
        <w:adjustRightInd w:val="0"/>
        <w:ind w:left="-284" w:firstLine="284"/>
        <w:jc w:val="both"/>
        <w:textAlignment w:val="baseline"/>
        <w:rPr>
          <w:lang w:val="lt-LT"/>
        </w:rPr>
      </w:pPr>
      <w:r>
        <w:rPr>
          <w:lang w:val="lt-LT"/>
        </w:rPr>
        <w:t>(kalbos ir archyvo tvarkytoja)                                                                            Laimutė Mickevičienė</w:t>
      </w:r>
    </w:p>
    <w:p w:rsidR="005E39EB" w:rsidRPr="008E25D5" w:rsidRDefault="005E39EB" w:rsidP="00060F7B">
      <w:pPr>
        <w:tabs>
          <w:tab w:val="left" w:pos="284"/>
        </w:tabs>
        <w:ind w:left="-284" w:firstLine="284"/>
        <w:jc w:val="both"/>
        <w:rPr>
          <w:sz w:val="20"/>
          <w:szCs w:val="20"/>
          <w:lang w:val="lt-LT"/>
        </w:rPr>
      </w:pPr>
    </w:p>
    <w:p w:rsidR="005E39EB" w:rsidRPr="003C781D" w:rsidRDefault="005E39EB" w:rsidP="00060F7B">
      <w:pPr>
        <w:tabs>
          <w:tab w:val="left" w:pos="284"/>
        </w:tabs>
        <w:ind w:left="-284" w:firstLine="284"/>
        <w:jc w:val="both"/>
        <w:rPr>
          <w:lang w:val="lt-LT"/>
        </w:rPr>
      </w:pPr>
      <w:r w:rsidRPr="003C781D">
        <w:rPr>
          <w:lang w:val="lt-LT"/>
        </w:rPr>
        <w:t xml:space="preserve">Parengė </w:t>
      </w:r>
    </w:p>
    <w:p w:rsidR="005E39EB" w:rsidRPr="003C781D" w:rsidRDefault="005E39EB" w:rsidP="00060F7B">
      <w:pPr>
        <w:tabs>
          <w:tab w:val="left" w:pos="284"/>
        </w:tabs>
        <w:ind w:left="-284" w:right="-108" w:firstLine="284"/>
        <w:jc w:val="both"/>
        <w:rPr>
          <w:lang w:val="lt-LT"/>
        </w:rPr>
      </w:pPr>
      <w:r w:rsidRPr="003C781D">
        <w:rPr>
          <w:lang w:val="lt-LT"/>
        </w:rPr>
        <w:t xml:space="preserve">Strateginio planavimo ir investicijų skyriaus vyriausioji specialistė </w:t>
      </w:r>
    </w:p>
    <w:p w:rsidR="005E39EB" w:rsidRDefault="005E39EB" w:rsidP="00060F7B">
      <w:pPr>
        <w:pStyle w:val="HTMLiankstoformatuotas"/>
        <w:tabs>
          <w:tab w:val="left" w:pos="284"/>
        </w:tabs>
        <w:ind w:left="-284" w:firstLine="284"/>
        <w:jc w:val="both"/>
        <w:rPr>
          <w:rFonts w:ascii="Times New Roman"/>
          <w:sz w:val="24"/>
          <w:szCs w:val="24"/>
          <w:lang w:val="lt-LT"/>
        </w:rPr>
      </w:pPr>
      <w:r w:rsidRPr="000A348B">
        <w:rPr>
          <w:rFonts w:ascii="Times New Roman"/>
          <w:sz w:val="24"/>
          <w:szCs w:val="24"/>
          <w:lang w:val="lt-LT"/>
        </w:rPr>
        <w:t>Ilona Drukteinien</w:t>
      </w:r>
      <w:r w:rsidRPr="000A348B">
        <w:rPr>
          <w:rFonts w:ascii="Times New Roman"/>
          <w:sz w:val="24"/>
          <w:szCs w:val="24"/>
          <w:lang w:val="lt-LT"/>
        </w:rPr>
        <w:t>ė</w:t>
      </w:r>
    </w:p>
    <w:p w:rsidR="005E39EB" w:rsidRDefault="005E39EB" w:rsidP="00DD2A58">
      <w:pPr>
        <w:pStyle w:val="HTMLiankstoformatuotas"/>
        <w:tabs>
          <w:tab w:val="left" w:pos="284"/>
        </w:tabs>
        <w:ind w:left="-284"/>
        <w:jc w:val="both"/>
        <w:rPr>
          <w:rFonts w:ascii="Times New Roman"/>
          <w:sz w:val="24"/>
          <w:szCs w:val="24"/>
          <w:lang w:val="lt-LT"/>
        </w:rPr>
      </w:pPr>
      <w:r>
        <w:rPr>
          <w:rFonts w:ascii="Times New Roman"/>
          <w:sz w:val="24"/>
          <w:szCs w:val="24"/>
          <w:lang w:val="lt-LT"/>
        </w:rPr>
        <w:br w:type="page"/>
      </w:r>
    </w:p>
    <w:p w:rsidR="005E39EB" w:rsidRPr="00231DD4" w:rsidRDefault="005E39EB" w:rsidP="00DD2A58">
      <w:pPr>
        <w:tabs>
          <w:tab w:val="left" w:pos="-284"/>
          <w:tab w:val="left" w:pos="993"/>
        </w:tabs>
        <w:ind w:left="6660"/>
        <w:jc w:val="both"/>
        <w:rPr>
          <w:color w:val="000000"/>
          <w:lang w:val="lt-LT"/>
        </w:rPr>
      </w:pPr>
      <w:r w:rsidRPr="00231DD4">
        <w:rPr>
          <w:color w:val="000000"/>
          <w:lang w:val="lt-LT"/>
        </w:rPr>
        <w:t>Pagėgių savivaldybės tarybos</w:t>
      </w:r>
    </w:p>
    <w:p w:rsidR="005E39EB" w:rsidRPr="00231DD4" w:rsidRDefault="005E39EB" w:rsidP="00056B18">
      <w:pPr>
        <w:tabs>
          <w:tab w:val="left" w:pos="-284"/>
        </w:tabs>
        <w:ind w:left="6660"/>
        <w:jc w:val="both"/>
        <w:rPr>
          <w:color w:val="000000"/>
          <w:lang w:val="lt-LT"/>
        </w:rPr>
      </w:pPr>
      <w:r w:rsidRPr="00231DD4">
        <w:rPr>
          <w:color w:val="000000"/>
          <w:lang w:val="lt-LT"/>
        </w:rPr>
        <w:t>veiklos reglamento</w:t>
      </w:r>
    </w:p>
    <w:p w:rsidR="005E39EB" w:rsidRPr="00231DD4" w:rsidRDefault="005E39EB" w:rsidP="00056B18">
      <w:pPr>
        <w:tabs>
          <w:tab w:val="left" w:pos="-284"/>
        </w:tabs>
        <w:ind w:left="6660"/>
        <w:jc w:val="both"/>
        <w:rPr>
          <w:color w:val="000000"/>
          <w:lang w:val="lt-LT"/>
        </w:rPr>
      </w:pPr>
      <w:r w:rsidRPr="00231DD4">
        <w:rPr>
          <w:color w:val="000000"/>
          <w:lang w:val="lt-LT"/>
        </w:rPr>
        <w:t>4 priedas</w:t>
      </w:r>
    </w:p>
    <w:p w:rsidR="005E39EB" w:rsidRPr="00DF1E05" w:rsidRDefault="005E39EB" w:rsidP="00056B18">
      <w:pPr>
        <w:tabs>
          <w:tab w:val="left" w:pos="-284"/>
        </w:tabs>
        <w:ind w:firstLine="720"/>
        <w:jc w:val="both"/>
        <w:rPr>
          <w:color w:val="000000"/>
          <w:sz w:val="12"/>
          <w:szCs w:val="12"/>
          <w:lang w:val="lt-LT"/>
        </w:rPr>
      </w:pPr>
    </w:p>
    <w:p w:rsidR="005E39EB" w:rsidRPr="00B22E5B" w:rsidRDefault="005E39EB" w:rsidP="00056B18">
      <w:pPr>
        <w:tabs>
          <w:tab w:val="left" w:pos="-284"/>
          <w:tab w:val="left" w:pos="9070"/>
        </w:tabs>
        <w:ind w:right="-2"/>
        <w:jc w:val="center"/>
        <w:rPr>
          <w:rFonts w:ascii="Times New Roman Bold" w:hAnsi="Times New Roman Bold"/>
          <w:b/>
          <w:caps/>
        </w:rPr>
      </w:pPr>
      <w:r w:rsidRPr="00231DD4">
        <w:rPr>
          <w:b/>
          <w:bCs/>
          <w:caps/>
          <w:color w:val="000000"/>
          <w:lang w:val="lt-LT"/>
        </w:rPr>
        <w:t xml:space="preserve">SPRENDIMO PROJEKTO </w:t>
      </w:r>
      <w:r>
        <w:rPr>
          <w:b/>
          <w:bCs/>
          <w:caps/>
          <w:color w:val="000000"/>
          <w:lang w:val="lt-LT"/>
        </w:rPr>
        <w:t>„</w:t>
      </w:r>
      <w:r w:rsidRPr="00AD5229">
        <w:rPr>
          <w:b/>
          <w:bCs/>
          <w:color w:val="000000"/>
          <w:lang w:val="lt-LT"/>
        </w:rPr>
        <w:t xml:space="preserve">DĖL PRITARIMO PROJEKTO </w:t>
      </w:r>
      <w:r w:rsidRPr="00AD5229">
        <w:rPr>
          <w:b/>
          <w:bCs/>
          <w:caps/>
          <w:color w:val="000000"/>
          <w:lang w:val="lt-LT"/>
        </w:rPr>
        <w:t>„</w:t>
      </w:r>
      <w:r w:rsidRPr="00AD5229">
        <w:rPr>
          <w:rFonts w:eastAsia="Times New Roman"/>
          <w:b/>
          <w:caps/>
          <w:lang w:val="lt-LT" w:eastAsia="lt-LT"/>
        </w:rPr>
        <w:t>Gamtos ir kultūros objektų pritaikymas lankymui Pagėgių savivaldybėje</w:t>
      </w:r>
      <w:r w:rsidR="00B065AD">
        <w:rPr>
          <w:rFonts w:eastAsia="Times New Roman"/>
          <w:b/>
          <w:caps/>
          <w:lang w:val="lt-LT" w:eastAsia="lt-LT"/>
        </w:rPr>
        <w:t>“</w:t>
      </w:r>
      <w:r w:rsidRPr="00AD5229">
        <w:rPr>
          <w:b/>
          <w:bCs/>
          <w:color w:val="000000"/>
          <w:lang w:val="lt-LT"/>
        </w:rPr>
        <w:t xml:space="preserve"> PARAIŠKOS RENGIMUI, VEIKLŲ ĮGYVENDINIMUI IR LĖŠŲ SKYRIMUI</w:t>
      </w:r>
      <w:r>
        <w:rPr>
          <w:b/>
          <w:bCs/>
          <w:color w:val="000000"/>
          <w:lang w:val="lt-LT"/>
        </w:rPr>
        <w:t>“</w:t>
      </w:r>
    </w:p>
    <w:p w:rsidR="005E39EB" w:rsidRPr="00DF1E05" w:rsidRDefault="005E39EB" w:rsidP="00056B18">
      <w:pPr>
        <w:tabs>
          <w:tab w:val="left" w:pos="-284"/>
        </w:tabs>
        <w:jc w:val="center"/>
        <w:rPr>
          <w:b/>
          <w:bCs/>
          <w:sz w:val="12"/>
          <w:szCs w:val="12"/>
        </w:rPr>
      </w:pPr>
    </w:p>
    <w:p w:rsidR="005E39EB" w:rsidRPr="00B22E5B" w:rsidRDefault="005E39EB" w:rsidP="00056B18">
      <w:pPr>
        <w:tabs>
          <w:tab w:val="left" w:pos="-284"/>
        </w:tabs>
        <w:jc w:val="center"/>
        <w:rPr>
          <w:b/>
          <w:bCs/>
          <w:caps/>
        </w:rPr>
      </w:pPr>
      <w:r w:rsidRPr="00B22E5B">
        <w:rPr>
          <w:b/>
          <w:bCs/>
        </w:rPr>
        <w:t>AIŠKINAMASIS RAŠTAS</w:t>
      </w:r>
    </w:p>
    <w:p w:rsidR="005E39EB" w:rsidRPr="003F291F" w:rsidRDefault="005E39EB" w:rsidP="00056B18">
      <w:pPr>
        <w:tabs>
          <w:tab w:val="left" w:pos="-284"/>
        </w:tabs>
        <w:jc w:val="center"/>
        <w:rPr>
          <w:b/>
          <w:bCs/>
          <w:color w:val="000000"/>
        </w:rPr>
      </w:pPr>
      <w:r>
        <w:rPr>
          <w:bCs/>
          <w:color w:val="000000"/>
        </w:rPr>
        <w:t>2023-09-14</w:t>
      </w:r>
    </w:p>
    <w:p w:rsidR="005E39EB" w:rsidRPr="00B22E5B" w:rsidRDefault="005E39EB" w:rsidP="00056B18">
      <w:pPr>
        <w:tabs>
          <w:tab w:val="left" w:pos="-284"/>
        </w:tabs>
        <w:jc w:val="center"/>
      </w:pPr>
    </w:p>
    <w:p w:rsidR="005E39EB" w:rsidRPr="00767986" w:rsidRDefault="005E39EB" w:rsidP="003A54C6">
      <w:pPr>
        <w:widowControl w:val="0"/>
        <w:numPr>
          <w:ilvl w:val="0"/>
          <w:numId w:val="3"/>
        </w:numPr>
        <w:tabs>
          <w:tab w:val="left" w:pos="-284"/>
          <w:tab w:val="left" w:pos="993"/>
          <w:tab w:val="left" w:pos="1701"/>
          <w:tab w:val="left" w:pos="9638"/>
        </w:tabs>
        <w:autoSpaceDE w:val="0"/>
        <w:autoSpaceDN w:val="0"/>
        <w:adjustRightInd w:val="0"/>
        <w:ind w:left="-284" w:firstLine="710"/>
        <w:jc w:val="both"/>
        <w:rPr>
          <w:b/>
          <w:i/>
          <w:iCs/>
          <w:lang w:val="lt-LT"/>
        </w:rPr>
      </w:pPr>
      <w:r w:rsidRPr="00767986">
        <w:rPr>
          <w:b/>
          <w:bCs/>
          <w:i/>
          <w:iCs/>
          <w:lang w:val="lt-LT"/>
        </w:rPr>
        <w:t xml:space="preserve">Projekto rengimą paskatinusios priežastys, parengto projekto tikslai ir uždaviniai. </w:t>
      </w:r>
      <w:r>
        <w:rPr>
          <w:bCs/>
          <w:iCs/>
          <w:lang w:val="lt-LT"/>
        </w:rPr>
        <w:t>Pagėgių savivaldybė</w:t>
      </w:r>
      <w:r w:rsidRPr="00767986">
        <w:rPr>
          <w:bCs/>
          <w:iCs/>
          <w:lang w:val="lt-LT"/>
        </w:rPr>
        <w:t>, įg</w:t>
      </w:r>
      <w:r>
        <w:rPr>
          <w:bCs/>
          <w:iCs/>
          <w:lang w:val="lt-LT"/>
        </w:rPr>
        <w:t>yvendindama 2023 – 2029 m. Tauragė</w:t>
      </w:r>
      <w:r w:rsidRPr="00767986">
        <w:rPr>
          <w:bCs/>
          <w:iCs/>
          <w:lang w:val="lt-LT"/>
        </w:rPr>
        <w:t xml:space="preserve">+ </w:t>
      </w:r>
      <w:r>
        <w:rPr>
          <w:bCs/>
          <w:iCs/>
          <w:lang w:val="lt-LT"/>
        </w:rPr>
        <w:t>f</w:t>
      </w:r>
      <w:r w:rsidRPr="00767986">
        <w:rPr>
          <w:bCs/>
          <w:iCs/>
          <w:lang w:val="lt-LT"/>
        </w:rPr>
        <w:t>unkcinės zonos strategijos, patvirtintos, 2023 m. sausio 26 d</w:t>
      </w:r>
      <w:r>
        <w:rPr>
          <w:bCs/>
          <w:iCs/>
          <w:lang w:val="lt-LT"/>
        </w:rPr>
        <w:t>.</w:t>
      </w:r>
      <w:r w:rsidRPr="00767986">
        <w:rPr>
          <w:bCs/>
          <w:iCs/>
          <w:lang w:val="lt-LT"/>
        </w:rPr>
        <w:t xml:space="preserve"> Jurbarko rajono savivaldybės </w:t>
      </w:r>
      <w:r>
        <w:rPr>
          <w:bCs/>
          <w:iCs/>
          <w:lang w:val="lt-LT"/>
        </w:rPr>
        <w:t>tarybos</w:t>
      </w:r>
      <w:r w:rsidRPr="00767986">
        <w:rPr>
          <w:bCs/>
          <w:iCs/>
          <w:lang w:val="lt-LT"/>
        </w:rPr>
        <w:t xml:space="preserve"> sprendimu Nr. T2-20, 2023 m. vasario 1 d. Tauragės rajono savivaldybės tarybos</w:t>
      </w:r>
      <w:r>
        <w:rPr>
          <w:bCs/>
          <w:iCs/>
          <w:lang w:val="lt-LT"/>
        </w:rPr>
        <w:t xml:space="preserve"> sprendimu Nr. 1-30, </w:t>
      </w:r>
      <w:r w:rsidRPr="00767986">
        <w:rPr>
          <w:bCs/>
          <w:iCs/>
          <w:lang w:val="lt-LT"/>
        </w:rPr>
        <w:t>2023 m.</w:t>
      </w:r>
      <w:r>
        <w:rPr>
          <w:bCs/>
          <w:iCs/>
          <w:lang w:val="lt-LT"/>
        </w:rPr>
        <w:t xml:space="preserve"> vasario</w:t>
      </w:r>
      <w:r w:rsidRPr="00767986">
        <w:rPr>
          <w:bCs/>
          <w:iCs/>
          <w:lang w:val="lt-LT"/>
        </w:rPr>
        <w:t xml:space="preserve"> 2 d. Šilalės rajono savivaldybės tarybos sprendimu Nr. T1-1</w:t>
      </w:r>
      <w:r>
        <w:rPr>
          <w:bCs/>
          <w:iCs/>
          <w:lang w:val="lt-LT"/>
        </w:rPr>
        <w:t xml:space="preserve"> ir </w:t>
      </w:r>
      <w:r w:rsidRPr="00767986">
        <w:rPr>
          <w:bCs/>
          <w:iCs/>
          <w:lang w:val="lt-LT"/>
        </w:rPr>
        <w:t xml:space="preserve">2023 m. vasario 2 d. </w:t>
      </w:r>
      <w:hyperlink r:id="rId8" w:history="1">
        <w:r w:rsidRPr="00767986">
          <w:rPr>
            <w:rStyle w:val="Hipersaitas"/>
            <w:color w:val="auto"/>
          </w:rPr>
          <w:t>Pagėgių savivaldybės tarybos sprendimu Nr. T-1</w:t>
        </w:r>
      </w:hyperlink>
      <w:r w:rsidRPr="00767986">
        <w:t>,</w:t>
      </w:r>
      <w:r w:rsidRPr="00767986">
        <w:rPr>
          <w:bCs/>
          <w:iCs/>
          <w:lang w:val="lt-LT"/>
        </w:rPr>
        <w:t xml:space="preserve"> planuojamų 2023-2029 m. Tauragė + funkcinės zonos strategi</w:t>
      </w:r>
      <w:r>
        <w:rPr>
          <w:bCs/>
          <w:iCs/>
          <w:lang w:val="lt-LT"/>
        </w:rPr>
        <w:t xml:space="preserve">jos įgyvendinimo veiksmų plano </w:t>
      </w:r>
      <w:r w:rsidRPr="00767986">
        <w:rPr>
          <w:bCs/>
          <w:iCs/>
          <w:lang w:val="lt-LT"/>
        </w:rPr>
        <w:t>uždavinio ,,Padidinti FZ invest</w:t>
      </w:r>
      <w:r>
        <w:rPr>
          <w:bCs/>
          <w:iCs/>
          <w:lang w:val="lt-LT"/>
        </w:rPr>
        <w:t>icinį ir turistinį patrauklumą“</w:t>
      </w:r>
      <w:r w:rsidRPr="00767986">
        <w:rPr>
          <w:bCs/>
          <w:iCs/>
          <w:lang w:val="lt-LT"/>
        </w:rPr>
        <w:t xml:space="preserve"> </w:t>
      </w:r>
      <w:bookmarkStart w:id="2" w:name="_Hlk138930056"/>
      <w:r>
        <w:rPr>
          <w:bCs/>
          <w:iCs/>
          <w:lang w:val="lt-LT"/>
        </w:rPr>
        <w:t>veiksmus</w:t>
      </w:r>
      <w:r w:rsidRPr="00767986">
        <w:rPr>
          <w:bCs/>
          <w:iCs/>
          <w:lang w:val="lt-LT"/>
        </w:rPr>
        <w:t xml:space="preserve">: </w:t>
      </w:r>
      <w:r>
        <w:rPr>
          <w:bCs/>
          <w:iCs/>
          <w:lang w:val="lt-LT"/>
        </w:rPr>
        <w:t>,,</w:t>
      </w:r>
      <w:r w:rsidRPr="00767986">
        <w:rPr>
          <w:bCs/>
          <w:iCs/>
          <w:lang w:val="lt-LT"/>
        </w:rPr>
        <w:t>Raganų eglės ir Vilkyškių apžvalgos bokšto pritaikymas lankymui</w:t>
      </w:r>
      <w:r>
        <w:rPr>
          <w:bCs/>
          <w:iCs/>
          <w:lang w:val="lt-LT"/>
        </w:rPr>
        <w:t>“</w:t>
      </w:r>
      <w:r w:rsidRPr="00767986">
        <w:rPr>
          <w:bCs/>
          <w:iCs/>
          <w:lang w:val="lt-LT"/>
        </w:rPr>
        <w:t xml:space="preserve"> </w:t>
      </w:r>
      <w:r>
        <w:t xml:space="preserve">ir  ,,Būbliškės piliakalnio pritaikymas lankymui” </w:t>
      </w:r>
      <w:r w:rsidRPr="00767986">
        <w:rPr>
          <w:bCs/>
          <w:iCs/>
          <w:lang w:val="lt-LT"/>
        </w:rPr>
        <w:t>teikia projektą</w:t>
      </w:r>
      <w:r>
        <w:t xml:space="preserve"> </w:t>
      </w:r>
      <w:r w:rsidRPr="00B340A2">
        <w:t>„</w:t>
      </w:r>
      <w:r w:rsidRPr="00767986">
        <w:rPr>
          <w:rFonts w:eastAsia="Times New Roman"/>
          <w:lang w:val="lt-LT" w:eastAsia="lt-LT"/>
        </w:rPr>
        <w:t>Gamtos ir kultūros objektų pritaikymas lankymui Pagėgių savivaldybėje</w:t>
      </w:r>
      <w:r w:rsidRPr="00B340A2">
        <w:t>“</w:t>
      </w:r>
    </w:p>
    <w:bookmarkEnd w:id="2"/>
    <w:p w:rsidR="005E39EB" w:rsidRPr="00F34E98" w:rsidRDefault="005E39EB" w:rsidP="003A54C6">
      <w:pPr>
        <w:pStyle w:val="Sraopastraipa"/>
        <w:numPr>
          <w:ilvl w:val="0"/>
          <w:numId w:val="3"/>
        </w:numPr>
        <w:tabs>
          <w:tab w:val="left" w:pos="-284"/>
          <w:tab w:val="left" w:pos="993"/>
          <w:tab w:val="left" w:pos="9638"/>
        </w:tabs>
        <w:ind w:left="-284" w:firstLine="710"/>
        <w:jc w:val="both"/>
        <w:rPr>
          <w:lang w:val="lt-LT"/>
        </w:rPr>
      </w:pPr>
      <w:r w:rsidRPr="00A658A1">
        <w:rPr>
          <w:b/>
          <w:i/>
          <w:lang w:val="lt-LT"/>
        </w:rPr>
        <w:t>Projekto iniciatoriai (institucija, asmenys ar piliečių atstovai) ir rengėjai.</w:t>
      </w:r>
      <w:r w:rsidRPr="00A658A1">
        <w:rPr>
          <w:b/>
          <w:bCs/>
          <w:i/>
          <w:lang w:val="lt-LT"/>
        </w:rPr>
        <w:t xml:space="preserve"> </w:t>
      </w:r>
      <w:r w:rsidRPr="00A658A1">
        <w:rPr>
          <w:bCs/>
          <w:lang w:val="lt-LT"/>
        </w:rPr>
        <w:t>Projekto iniciatorius</w:t>
      </w:r>
      <w:r w:rsidR="00C025CB">
        <w:rPr>
          <w:bCs/>
          <w:lang w:val="lt-LT"/>
        </w:rPr>
        <w:t xml:space="preserve"> </w:t>
      </w:r>
      <w:r w:rsidR="00C025CB" w:rsidRPr="00A658A1">
        <w:rPr>
          <w:bCs/>
          <w:iCs/>
          <w:lang w:val="lt-LT"/>
        </w:rPr>
        <w:t>–</w:t>
      </w:r>
      <w:r w:rsidR="00C025CB">
        <w:rPr>
          <w:bCs/>
          <w:iCs/>
          <w:lang w:val="lt-LT"/>
        </w:rPr>
        <w:t xml:space="preserve"> </w:t>
      </w:r>
      <w:r w:rsidRPr="00A658A1">
        <w:rPr>
          <w:lang w:val="lt-LT"/>
        </w:rPr>
        <w:t>Pagėgių savivaldybės administracija, rengėja</w:t>
      </w:r>
      <w:r w:rsidRPr="00A658A1">
        <w:rPr>
          <w:bCs/>
          <w:iCs/>
          <w:lang w:val="lt-LT"/>
        </w:rPr>
        <w:t xml:space="preserve"> – </w:t>
      </w:r>
      <w:r w:rsidRPr="00A658A1">
        <w:rPr>
          <w:lang w:val="lt-LT"/>
        </w:rPr>
        <w:t>Strateginio planavimo ir investicijų skyriaus vyriausioji specialistė Ilona Drukteinienė.</w:t>
      </w:r>
    </w:p>
    <w:p w:rsidR="005E39EB" w:rsidRPr="00E15325" w:rsidRDefault="005E39EB" w:rsidP="003A54C6">
      <w:pPr>
        <w:pStyle w:val="Sraopastraipa"/>
        <w:numPr>
          <w:ilvl w:val="0"/>
          <w:numId w:val="3"/>
        </w:numPr>
        <w:tabs>
          <w:tab w:val="left" w:pos="-284"/>
          <w:tab w:val="left" w:pos="993"/>
          <w:tab w:val="left" w:pos="1701"/>
        </w:tabs>
        <w:ind w:left="-284" w:firstLine="710"/>
        <w:jc w:val="both"/>
        <w:rPr>
          <w:rFonts w:eastAsia="Times New Roman"/>
          <w:lang w:val="lt-LT" w:eastAsia="lt-LT"/>
        </w:rPr>
      </w:pPr>
      <w:r w:rsidRPr="00E15325">
        <w:rPr>
          <w:b/>
          <w:i/>
          <w:lang w:val="lt-LT"/>
        </w:rPr>
        <w:t>Kaip šiuo metu yra reguliuojami projekte aptarti teisiniai santykiai.</w:t>
      </w:r>
      <w:r>
        <w:rPr>
          <w:b/>
          <w:i/>
          <w:lang w:val="lt-LT"/>
        </w:rPr>
        <w:t xml:space="preserve"> </w:t>
      </w:r>
      <w:r w:rsidRPr="00E15325">
        <w:rPr>
          <w:lang w:val="lt-LT"/>
        </w:rPr>
        <w:t xml:space="preserve">Sprendimo projekte sprendžiamus klausimus reglamentuoja </w:t>
      </w:r>
      <w:r w:rsidRPr="00E15325">
        <w:rPr>
          <w:rFonts w:eastAsia="Times New Roman"/>
          <w:lang w:val="lt-LT" w:eastAsia="lt-LT"/>
        </w:rPr>
        <w:t xml:space="preserve">Lietuvos Respublikos vietos savivaldos įstatymo </w:t>
      </w:r>
      <w:r>
        <w:rPr>
          <w:rFonts w:eastAsia="Times New Roman"/>
          <w:lang w:val="lt-LT" w:eastAsia="lt-LT"/>
        </w:rPr>
        <w:t xml:space="preserve">6 straipsnio 23 punktas ir </w:t>
      </w:r>
      <w:r w:rsidRPr="00E15325">
        <w:rPr>
          <w:rFonts w:eastAsia="Times New Roman"/>
          <w:lang w:val="lt-LT" w:eastAsia="lt-LT"/>
        </w:rPr>
        <w:t>15 straipsnio 4 </w:t>
      </w:r>
      <w:r>
        <w:rPr>
          <w:rFonts w:eastAsia="Times New Roman"/>
          <w:lang w:val="lt-LT" w:eastAsia="lt-LT"/>
        </w:rPr>
        <w:t>dalis.</w:t>
      </w:r>
    </w:p>
    <w:p w:rsidR="005E39EB" w:rsidRPr="00251C72" w:rsidRDefault="005E39EB" w:rsidP="003A54C6">
      <w:pPr>
        <w:pStyle w:val="Sraopastraipa"/>
        <w:widowControl w:val="0"/>
        <w:numPr>
          <w:ilvl w:val="0"/>
          <w:numId w:val="3"/>
        </w:numPr>
        <w:tabs>
          <w:tab w:val="left" w:pos="-284"/>
          <w:tab w:val="left" w:pos="993"/>
          <w:tab w:val="left" w:pos="1701"/>
        </w:tabs>
        <w:ind w:left="-284" w:firstLine="710"/>
        <w:jc w:val="both"/>
        <w:rPr>
          <w:bCs/>
          <w:iCs/>
          <w:color w:val="000000"/>
        </w:rPr>
      </w:pPr>
      <w:r w:rsidRPr="00251C72">
        <w:rPr>
          <w:b/>
          <w:i/>
          <w:lang w:val="lt-LT"/>
        </w:rPr>
        <w:t xml:space="preserve">Kokios siūlomos naujos teisinio reguliavimo nuostatos, kokių teigiamų rezultatų laukiama. </w:t>
      </w:r>
      <w:r w:rsidRPr="00251C72">
        <w:rPr>
          <w:rFonts w:eastAsia="Times New Roman"/>
          <w:lang w:val="lt-LT" w:eastAsia="en-US"/>
        </w:rPr>
        <w:t>Projektas prisidės prie Pagėgių savivaldybės 2021–2031 m. strateginio plėtros plano I prioriteto – „</w:t>
      </w:r>
      <w:r>
        <w:rPr>
          <w:rFonts w:eastAsia="Times New Roman"/>
          <w:lang w:val="lt-LT" w:eastAsia="en-US"/>
        </w:rPr>
        <w:t>Darni verslo, turizmo ir kaimo plėtra modernios infrastruktūros pagrindu“</w:t>
      </w:r>
      <w:r w:rsidRPr="00251C72">
        <w:rPr>
          <w:rFonts w:eastAsia="Times New Roman"/>
          <w:lang w:val="lt-LT" w:eastAsia="en-US"/>
        </w:rPr>
        <w:t xml:space="preserve">, </w:t>
      </w:r>
      <w:r>
        <w:rPr>
          <w:rFonts w:eastAsia="Times New Roman"/>
          <w:lang w:val="lt-LT" w:eastAsia="en-US"/>
        </w:rPr>
        <w:t>1</w:t>
      </w:r>
      <w:r w:rsidRPr="00251C72">
        <w:rPr>
          <w:rFonts w:eastAsia="Times New Roman"/>
          <w:lang w:val="lt-LT" w:eastAsia="en-US"/>
        </w:rPr>
        <w:t xml:space="preserve">.1 tikslo – </w:t>
      </w:r>
      <w:r w:rsidRPr="003D51C2">
        <w:rPr>
          <w:rFonts w:eastAsia="Times New Roman"/>
          <w:lang w:val="lt-LT" w:eastAsia="en-US"/>
        </w:rPr>
        <w:t>„</w:t>
      </w:r>
      <w:r w:rsidRPr="003D51C2">
        <w:t>Palankios ekonominės aplinkos kūrimas ir investicijų skatinimas</w:t>
      </w:r>
      <w:r w:rsidRPr="003D51C2">
        <w:rPr>
          <w:rFonts w:eastAsia="Times New Roman"/>
          <w:lang w:val="lt-LT" w:eastAsia="en-US"/>
        </w:rPr>
        <w:t>“</w:t>
      </w:r>
      <w:r w:rsidRPr="00251C72">
        <w:rPr>
          <w:rFonts w:eastAsia="Times New Roman"/>
          <w:lang w:val="lt-LT" w:eastAsia="en-US"/>
        </w:rPr>
        <w:t xml:space="preserve">, </w:t>
      </w:r>
      <w:r>
        <w:rPr>
          <w:rFonts w:eastAsia="Times New Roman"/>
          <w:lang w:val="lt-LT" w:eastAsia="en-US"/>
        </w:rPr>
        <w:t xml:space="preserve">1.1.1. </w:t>
      </w:r>
      <w:r w:rsidRPr="00251C72">
        <w:rPr>
          <w:rFonts w:eastAsia="Times New Roman"/>
          <w:lang w:val="lt-LT" w:eastAsia="en-US"/>
        </w:rPr>
        <w:t>uždavinio – „</w:t>
      </w:r>
      <w:r w:rsidRPr="00B74B70">
        <w:t>Sudaryti palankias sąlygas verslo plėtrai ir investicijų pritraukimui</w:t>
      </w:r>
      <w:r w:rsidRPr="00251C72">
        <w:rPr>
          <w:rFonts w:eastAsia="Times New Roman"/>
          <w:lang w:val="lt-LT" w:eastAsia="en-US"/>
        </w:rPr>
        <w:t>“</w:t>
      </w:r>
      <w:r>
        <w:rPr>
          <w:rFonts w:eastAsia="Times New Roman"/>
          <w:lang w:val="lt-LT" w:eastAsia="en-US"/>
        </w:rPr>
        <w:t>.</w:t>
      </w:r>
      <w:r w:rsidRPr="00251C72">
        <w:rPr>
          <w:color w:val="FF0000"/>
          <w:lang w:val="lt-LT"/>
        </w:rPr>
        <w:t xml:space="preserve"> </w:t>
      </w:r>
      <w:r w:rsidRPr="00251C72">
        <w:rPr>
          <w:color w:val="000000"/>
          <w:lang w:val="lt-LT"/>
        </w:rPr>
        <w:t>Priėmus šį sprendimą ir įgyvendinus projektą bus garantuojamas viešųjų paslaugų (konkrečiai –</w:t>
      </w:r>
      <w:r w:rsidR="000B4654">
        <w:rPr>
          <w:color w:val="000000"/>
          <w:lang w:val="lt-LT"/>
        </w:rPr>
        <w:t xml:space="preserve"> </w:t>
      </w:r>
      <w:r>
        <w:rPr>
          <w:color w:val="000000"/>
          <w:lang w:val="lt-LT"/>
        </w:rPr>
        <w:t xml:space="preserve">turizmo </w:t>
      </w:r>
      <w:r w:rsidRPr="00251C72">
        <w:rPr>
          <w:color w:val="000000"/>
          <w:lang w:val="lt-LT"/>
        </w:rPr>
        <w:t>paslaugų) prieinamumas atsk</w:t>
      </w:r>
      <w:r>
        <w:rPr>
          <w:color w:val="000000"/>
          <w:lang w:val="lt-LT"/>
        </w:rPr>
        <w:t>iroms gyventojų grupėms.</w:t>
      </w:r>
      <w:r w:rsidRPr="00251C72">
        <w:rPr>
          <w:rFonts w:eastAsia="Times New Roman"/>
          <w:color w:val="000000"/>
          <w:lang w:val="lt-LT" w:eastAsia="lt-LT"/>
        </w:rPr>
        <w:t xml:space="preserve"> </w:t>
      </w:r>
    </w:p>
    <w:p w:rsidR="005E39EB" w:rsidRPr="00E15325" w:rsidRDefault="005E39EB" w:rsidP="003A54C6">
      <w:pPr>
        <w:pStyle w:val="Sraopastraipa"/>
        <w:widowControl w:val="0"/>
        <w:numPr>
          <w:ilvl w:val="0"/>
          <w:numId w:val="3"/>
        </w:numPr>
        <w:tabs>
          <w:tab w:val="left" w:pos="-284"/>
          <w:tab w:val="left" w:pos="993"/>
        </w:tabs>
        <w:ind w:left="-284" w:firstLine="710"/>
        <w:jc w:val="both"/>
        <w:rPr>
          <w:b/>
          <w:bCs/>
          <w:i/>
          <w:iCs/>
          <w:lang w:val="lt-LT"/>
        </w:rPr>
      </w:pPr>
      <w:r w:rsidRPr="00E15325">
        <w:rPr>
          <w:b/>
          <w:bCs/>
          <w:i/>
          <w:iCs/>
          <w:color w:val="000000"/>
          <w:lang w:val="lt-LT"/>
        </w:rPr>
        <w:t>Galimos neigiamos priimto sprendimo projekto pasekmės ir kokių priemonių reikėtų imtis, kad tokių pasekmių būtų išvengta.</w:t>
      </w:r>
      <w:r>
        <w:rPr>
          <w:b/>
          <w:bCs/>
          <w:i/>
          <w:iCs/>
          <w:color w:val="000000"/>
          <w:lang w:val="lt-LT"/>
        </w:rPr>
        <w:t xml:space="preserve"> </w:t>
      </w:r>
      <w:r w:rsidRPr="00E15325">
        <w:rPr>
          <w:lang w:val="lt-LT"/>
        </w:rPr>
        <w:t>Priėmus sprendimą neigiamų pasekmių nenumatoma.</w:t>
      </w:r>
    </w:p>
    <w:p w:rsidR="005E39EB" w:rsidRPr="00E15325" w:rsidRDefault="005E39EB" w:rsidP="003A54C6">
      <w:pPr>
        <w:pStyle w:val="Sraopastraipa"/>
        <w:widowControl w:val="0"/>
        <w:numPr>
          <w:ilvl w:val="0"/>
          <w:numId w:val="3"/>
        </w:numPr>
        <w:tabs>
          <w:tab w:val="left" w:pos="-284"/>
          <w:tab w:val="left" w:pos="993"/>
        </w:tabs>
        <w:ind w:left="-284" w:right="-1" w:firstLine="710"/>
        <w:jc w:val="both"/>
        <w:rPr>
          <w:lang w:val="lt-LT"/>
        </w:rPr>
      </w:pPr>
      <w:r w:rsidRPr="00E15325">
        <w:rPr>
          <w:b/>
          <w:bCs/>
          <w:i/>
          <w:iCs/>
          <w:color w:val="000000"/>
          <w:lang w:val="lt-LT"/>
        </w:rPr>
        <w:t>Kokius teisės aktus būtina priimti, kokius galiojančius teisės aktus būtina pakeisti ar pripažinti netekusiais galios priėmus sprendimo projektą.</w:t>
      </w:r>
      <w:r>
        <w:rPr>
          <w:b/>
          <w:bCs/>
          <w:i/>
          <w:iCs/>
          <w:color w:val="000000"/>
          <w:lang w:val="lt-LT"/>
        </w:rPr>
        <w:t xml:space="preserve"> </w:t>
      </w:r>
      <w:r w:rsidRPr="00E15325">
        <w:rPr>
          <w:bCs/>
          <w:iCs/>
          <w:color w:val="000000"/>
          <w:lang w:val="lt-LT"/>
        </w:rPr>
        <w:t>K</w:t>
      </w:r>
      <w:r w:rsidRPr="00E15325">
        <w:rPr>
          <w:lang w:val="lt-LT"/>
        </w:rPr>
        <w:t>itų galiojančių aktų keisti ar naikinti nereikės.</w:t>
      </w:r>
    </w:p>
    <w:p w:rsidR="005E39EB" w:rsidRPr="00E15325" w:rsidRDefault="005E39EB" w:rsidP="003A54C6">
      <w:pPr>
        <w:pStyle w:val="Sraopastraipa"/>
        <w:widowControl w:val="0"/>
        <w:numPr>
          <w:ilvl w:val="0"/>
          <w:numId w:val="3"/>
        </w:numPr>
        <w:tabs>
          <w:tab w:val="left" w:pos="-284"/>
          <w:tab w:val="left" w:pos="851"/>
        </w:tabs>
        <w:ind w:left="-284" w:firstLine="710"/>
        <w:jc w:val="both"/>
        <w:rPr>
          <w:lang w:val="lt-LT"/>
        </w:rPr>
      </w:pPr>
      <w:r w:rsidRPr="000D4A60">
        <w:rPr>
          <w:b/>
          <w:i/>
          <w:lang w:val="lt-LT"/>
        </w:rPr>
        <w:t>Sprendimo projektui įgyvendinti reikalingos lėšos, finansavimo šaltiniai.</w:t>
      </w:r>
      <w:r>
        <w:rPr>
          <w:b/>
          <w:i/>
          <w:lang w:val="lt-LT"/>
        </w:rPr>
        <w:t xml:space="preserve"> </w:t>
      </w:r>
      <w:r w:rsidRPr="00E15325">
        <w:rPr>
          <w:rFonts w:eastAsia="Times New Roman"/>
          <w:lang w:val="lt-LT" w:eastAsia="en-US"/>
        </w:rPr>
        <w:t xml:space="preserve">Paramos lėšų </w:t>
      </w:r>
      <w:r>
        <w:rPr>
          <w:rFonts w:eastAsia="Times New Roman"/>
          <w:lang w:val="lt-LT" w:eastAsia="en-US"/>
        </w:rPr>
        <w:t>intensyvumas – 85</w:t>
      </w:r>
      <w:r w:rsidRPr="00E15325">
        <w:rPr>
          <w:rFonts w:eastAsia="Times New Roman"/>
          <w:lang w:val="lt-LT" w:eastAsia="en-US"/>
        </w:rPr>
        <w:t xml:space="preserve"> proc.</w:t>
      </w:r>
      <w:r>
        <w:rPr>
          <w:rFonts w:eastAsia="Times New Roman"/>
          <w:lang w:val="lt-LT" w:eastAsia="en-US"/>
        </w:rPr>
        <w:t xml:space="preserve"> </w:t>
      </w:r>
      <w:r w:rsidRPr="00E15325">
        <w:rPr>
          <w:rFonts w:eastAsia="Times New Roman"/>
          <w:lang w:val="lt-LT" w:eastAsia="en-US"/>
        </w:rPr>
        <w:t xml:space="preserve">Nuosavas įnašas </w:t>
      </w:r>
      <w:r w:rsidRPr="00C60824">
        <w:rPr>
          <w:rFonts w:eastAsia="Times New Roman"/>
          <w:lang w:val="lt-LT" w:eastAsia="en-US"/>
        </w:rPr>
        <w:t>–</w:t>
      </w:r>
      <w:r>
        <w:rPr>
          <w:rFonts w:eastAsia="Times New Roman"/>
          <w:lang w:val="lt-LT" w:eastAsia="en-US"/>
        </w:rPr>
        <w:t xml:space="preserve"> 15 proc., t.y. apie 93 546,75</w:t>
      </w:r>
      <w:r w:rsidRPr="00E15325">
        <w:rPr>
          <w:rFonts w:eastAsia="Times New Roman"/>
          <w:lang w:val="lt-LT" w:eastAsia="en-US"/>
        </w:rPr>
        <w:t xml:space="preserve"> Eur. </w:t>
      </w:r>
    </w:p>
    <w:p w:rsidR="005E39EB" w:rsidRPr="00E15325" w:rsidRDefault="005E39EB" w:rsidP="003A54C6">
      <w:pPr>
        <w:pStyle w:val="Sraopastraipa"/>
        <w:widowControl w:val="0"/>
        <w:numPr>
          <w:ilvl w:val="0"/>
          <w:numId w:val="3"/>
        </w:numPr>
        <w:tabs>
          <w:tab w:val="left" w:pos="-284"/>
          <w:tab w:val="left" w:pos="851"/>
        </w:tabs>
        <w:ind w:left="-284" w:firstLine="710"/>
        <w:jc w:val="both"/>
        <w:rPr>
          <w:bCs/>
          <w:iCs/>
          <w:color w:val="000000"/>
          <w:lang w:val="lt-LT"/>
        </w:rPr>
      </w:pPr>
      <w:r w:rsidRPr="00E15325">
        <w:rPr>
          <w:b/>
          <w:bCs/>
          <w:i/>
          <w:iCs/>
          <w:color w:val="000000"/>
          <w:lang w:val="lt-LT"/>
        </w:rPr>
        <w:t xml:space="preserve">Sprendimo projekto rengimo metu gauti specialistų vertinimai ir išvados. </w:t>
      </w:r>
      <w:r w:rsidRPr="00E15325">
        <w:rPr>
          <w:bCs/>
          <w:iCs/>
          <w:color w:val="000000"/>
          <w:lang w:val="lt-LT"/>
        </w:rPr>
        <w:t>Negauta.</w:t>
      </w:r>
    </w:p>
    <w:p w:rsidR="005E39EB" w:rsidRPr="00E15325" w:rsidRDefault="005E39EB" w:rsidP="003A54C6">
      <w:pPr>
        <w:pStyle w:val="Sraopastraipa"/>
        <w:widowControl w:val="0"/>
        <w:numPr>
          <w:ilvl w:val="0"/>
          <w:numId w:val="3"/>
        </w:numPr>
        <w:tabs>
          <w:tab w:val="left" w:pos="-284"/>
          <w:tab w:val="left" w:pos="851"/>
        </w:tabs>
        <w:ind w:left="-284" w:firstLine="710"/>
        <w:jc w:val="both"/>
        <w:rPr>
          <w:bCs/>
          <w:iCs/>
          <w:color w:val="000000"/>
          <w:lang w:val="lt-LT"/>
        </w:rPr>
      </w:pPr>
      <w:r w:rsidRPr="00E15325">
        <w:rPr>
          <w:b/>
          <w:bCs/>
          <w:i/>
          <w:iCs/>
          <w:color w:val="000000"/>
          <w:lang w:val="lt-LT"/>
        </w:rPr>
        <w:t xml:space="preserve">Numatomo teisinio reguliavimo poveikio vertinimo rezultatai. </w:t>
      </w:r>
      <w:r w:rsidRPr="00E15325">
        <w:rPr>
          <w:rFonts w:eastAsia="Times New Roman"/>
          <w:lang w:val="lt-LT" w:eastAsia="en-US"/>
        </w:rPr>
        <w:t>Vertinimas nereikalingas.</w:t>
      </w:r>
    </w:p>
    <w:p w:rsidR="005E39EB" w:rsidRPr="00E15325" w:rsidRDefault="005E39EB" w:rsidP="003A54C6">
      <w:pPr>
        <w:pStyle w:val="Sraopastraipa"/>
        <w:widowControl w:val="0"/>
        <w:numPr>
          <w:ilvl w:val="0"/>
          <w:numId w:val="3"/>
        </w:numPr>
        <w:tabs>
          <w:tab w:val="left" w:pos="-284"/>
          <w:tab w:val="left" w:pos="851"/>
        </w:tabs>
        <w:ind w:left="-284" w:firstLine="710"/>
        <w:jc w:val="both"/>
        <w:rPr>
          <w:lang w:val="lt-LT"/>
        </w:rPr>
      </w:pPr>
      <w:r w:rsidRPr="00E15325">
        <w:rPr>
          <w:b/>
          <w:i/>
          <w:lang w:val="lt-LT"/>
        </w:rPr>
        <w:t xml:space="preserve">Sprendimo projekto antikorupcinis vertinimas. </w:t>
      </w:r>
      <w:r w:rsidRPr="00E15325">
        <w:rPr>
          <w:rFonts w:eastAsia="Times New Roman"/>
          <w:lang w:val="lt-LT" w:eastAsia="en-US"/>
        </w:rPr>
        <w:t>Vertinimas nereikalingas.</w:t>
      </w:r>
    </w:p>
    <w:p w:rsidR="005E39EB" w:rsidRPr="00E15325" w:rsidRDefault="005E39EB" w:rsidP="003A54C6">
      <w:pPr>
        <w:pStyle w:val="Sraopastraipa"/>
        <w:numPr>
          <w:ilvl w:val="0"/>
          <w:numId w:val="3"/>
        </w:numPr>
        <w:tabs>
          <w:tab w:val="left" w:pos="-284"/>
          <w:tab w:val="left" w:pos="851"/>
        </w:tabs>
        <w:ind w:left="-284" w:firstLine="710"/>
        <w:jc w:val="both"/>
        <w:rPr>
          <w:rFonts w:eastAsia="Times New Roman"/>
          <w:lang w:val="lt-LT" w:eastAsia="en-US"/>
        </w:rPr>
      </w:pPr>
      <w:bookmarkStart w:id="3" w:name="part_b187ae8922894c51bbc99be80866535e"/>
      <w:bookmarkEnd w:id="3"/>
      <w:r w:rsidRPr="00E15325">
        <w:rPr>
          <w:b/>
          <w:i/>
          <w:lang w:val="lt-LT"/>
        </w:rPr>
        <w:t>Kiti, iniciatoriaus nuomone, reikalingi pagrindimai ir paaiškinimai.</w:t>
      </w:r>
      <w:r>
        <w:rPr>
          <w:b/>
          <w:i/>
          <w:lang w:val="lt-LT"/>
        </w:rPr>
        <w:t xml:space="preserve"> </w:t>
      </w:r>
      <w:r w:rsidRPr="00E15325">
        <w:rPr>
          <w:rFonts w:eastAsia="Times New Roman"/>
          <w:lang w:val="lt-LT" w:eastAsia="en-US"/>
        </w:rPr>
        <w:t>Bendras planuojamas bi</w:t>
      </w:r>
      <w:r>
        <w:rPr>
          <w:rFonts w:eastAsia="Times New Roman"/>
          <w:lang w:val="lt-LT" w:eastAsia="en-US"/>
        </w:rPr>
        <w:t>udžetas projekte apie 623 645,</w:t>
      </w:r>
      <w:r w:rsidRPr="00E15325">
        <w:rPr>
          <w:rFonts w:eastAsia="Times New Roman"/>
          <w:lang w:val="lt-LT" w:eastAsia="en-US"/>
        </w:rPr>
        <w:t xml:space="preserve">00 Eur. </w:t>
      </w:r>
    </w:p>
    <w:p w:rsidR="005E39EB" w:rsidRPr="00E15325" w:rsidRDefault="005E39EB" w:rsidP="003A54C6">
      <w:pPr>
        <w:pStyle w:val="Sraopastraipa"/>
        <w:numPr>
          <w:ilvl w:val="0"/>
          <w:numId w:val="3"/>
        </w:numPr>
        <w:tabs>
          <w:tab w:val="left" w:pos="-284"/>
          <w:tab w:val="left" w:pos="851"/>
        </w:tabs>
        <w:ind w:left="0" w:firstLine="426"/>
        <w:jc w:val="both"/>
        <w:rPr>
          <w:lang w:val="lt-LT"/>
        </w:rPr>
      </w:pPr>
      <w:r w:rsidRPr="00E15325">
        <w:rPr>
          <w:b/>
          <w:i/>
          <w:lang w:val="lt-LT"/>
        </w:rPr>
        <w:t>Pridedami dokumentai.</w:t>
      </w:r>
      <w:r>
        <w:rPr>
          <w:b/>
          <w:i/>
          <w:lang w:val="lt-LT"/>
        </w:rPr>
        <w:t xml:space="preserve"> </w:t>
      </w:r>
      <w:r w:rsidRPr="00EC595B">
        <w:rPr>
          <w:lang w:val="lt-LT"/>
        </w:rPr>
        <w:t>Nėra</w:t>
      </w:r>
      <w:r>
        <w:rPr>
          <w:lang w:val="lt-LT"/>
        </w:rPr>
        <w:t>.</w:t>
      </w:r>
    </w:p>
    <w:p w:rsidR="005E39EB" w:rsidRPr="00B22E5B" w:rsidRDefault="005E39EB" w:rsidP="00DF1E05">
      <w:pPr>
        <w:tabs>
          <w:tab w:val="left" w:pos="-284"/>
        </w:tabs>
        <w:jc w:val="both"/>
      </w:pPr>
    </w:p>
    <w:p w:rsidR="005E39EB" w:rsidRPr="007474D5" w:rsidRDefault="005E39EB" w:rsidP="00056B18">
      <w:pPr>
        <w:tabs>
          <w:tab w:val="left" w:pos="-284"/>
        </w:tabs>
        <w:rPr>
          <w:lang w:val="lt-LT"/>
        </w:rPr>
      </w:pPr>
      <w:r w:rsidRPr="007474D5">
        <w:rPr>
          <w:lang w:val="lt-LT"/>
        </w:rPr>
        <w:t xml:space="preserve">Strateginio planavimo ir investicijų skyriaus </w:t>
      </w:r>
    </w:p>
    <w:p w:rsidR="005E39EB" w:rsidRDefault="005E39EB" w:rsidP="00056B18">
      <w:pPr>
        <w:tabs>
          <w:tab w:val="left" w:pos="-284"/>
        </w:tabs>
        <w:rPr>
          <w:lang w:val="lt-LT"/>
        </w:rPr>
      </w:pPr>
      <w:r w:rsidRPr="007474D5">
        <w:rPr>
          <w:lang w:val="lt-LT"/>
        </w:rPr>
        <w:t xml:space="preserve">vyriausioji specialistė </w:t>
      </w:r>
      <w:r w:rsidRPr="007474D5">
        <w:rPr>
          <w:lang w:val="lt-LT"/>
        </w:rPr>
        <w:tab/>
      </w:r>
      <w:r w:rsidRPr="007474D5">
        <w:rPr>
          <w:lang w:val="lt-LT"/>
        </w:rPr>
        <w:tab/>
      </w:r>
      <w:r w:rsidRPr="007474D5">
        <w:rPr>
          <w:lang w:val="lt-LT"/>
        </w:rPr>
        <w:tab/>
      </w:r>
      <w:r w:rsidRPr="007474D5">
        <w:rPr>
          <w:lang w:val="lt-LT"/>
        </w:rPr>
        <w:tab/>
        <w:t xml:space="preserve">              Ilona Drukteinienė </w:t>
      </w:r>
    </w:p>
    <w:p w:rsidR="003A54C6" w:rsidRDefault="003A54C6" w:rsidP="00056B18">
      <w:pPr>
        <w:tabs>
          <w:tab w:val="left" w:pos="-284"/>
        </w:tabs>
        <w:rPr>
          <w:lang w:val="lt-LT"/>
        </w:rPr>
      </w:pPr>
    </w:p>
    <w:p w:rsidR="003A54C6" w:rsidRDefault="003A54C6" w:rsidP="00056B18">
      <w:pPr>
        <w:tabs>
          <w:tab w:val="left" w:pos="-284"/>
        </w:tabs>
        <w:rPr>
          <w:lang w:val="lt-LT"/>
        </w:rPr>
      </w:pPr>
    </w:p>
    <w:p w:rsidR="003A54C6" w:rsidRDefault="003A54C6" w:rsidP="00056B18">
      <w:pPr>
        <w:tabs>
          <w:tab w:val="left" w:pos="-284"/>
        </w:tabs>
        <w:rPr>
          <w:lang w:val="lt-LT"/>
        </w:rPr>
      </w:pPr>
    </w:p>
    <w:p w:rsidR="003A54C6" w:rsidRDefault="003A54C6" w:rsidP="00056B18">
      <w:pPr>
        <w:tabs>
          <w:tab w:val="left" w:pos="-284"/>
        </w:tabs>
        <w:rPr>
          <w:lang w:val="lt-LT"/>
        </w:rPr>
      </w:pPr>
    </w:p>
    <w:p w:rsidR="003A54C6" w:rsidRDefault="003A54C6" w:rsidP="00056B18">
      <w:pPr>
        <w:tabs>
          <w:tab w:val="left" w:pos="-284"/>
        </w:tabs>
        <w:rPr>
          <w:lang w:val="lt-LT"/>
        </w:rPr>
      </w:pPr>
    </w:p>
    <w:p w:rsidR="003A54C6" w:rsidRDefault="003A54C6" w:rsidP="00056B18">
      <w:pPr>
        <w:tabs>
          <w:tab w:val="left" w:pos="-284"/>
        </w:tabs>
        <w:rPr>
          <w:lang w:val="lt-LT"/>
        </w:rPr>
      </w:pPr>
    </w:p>
    <w:p w:rsidR="003A54C6" w:rsidRPr="003A54C6" w:rsidRDefault="003A54C6" w:rsidP="003A54C6">
      <w:pPr>
        <w:keepNext/>
        <w:ind w:left="5529"/>
        <w:rPr>
          <w:rFonts w:eastAsia="Times New Roman"/>
          <w:color w:val="000000"/>
        </w:rPr>
      </w:pPr>
      <w:r w:rsidRPr="003A54C6">
        <w:rPr>
          <w:rStyle w:val="normaltextrun"/>
          <w:rFonts w:eastAsia="Times New Roman"/>
          <w:color w:val="000000"/>
        </w:rPr>
        <w:lastRenderedPageBreak/>
        <w:t>FORMAI PRITARTA </w:t>
      </w:r>
    </w:p>
    <w:p w:rsidR="003A54C6" w:rsidRPr="003A54C6" w:rsidRDefault="003A54C6" w:rsidP="003A54C6">
      <w:pPr>
        <w:keepNext/>
        <w:ind w:left="5529"/>
        <w:rPr>
          <w:rStyle w:val="normaltextrun"/>
          <w:rFonts w:eastAsia="Times New Roman"/>
          <w:color w:val="000000"/>
        </w:rPr>
      </w:pPr>
      <w:r w:rsidRPr="003A54C6">
        <w:rPr>
          <w:rStyle w:val="normaltextrun"/>
          <w:rFonts w:eastAsia="Times New Roman"/>
          <w:color w:val="000000"/>
        </w:rPr>
        <w:t>Tarpinstitucinės</w:t>
      </w:r>
      <w:r>
        <w:rPr>
          <w:rStyle w:val="normaltextrun"/>
          <w:rFonts w:eastAsia="Times New Roman"/>
          <w:color w:val="000000"/>
        </w:rPr>
        <w:t xml:space="preserve"> </w:t>
      </w:r>
      <w:r w:rsidRPr="003A54C6">
        <w:rPr>
          <w:rStyle w:val="normaltextrun"/>
          <w:rFonts w:eastAsia="Times New Roman"/>
          <w:color w:val="000000"/>
        </w:rPr>
        <w:t>darbogrupės,</w:t>
      </w:r>
      <w:r>
        <w:rPr>
          <w:rStyle w:val="normaltextrun"/>
          <w:rFonts w:eastAsia="Times New Roman"/>
          <w:color w:val="000000"/>
        </w:rPr>
        <w:t xml:space="preserve"> </w:t>
      </w:r>
      <w:r w:rsidRPr="003A54C6">
        <w:rPr>
          <w:rStyle w:val="normaltextrun"/>
          <w:rFonts w:eastAsia="Times New Roman"/>
          <w:color w:val="000000"/>
        </w:rPr>
        <w:t>sudarytos</w:t>
      </w:r>
      <w:r>
        <w:rPr>
          <w:rStyle w:val="normaltextrun"/>
          <w:rFonts w:eastAsia="Times New Roman"/>
          <w:color w:val="000000"/>
        </w:rPr>
        <w:t xml:space="preserve"> </w:t>
      </w:r>
      <w:r w:rsidRPr="003A54C6">
        <w:rPr>
          <w:rStyle w:val="normaltextrun"/>
          <w:rFonts w:eastAsia="Times New Roman"/>
          <w:color w:val="000000"/>
        </w:rPr>
        <w:t>Lietuvos</w:t>
      </w:r>
      <w:r>
        <w:rPr>
          <w:rStyle w:val="normaltextrun"/>
          <w:rFonts w:eastAsia="Times New Roman"/>
          <w:color w:val="000000"/>
        </w:rPr>
        <w:t xml:space="preserve"> </w:t>
      </w:r>
      <w:r w:rsidRPr="003A54C6">
        <w:rPr>
          <w:rStyle w:val="normaltextrun"/>
          <w:rFonts w:eastAsia="Times New Roman"/>
          <w:color w:val="000000"/>
        </w:rPr>
        <w:t>Respublikos</w:t>
      </w:r>
      <w:r>
        <w:rPr>
          <w:rStyle w:val="normaltextrun"/>
          <w:rFonts w:eastAsia="Times New Roman"/>
          <w:color w:val="000000"/>
        </w:rPr>
        <w:t xml:space="preserve"> </w:t>
      </w:r>
      <w:r w:rsidRPr="003A54C6">
        <w:rPr>
          <w:rStyle w:val="normaltextrun"/>
          <w:rFonts w:eastAsia="Times New Roman"/>
          <w:color w:val="000000"/>
        </w:rPr>
        <w:t>finansųministro</w:t>
      </w:r>
    </w:p>
    <w:p w:rsidR="003A54C6" w:rsidRPr="003A54C6" w:rsidRDefault="003A54C6" w:rsidP="003A54C6">
      <w:pPr>
        <w:keepNext/>
        <w:ind w:left="5529"/>
        <w:rPr>
          <w:rStyle w:val="normaltextrun"/>
          <w:rFonts w:eastAsia="Times New Roman"/>
          <w:color w:val="000000"/>
        </w:rPr>
      </w:pPr>
      <w:r w:rsidRPr="003A54C6">
        <w:rPr>
          <w:rStyle w:val="normaltextrun"/>
          <w:rFonts w:eastAsia="Times New Roman"/>
          <w:color w:val="000000"/>
        </w:rPr>
        <w:t>2021</w:t>
      </w:r>
      <w:r>
        <w:rPr>
          <w:rStyle w:val="normaltextrun"/>
          <w:rFonts w:eastAsia="Times New Roman"/>
          <w:color w:val="000000"/>
        </w:rPr>
        <w:t xml:space="preserve"> </w:t>
      </w:r>
      <w:r w:rsidRPr="003A54C6">
        <w:rPr>
          <w:rStyle w:val="normaltextrun"/>
          <w:rFonts w:eastAsia="Times New Roman"/>
          <w:color w:val="000000"/>
        </w:rPr>
        <w:t>m.birželio11d.įsakymu</w:t>
      </w:r>
      <w:r>
        <w:rPr>
          <w:rStyle w:val="normaltextrun"/>
          <w:rFonts w:eastAsia="Times New Roman"/>
          <w:color w:val="000000"/>
        </w:rPr>
        <w:t xml:space="preserve"> </w:t>
      </w:r>
      <w:r w:rsidRPr="003A54C6">
        <w:rPr>
          <w:rStyle w:val="normaltextrun"/>
          <w:rFonts w:eastAsia="Times New Roman"/>
          <w:color w:val="000000"/>
        </w:rPr>
        <w:t xml:space="preserve">Nr. 1K-219 </w:t>
      </w:r>
    </w:p>
    <w:p w:rsidR="003A54C6" w:rsidRDefault="003A54C6" w:rsidP="003A54C6">
      <w:pPr>
        <w:keepNext/>
        <w:ind w:left="5529"/>
        <w:rPr>
          <w:rStyle w:val="normaltextrun"/>
          <w:rFonts w:eastAsia="Times New Roman"/>
          <w:u w:val="single"/>
        </w:rPr>
      </w:pPr>
      <w:r w:rsidRPr="003A54C6">
        <w:rPr>
          <w:rStyle w:val="normaltextrun"/>
          <w:rFonts w:eastAsia="Times New Roman"/>
          <w:color w:val="000000"/>
        </w:rPr>
        <w:t>„</w:t>
      </w:r>
      <w:r w:rsidRPr="67FCC6BA">
        <w:rPr>
          <w:rStyle w:val="normaltextrun"/>
          <w:rFonts w:eastAsia="Times New Roman"/>
        </w:rPr>
        <w:t>Dėl tarpinstitucinės darbo grupės sudarymo“, 2023 m. Birželio 21</w:t>
      </w:r>
      <w:r>
        <w:rPr>
          <w:rStyle w:val="normaltextrun"/>
          <w:rFonts w:eastAsia="Times New Roman"/>
        </w:rPr>
        <w:t xml:space="preserve"> </w:t>
      </w:r>
      <w:r w:rsidRPr="67FCC6BA">
        <w:rPr>
          <w:rStyle w:val="normaltextrun"/>
          <w:rFonts w:eastAsia="Times New Roman"/>
        </w:rPr>
        <w:t xml:space="preserve">d. posėdžio protokolu Nr. </w:t>
      </w:r>
      <w:r>
        <w:rPr>
          <w:rStyle w:val="normaltextrun"/>
          <w:rFonts w:eastAsia="Times New Roman"/>
        </w:rPr>
        <w:t>15</w:t>
      </w:r>
    </w:p>
    <w:p w:rsidR="003A54C6" w:rsidRPr="003A54C6" w:rsidRDefault="003A54C6" w:rsidP="003A54C6">
      <w:pPr>
        <w:keepNext/>
        <w:ind w:left="5529"/>
        <w:rPr>
          <w:rFonts w:eastAsia="Times New Roman"/>
          <w:color w:val="000000"/>
        </w:rPr>
      </w:pPr>
    </w:p>
    <w:p w:rsidR="003A54C6" w:rsidRPr="003A54C6" w:rsidRDefault="003A54C6" w:rsidP="003A54C6">
      <w:pPr>
        <w:pStyle w:val="paragraph"/>
        <w:keepNext/>
        <w:spacing w:before="0" w:beforeAutospacing="0" w:after="0" w:afterAutospacing="0"/>
        <w:ind w:left="5529"/>
        <w:rPr>
          <w:color w:val="000000"/>
        </w:rPr>
      </w:pPr>
      <w:r w:rsidRPr="003A54C6">
        <w:rPr>
          <w:color w:val="000000"/>
          <w:sz w:val="22"/>
          <w:szCs w:val="22"/>
        </w:rPr>
        <w:t>Kvietimų teikti projektų įgyvendinimo planus planavimo ir skelbimo proceso</w:t>
      </w:r>
    </w:p>
    <w:p w:rsidR="003A54C6" w:rsidRPr="003A54C6" w:rsidRDefault="003A54C6" w:rsidP="003A54C6">
      <w:pPr>
        <w:pStyle w:val="paragraph"/>
        <w:keepNext/>
        <w:spacing w:before="0" w:beforeAutospacing="0" w:after="0" w:afterAutospacing="0"/>
        <w:ind w:left="5529"/>
        <w:rPr>
          <w:color w:val="000000"/>
        </w:rPr>
      </w:pPr>
      <w:r w:rsidRPr="003A54C6">
        <w:rPr>
          <w:color w:val="000000"/>
          <w:sz w:val="22"/>
          <w:szCs w:val="22"/>
        </w:rPr>
        <w:t>3 priedas</w:t>
      </w:r>
    </w:p>
    <w:p w:rsidR="003A54C6" w:rsidRDefault="003A54C6" w:rsidP="003A54C6">
      <w:pPr>
        <w:jc w:val="center"/>
        <w:rPr>
          <w:rFonts w:eastAsia="Times New Roman"/>
        </w:rPr>
      </w:pPr>
    </w:p>
    <w:p w:rsidR="003A54C6" w:rsidRDefault="003A54C6" w:rsidP="003A54C6">
      <w:pPr>
        <w:jc w:val="center"/>
        <w:rPr>
          <w:rFonts w:eastAsia="Times New Roman"/>
          <w:b/>
          <w:bCs/>
        </w:rPr>
      </w:pPr>
    </w:p>
    <w:p w:rsidR="003A54C6" w:rsidRPr="00B80D4B" w:rsidRDefault="003A54C6" w:rsidP="003A54C6">
      <w:pPr>
        <w:jc w:val="center"/>
        <w:rPr>
          <w:rFonts w:eastAsia="Times New Roman"/>
          <w:b/>
          <w:bCs/>
        </w:rPr>
      </w:pPr>
      <w:r w:rsidRPr="6CE1E7ED">
        <w:rPr>
          <w:rFonts w:eastAsia="Times New Roman"/>
          <w:b/>
          <w:bCs/>
        </w:rPr>
        <w:t>KVIETIMAS TEIKTI PROJEKTŲ ĮGYVENDINIMO PLAN</w:t>
      </w:r>
      <w:r>
        <w:rPr>
          <w:rFonts w:eastAsia="Times New Roman"/>
          <w:b/>
          <w:bCs/>
        </w:rPr>
        <w:t>Ą</w:t>
      </w:r>
    </w:p>
    <w:p w:rsidR="003A54C6" w:rsidRPr="00873A28" w:rsidRDefault="003A54C6" w:rsidP="003A54C6">
      <w:pPr>
        <w:jc w:val="center"/>
        <w:rPr>
          <w:rFonts w:eastAsia="Times New Roman"/>
          <w:b/>
          <w:bCs/>
        </w:rPr>
      </w:pPr>
      <w:r w:rsidRPr="6CE1E7ED">
        <w:rPr>
          <w:rFonts w:eastAsia="Times New Roman"/>
          <w:b/>
          <w:bCs/>
        </w:rPr>
        <w:t>„</w:t>
      </w:r>
      <w:r w:rsidRPr="003C523D">
        <w:rPr>
          <w:rFonts w:eastAsia="Times New Roman"/>
          <w:b/>
          <w:bCs/>
        </w:rPr>
        <w:t>GAMTOS IR KULTŪROS OBJEKTŲ PRITAIKYMAS LANKYMUI BEI TURIZMO INFORMAVIMO PASLAUGŲ PLĖTRA</w:t>
      </w:r>
      <w:r w:rsidRPr="6CE1E7ED">
        <w:rPr>
          <w:rFonts w:eastAsia="Times New Roman"/>
          <w:b/>
          <w:bCs/>
        </w:rPr>
        <w:t>“</w:t>
      </w:r>
    </w:p>
    <w:p w:rsidR="003A54C6" w:rsidRPr="00244F72" w:rsidRDefault="003A54C6" w:rsidP="003A54C6">
      <w:pPr>
        <w:jc w:val="center"/>
        <w:rPr>
          <w:b/>
        </w:rPr>
      </w:pPr>
    </w:p>
    <w:p w:rsidR="003A54C6" w:rsidRPr="008E747E" w:rsidRDefault="003A54C6" w:rsidP="003A54C6">
      <w:pPr>
        <w:jc w:val="center"/>
      </w:pPr>
      <w:r w:rsidRPr="34EFEB2D">
        <w:t>Nr.</w:t>
      </w:r>
      <w:r>
        <w:t>27-3</w:t>
      </w:r>
      <w:r w:rsidRPr="00DD49B6">
        <w:t>0</w:t>
      </w:r>
      <w:r>
        <w:t>3</w:t>
      </w:r>
      <w:r w:rsidRPr="00DD49B6">
        <w:t>-P</w:t>
      </w:r>
    </w:p>
    <w:p w:rsidR="003A54C6" w:rsidRPr="003A54C6" w:rsidRDefault="003A54C6" w:rsidP="003A54C6">
      <w:pPr>
        <w:jc w:val="center"/>
        <w:rPr>
          <w:i/>
          <w:iCs/>
          <w:color w:val="808080"/>
        </w:rPr>
      </w:pPr>
    </w:p>
    <w:p w:rsidR="003A54C6" w:rsidRPr="003A54C6" w:rsidRDefault="003A54C6" w:rsidP="003A54C6">
      <w:pPr>
        <w:jc w:val="center"/>
        <w:rPr>
          <w:i/>
          <w:iCs/>
          <w:color w:val="808080"/>
        </w:rPr>
      </w:pPr>
    </w:p>
    <w:p w:rsidR="003A54C6" w:rsidRPr="00AE7DF7" w:rsidRDefault="003A54C6" w:rsidP="003A54C6">
      <w:pPr>
        <w:ind w:firstLine="1296"/>
        <w:jc w:val="both"/>
      </w:pPr>
      <w:r w:rsidRPr="00D11E47">
        <w:t>Kvietimas parengtas vadovaujantis  Regioninės pažangos priemonės 01-004-07-01-01 (RE) „Paskatinti regionų, funkcinių zonų, savivaldybių ir miestų ekonominį augimą pasitelkiant jų turimus išteklius“ finansavimo gairėmis (Gairės)</w:t>
      </w:r>
      <w:r>
        <w:t xml:space="preserve">, patvirtintomis </w:t>
      </w:r>
      <w:r w:rsidRPr="00D11E47">
        <w:t>Lietuvos Respublikos vidaus reikalų ministro 2023 m. balandžio 4 d. įsakymu Nr. 1V-188</w:t>
      </w:r>
      <w:r>
        <w:t>,</w:t>
      </w:r>
      <w:r w:rsidRPr="00B915B2">
        <w:t>2022–2030 m</w:t>
      </w:r>
      <w:r>
        <w:t xml:space="preserve">. Tauragės regiono plėtros planu (RPPl), patvirtintu 2023 m. vasario 3 d. Tauragės regiono plėtros tarybos sprendimu Nr. TS-1 (aktualia redakcija), </w:t>
      </w:r>
      <w:r w:rsidRPr="00D11E47">
        <w:t xml:space="preserve">ir Centrinės projektų valdymo agentūros </w:t>
      </w:r>
      <w:r>
        <w:t xml:space="preserve">Tauragės regiono </w:t>
      </w:r>
      <w:r w:rsidRPr="00D11E47">
        <w:t>kvietimų teikti projektų įgyvendinimo planus planu.</w:t>
      </w:r>
    </w:p>
    <w:tbl>
      <w:tblPr>
        <w:tblStyle w:val="Lentelstinklelis"/>
        <w:tblW w:w="10037" w:type="dxa"/>
        <w:tblInd w:w="-5" w:type="dxa"/>
        <w:tblLayout w:type="fixed"/>
        <w:tblLook w:val="04A0" w:firstRow="1" w:lastRow="0" w:firstColumn="1" w:lastColumn="0" w:noHBand="0" w:noVBand="1"/>
      </w:tblPr>
      <w:tblGrid>
        <w:gridCol w:w="766"/>
        <w:gridCol w:w="2205"/>
        <w:gridCol w:w="7066"/>
      </w:tblGrid>
      <w:tr w:rsidR="003A54C6" w:rsidRPr="008B168C" w:rsidDel="00CA2776" w:rsidTr="00245317">
        <w:trPr>
          <w:cantSplit/>
          <w:trHeight w:val="415"/>
        </w:trPr>
        <w:tc>
          <w:tcPr>
            <w:tcW w:w="766" w:type="dxa"/>
          </w:tcPr>
          <w:p w:rsidR="003A54C6" w:rsidRPr="00F410EA" w:rsidDel="00CA2776" w:rsidRDefault="003A54C6" w:rsidP="00245317">
            <w:pPr>
              <w:rPr>
                <w:b/>
              </w:rPr>
            </w:pPr>
            <w:r w:rsidRPr="00F410EA" w:rsidDel="0094685E">
              <w:rPr>
                <w:b/>
              </w:rPr>
              <w:t>1.</w:t>
            </w:r>
          </w:p>
        </w:tc>
        <w:tc>
          <w:tcPr>
            <w:tcW w:w="9271" w:type="dxa"/>
            <w:gridSpan w:val="2"/>
          </w:tcPr>
          <w:p w:rsidR="003A54C6" w:rsidRPr="008B168C" w:rsidDel="00CA2776" w:rsidRDefault="003A54C6" w:rsidP="00245317">
            <w:pPr>
              <w:rPr>
                <w:b/>
                <w:bCs/>
              </w:rPr>
            </w:pPr>
            <w:r w:rsidRPr="47CF691B" w:rsidDel="0094685E">
              <w:rPr>
                <w:b/>
                <w:bCs/>
              </w:rPr>
              <w:t>Informacija apie pažangos priemonę</w:t>
            </w:r>
          </w:p>
        </w:tc>
      </w:tr>
      <w:tr w:rsidR="003A54C6" w:rsidRPr="008B168C" w:rsidDel="00CA2776" w:rsidTr="00245317">
        <w:trPr>
          <w:cantSplit/>
          <w:trHeight w:val="300"/>
        </w:trPr>
        <w:tc>
          <w:tcPr>
            <w:tcW w:w="766" w:type="dxa"/>
          </w:tcPr>
          <w:p w:rsidR="003A54C6" w:rsidRPr="00F410EA" w:rsidDel="00CA2776" w:rsidRDefault="003A54C6" w:rsidP="00245317">
            <w:pPr>
              <w:rPr>
                <w:b/>
              </w:rPr>
            </w:pPr>
            <w:r w:rsidRPr="00F410EA" w:rsidDel="00CA2776">
              <w:rPr>
                <w:b/>
              </w:rPr>
              <w:t>1.1.</w:t>
            </w:r>
          </w:p>
        </w:tc>
        <w:tc>
          <w:tcPr>
            <w:tcW w:w="2205" w:type="dxa"/>
          </w:tcPr>
          <w:p w:rsidR="003A54C6" w:rsidRPr="008B168C" w:rsidDel="00CA2776" w:rsidRDefault="003A54C6" w:rsidP="00245317">
            <w:r w:rsidRPr="7C5D3239" w:rsidDel="00962A9D">
              <w:t>Pažangos priemonės numeris</w:t>
            </w:r>
          </w:p>
        </w:tc>
        <w:tc>
          <w:tcPr>
            <w:tcW w:w="7066" w:type="dxa"/>
          </w:tcPr>
          <w:p w:rsidR="003A54C6" w:rsidRPr="007B6A60" w:rsidDel="00CA2776" w:rsidRDefault="003A54C6" w:rsidP="00245317">
            <w:r w:rsidRPr="00DD49B6">
              <w:t>01-004-07-01-01 (RE)</w:t>
            </w:r>
          </w:p>
        </w:tc>
      </w:tr>
      <w:tr w:rsidR="003A54C6" w:rsidRPr="008B168C" w:rsidDel="00CA2776" w:rsidTr="00245317">
        <w:trPr>
          <w:cantSplit/>
          <w:trHeight w:val="300"/>
        </w:trPr>
        <w:tc>
          <w:tcPr>
            <w:tcW w:w="766" w:type="dxa"/>
          </w:tcPr>
          <w:p w:rsidR="003A54C6" w:rsidRPr="00F410EA" w:rsidDel="00CA2776" w:rsidRDefault="003A54C6" w:rsidP="00245317">
            <w:pPr>
              <w:rPr>
                <w:b/>
              </w:rPr>
            </w:pPr>
            <w:r w:rsidRPr="00F410EA" w:rsidDel="00CA2776">
              <w:rPr>
                <w:b/>
              </w:rPr>
              <w:t>1.2.</w:t>
            </w:r>
          </w:p>
        </w:tc>
        <w:tc>
          <w:tcPr>
            <w:tcW w:w="2205" w:type="dxa"/>
          </w:tcPr>
          <w:p w:rsidR="003A54C6" w:rsidRPr="008B168C" w:rsidDel="00CA2776" w:rsidRDefault="003A54C6" w:rsidP="00245317">
            <w:r w:rsidRPr="61F0C4A1">
              <w:t>Pažangos priemonės pavadinimas</w:t>
            </w:r>
          </w:p>
        </w:tc>
        <w:tc>
          <w:tcPr>
            <w:tcW w:w="7066" w:type="dxa"/>
          </w:tcPr>
          <w:p w:rsidR="003A54C6" w:rsidRPr="007B6A60" w:rsidDel="00CA2776" w:rsidRDefault="003A54C6" w:rsidP="00245317">
            <w:r w:rsidRPr="00D11E47">
              <w:t>Paskatinti regionų, funkcinių zonų, savivaldybių ir miestų ekonominį augimą pasitelkiant jų turimus išteklius</w:t>
            </w:r>
          </w:p>
        </w:tc>
      </w:tr>
      <w:tr w:rsidR="003A54C6" w:rsidRPr="008B168C" w:rsidTr="00245317">
        <w:trPr>
          <w:cantSplit/>
        </w:trPr>
        <w:tc>
          <w:tcPr>
            <w:tcW w:w="766" w:type="dxa"/>
          </w:tcPr>
          <w:p w:rsidR="003A54C6" w:rsidRPr="00F410EA" w:rsidDel="00CA2776" w:rsidRDefault="003A54C6" w:rsidP="00245317">
            <w:pPr>
              <w:rPr>
                <w:b/>
              </w:rPr>
            </w:pPr>
            <w:r w:rsidRPr="00F410EA">
              <w:rPr>
                <w:b/>
              </w:rPr>
              <w:t>1.3.</w:t>
            </w:r>
          </w:p>
        </w:tc>
        <w:tc>
          <w:tcPr>
            <w:tcW w:w="2205" w:type="dxa"/>
          </w:tcPr>
          <w:p w:rsidR="003A54C6" w:rsidRPr="008B168C" w:rsidDel="00CA2776" w:rsidRDefault="003A54C6" w:rsidP="00245317">
            <w:r w:rsidRPr="7C5D3239" w:rsidDel="1D260344">
              <w:t>Asignavimų valdytojas</w:t>
            </w:r>
          </w:p>
        </w:tc>
        <w:tc>
          <w:tcPr>
            <w:tcW w:w="7066" w:type="dxa"/>
          </w:tcPr>
          <w:p w:rsidR="003A54C6" w:rsidRPr="007B6A60" w:rsidDel="00CA2776" w:rsidRDefault="003A54C6" w:rsidP="00245317">
            <w:r w:rsidRPr="007B6A60">
              <w:t xml:space="preserve">Lietuvos Respublikos </w:t>
            </w:r>
            <w:r>
              <w:t>vidaus reikalų ministerija</w:t>
            </w:r>
          </w:p>
        </w:tc>
      </w:tr>
      <w:tr w:rsidR="003A54C6" w:rsidRPr="008B168C" w:rsidTr="00245317">
        <w:trPr>
          <w:cantSplit/>
        </w:trPr>
        <w:tc>
          <w:tcPr>
            <w:tcW w:w="766" w:type="dxa"/>
          </w:tcPr>
          <w:p w:rsidR="003A54C6" w:rsidRPr="00F410EA" w:rsidDel="00CA2776" w:rsidRDefault="003A54C6" w:rsidP="00245317">
            <w:pPr>
              <w:rPr>
                <w:b/>
              </w:rPr>
            </w:pPr>
            <w:r w:rsidRPr="00F410EA">
              <w:rPr>
                <w:b/>
              </w:rPr>
              <w:t>1.4.</w:t>
            </w:r>
          </w:p>
        </w:tc>
        <w:tc>
          <w:tcPr>
            <w:tcW w:w="2205" w:type="dxa"/>
          </w:tcPr>
          <w:p w:rsidR="003A54C6" w:rsidRPr="008B168C" w:rsidDel="00CA2776" w:rsidRDefault="003A54C6" w:rsidP="00245317">
            <w:r w:rsidRPr="7C5D3239" w:rsidDel="00962A9D">
              <w:t>Kita informacija</w:t>
            </w:r>
          </w:p>
        </w:tc>
        <w:tc>
          <w:tcPr>
            <w:tcW w:w="7066" w:type="dxa"/>
          </w:tcPr>
          <w:p w:rsidR="003A54C6" w:rsidRPr="007B6A60" w:rsidDel="00CA2776" w:rsidRDefault="003A54C6" w:rsidP="00245317">
            <w:r w:rsidRPr="007B6A60">
              <w:rPr>
                <w:color w:val="808080"/>
              </w:rPr>
              <w:t>-</w:t>
            </w:r>
          </w:p>
        </w:tc>
      </w:tr>
      <w:tr w:rsidR="003A54C6" w:rsidRPr="008B168C" w:rsidTr="00245317">
        <w:trPr>
          <w:cantSplit/>
          <w:trHeight w:val="497"/>
        </w:trPr>
        <w:tc>
          <w:tcPr>
            <w:tcW w:w="766" w:type="dxa"/>
          </w:tcPr>
          <w:p w:rsidR="003A54C6" w:rsidRPr="00F410EA" w:rsidRDefault="003A54C6" w:rsidP="00245317">
            <w:pPr>
              <w:rPr>
                <w:b/>
              </w:rPr>
            </w:pPr>
            <w:r w:rsidRPr="00F410EA">
              <w:rPr>
                <w:b/>
              </w:rPr>
              <w:t>1.5.</w:t>
            </w:r>
          </w:p>
        </w:tc>
        <w:tc>
          <w:tcPr>
            <w:tcW w:w="2205" w:type="dxa"/>
          </w:tcPr>
          <w:p w:rsidR="003A54C6" w:rsidRPr="008B168C" w:rsidDel="00CA2776" w:rsidRDefault="003A54C6" w:rsidP="00245317">
            <w:r w:rsidRPr="008B168C" w:rsidDel="00CA2776">
              <w:t>Dokumentai</w:t>
            </w:r>
          </w:p>
        </w:tc>
        <w:tc>
          <w:tcPr>
            <w:tcW w:w="7066" w:type="dxa"/>
          </w:tcPr>
          <w:p w:rsidR="003A54C6" w:rsidRDefault="003A54C6" w:rsidP="00245317">
            <w:r>
              <w:t>N</w:t>
            </w:r>
            <w:r w:rsidRPr="00583737">
              <w:t xml:space="preserve">uoroda į </w:t>
            </w:r>
            <w:r>
              <w:t>Gaires</w:t>
            </w:r>
            <w:r w:rsidRPr="00583737">
              <w:t>:</w:t>
            </w:r>
            <w:hyperlink r:id="rId9" w:history="1">
              <w:r w:rsidRPr="00520C9C">
                <w:rPr>
                  <w:rStyle w:val="Hipersaitas"/>
                </w:rPr>
                <w:t>https://www.e-tar.lt/portal/lt/legalAct/dda19830d2d711ed9978886e85107ab2</w:t>
              </w:r>
            </w:hyperlink>
          </w:p>
          <w:p w:rsidR="003A54C6" w:rsidRPr="00DD49B6" w:rsidDel="00CA2776" w:rsidRDefault="003A54C6" w:rsidP="00245317">
            <w:r>
              <w:t xml:space="preserve">Nuoroda į RPPl: </w:t>
            </w:r>
            <w:hyperlink r:id="rId10" w:history="1">
              <w:r w:rsidRPr="00036E83">
                <w:rPr>
                  <w:rStyle w:val="Hipersaitas"/>
                </w:rPr>
                <w:t>https://www.e-tar.lt/portal/lt/legalAct/e74cf940a5f711ed8df094f359a60216</w:t>
              </w:r>
            </w:hyperlink>
          </w:p>
        </w:tc>
      </w:tr>
    </w:tbl>
    <w:p w:rsidR="003A54C6" w:rsidRDefault="003A54C6" w:rsidP="003A54C6">
      <w:r>
        <w:br w:type="page"/>
      </w:r>
    </w:p>
    <w:tbl>
      <w:tblPr>
        <w:tblStyle w:val="Lentelstinklelis"/>
        <w:tblW w:w="10284" w:type="dxa"/>
        <w:tblInd w:w="-289" w:type="dxa"/>
        <w:tblLayout w:type="fixed"/>
        <w:tblLook w:val="04A0" w:firstRow="1" w:lastRow="0" w:firstColumn="1" w:lastColumn="0" w:noHBand="0" w:noVBand="1"/>
      </w:tblPr>
      <w:tblGrid>
        <w:gridCol w:w="850"/>
        <w:gridCol w:w="1984"/>
        <w:gridCol w:w="376"/>
        <w:gridCol w:w="2319"/>
        <w:gridCol w:w="1023"/>
        <w:gridCol w:w="1103"/>
        <w:gridCol w:w="2615"/>
        <w:gridCol w:w="14"/>
      </w:tblGrid>
      <w:tr w:rsidR="003A54C6" w:rsidRPr="008B168C" w:rsidTr="00245317">
        <w:trPr>
          <w:cantSplit/>
          <w:trHeight w:val="300"/>
        </w:trPr>
        <w:tc>
          <w:tcPr>
            <w:tcW w:w="850" w:type="dxa"/>
          </w:tcPr>
          <w:p w:rsidR="003A54C6" w:rsidRPr="00053A24" w:rsidRDefault="003A54C6" w:rsidP="00245317">
            <w:pPr>
              <w:rPr>
                <w:b/>
                <w:bCs/>
              </w:rPr>
            </w:pPr>
            <w:r w:rsidRPr="5BCA0B0D">
              <w:rPr>
                <w:b/>
                <w:bCs/>
              </w:rPr>
              <w:t>2</w:t>
            </w:r>
            <w:r w:rsidRPr="00053A24">
              <w:rPr>
                <w:b/>
                <w:bCs/>
              </w:rPr>
              <w:t>.</w:t>
            </w:r>
          </w:p>
        </w:tc>
        <w:tc>
          <w:tcPr>
            <w:tcW w:w="9434" w:type="dxa"/>
            <w:gridSpan w:val="7"/>
          </w:tcPr>
          <w:p w:rsidR="003A54C6" w:rsidRPr="003958CA" w:rsidRDefault="003A54C6" w:rsidP="00245317">
            <w:pPr>
              <w:rPr>
                <w:b/>
                <w:bCs/>
              </w:rPr>
            </w:pPr>
            <w:r w:rsidRPr="003958CA">
              <w:rPr>
                <w:b/>
                <w:bCs/>
              </w:rPr>
              <w:t>Informacija apie kvietimą</w:t>
            </w:r>
          </w:p>
        </w:tc>
      </w:tr>
      <w:tr w:rsidR="003A54C6" w:rsidRPr="008B168C" w:rsidTr="00245317">
        <w:trPr>
          <w:gridAfter w:val="1"/>
          <w:wAfter w:w="14" w:type="dxa"/>
          <w:cantSplit/>
          <w:trHeight w:val="300"/>
        </w:trPr>
        <w:tc>
          <w:tcPr>
            <w:tcW w:w="850" w:type="dxa"/>
          </w:tcPr>
          <w:p w:rsidR="003A54C6" w:rsidRPr="004515B2" w:rsidRDefault="003A54C6" w:rsidP="00245317">
            <w:pPr>
              <w:rPr>
                <w:b/>
                <w:bCs/>
              </w:rPr>
            </w:pPr>
            <w:r w:rsidRPr="5BCA0B0D">
              <w:rPr>
                <w:b/>
                <w:bCs/>
              </w:rPr>
              <w:t>2</w:t>
            </w:r>
            <w:r w:rsidRPr="004515B2">
              <w:rPr>
                <w:b/>
                <w:bCs/>
              </w:rPr>
              <w:t>.1.</w:t>
            </w:r>
          </w:p>
        </w:tc>
        <w:tc>
          <w:tcPr>
            <w:tcW w:w="1984" w:type="dxa"/>
          </w:tcPr>
          <w:p w:rsidR="003A54C6" w:rsidRPr="004515B2" w:rsidRDefault="003A54C6" w:rsidP="00245317">
            <w:pPr>
              <w:rPr>
                <w:b/>
                <w:bCs/>
              </w:rPr>
            </w:pPr>
            <w:r w:rsidRPr="2327CC7F">
              <w:rPr>
                <w:b/>
                <w:bCs/>
              </w:rPr>
              <w:t>Atsakinga  institucija</w:t>
            </w:r>
          </w:p>
        </w:tc>
        <w:tc>
          <w:tcPr>
            <w:tcW w:w="7436" w:type="dxa"/>
            <w:gridSpan w:val="5"/>
          </w:tcPr>
          <w:p w:rsidR="003A54C6" w:rsidRPr="008B168C" w:rsidRDefault="003A54C6" w:rsidP="00245317">
            <w:r>
              <w:rPr>
                <w:rFonts w:ascii="MS Gothic" w:eastAsia="MS Gothic" w:hAnsi="MS Gothic" w:hint="eastAsia"/>
              </w:rPr>
              <w:t>☐</w:t>
            </w:r>
            <w:r w:rsidRPr="008B168C">
              <w:t xml:space="preserve"> Lietuvos Respublikos aplinkos ministerija </w:t>
            </w:r>
          </w:p>
          <w:p w:rsidR="003A54C6" w:rsidRPr="008B168C" w:rsidRDefault="003A54C6" w:rsidP="00245317">
            <w:r w:rsidRPr="008B168C">
              <w:rPr>
                <w:rFonts w:ascii="Segoe UI Symbol" w:hAnsi="Segoe UI Symbol" w:cs="Segoe UI Symbol"/>
              </w:rPr>
              <w:t>☐</w:t>
            </w:r>
            <w:r w:rsidRPr="008B168C">
              <w:t xml:space="preserve"> Lietuvos Respublikos ekonomikos ir inovacijų ministerija </w:t>
            </w:r>
          </w:p>
          <w:p w:rsidR="003A54C6" w:rsidRPr="008B168C" w:rsidRDefault="003A54C6" w:rsidP="00245317">
            <w:r w:rsidRPr="008B168C">
              <w:rPr>
                <w:rFonts w:ascii="Segoe UI Symbol" w:hAnsi="Segoe UI Symbol" w:cs="Segoe UI Symbol"/>
              </w:rPr>
              <w:t>☐</w:t>
            </w:r>
            <w:r w:rsidRPr="008B168C">
              <w:t xml:space="preserve"> Lietuvos Respublikos energetikos ministerija </w:t>
            </w:r>
          </w:p>
          <w:p w:rsidR="003A54C6" w:rsidRPr="008B168C" w:rsidRDefault="003A54C6" w:rsidP="00245317">
            <w:r>
              <w:rPr>
                <w:rFonts w:ascii="MS Gothic" w:eastAsia="MS Gothic" w:hAnsi="MS Gothic" w:hint="eastAsia"/>
              </w:rPr>
              <w:t>☐</w:t>
            </w:r>
            <w:r w:rsidRPr="008B168C">
              <w:t xml:space="preserve"> Lietuvos Respublikos finansų ministerija </w:t>
            </w:r>
          </w:p>
          <w:p w:rsidR="003A54C6" w:rsidRPr="008B168C" w:rsidRDefault="003A54C6" w:rsidP="00245317">
            <w:r w:rsidRPr="008B168C">
              <w:rPr>
                <w:rFonts w:ascii="Segoe UI Symbol" w:hAnsi="Segoe UI Symbol" w:cs="Segoe UI Symbol"/>
              </w:rPr>
              <w:t>☐</w:t>
            </w:r>
            <w:r w:rsidRPr="008B168C">
              <w:t xml:space="preserve"> Lietuvos Respublikos krašto apsaugos ministerija </w:t>
            </w:r>
          </w:p>
          <w:p w:rsidR="003A54C6" w:rsidRPr="008B168C" w:rsidRDefault="003A54C6" w:rsidP="00245317">
            <w:r w:rsidRPr="008B168C">
              <w:rPr>
                <w:rFonts w:ascii="Segoe UI Symbol" w:hAnsi="Segoe UI Symbol" w:cs="Segoe UI Symbol"/>
              </w:rPr>
              <w:t>☐</w:t>
            </w:r>
            <w:r w:rsidRPr="008B168C">
              <w:t xml:space="preserve"> Lietuvos Respublikos kultūros ministerija </w:t>
            </w:r>
          </w:p>
          <w:p w:rsidR="003A54C6" w:rsidRPr="008B168C" w:rsidRDefault="003A54C6" w:rsidP="00245317">
            <w:r w:rsidRPr="008B168C">
              <w:rPr>
                <w:rFonts w:ascii="Segoe UI Symbol" w:hAnsi="Segoe UI Symbol" w:cs="Segoe UI Symbol"/>
              </w:rPr>
              <w:t>☐</w:t>
            </w:r>
            <w:r w:rsidRPr="008B168C">
              <w:t xml:space="preserve"> Lietuvos Respublikos socialinės apsaugos ir darbo ministerija </w:t>
            </w:r>
          </w:p>
          <w:p w:rsidR="003A54C6" w:rsidRPr="008B168C" w:rsidRDefault="003A54C6" w:rsidP="00245317">
            <w:r w:rsidRPr="008B168C">
              <w:rPr>
                <w:rFonts w:ascii="Segoe UI Symbol" w:hAnsi="Segoe UI Symbol" w:cs="Segoe UI Symbol"/>
              </w:rPr>
              <w:t>☐</w:t>
            </w:r>
            <w:r w:rsidRPr="008B168C">
              <w:t xml:space="preserve"> Lietuvos Respublikos susisiekimo ministerija </w:t>
            </w:r>
          </w:p>
          <w:p w:rsidR="003A54C6" w:rsidRPr="008B168C" w:rsidRDefault="003A54C6" w:rsidP="00245317">
            <w:r w:rsidRPr="008B168C">
              <w:rPr>
                <w:rFonts w:ascii="Segoe UI Symbol" w:hAnsi="Segoe UI Symbol" w:cs="Segoe UI Symbol"/>
              </w:rPr>
              <w:t>☐</w:t>
            </w:r>
            <w:r w:rsidRPr="008B168C">
              <w:t xml:space="preserve"> Lietuvos Respublikos sveikatos apsaugos ministerija </w:t>
            </w:r>
          </w:p>
          <w:p w:rsidR="003A54C6" w:rsidRPr="008B168C" w:rsidRDefault="003A54C6" w:rsidP="00245317">
            <w:r w:rsidRPr="008B168C">
              <w:rPr>
                <w:rFonts w:ascii="Segoe UI Symbol" w:hAnsi="Segoe UI Symbol" w:cs="Segoe UI Symbol"/>
              </w:rPr>
              <w:t>☐</w:t>
            </w:r>
            <w:r w:rsidRPr="008B168C">
              <w:t xml:space="preserve"> Lietuvos Respublikos švietimo, mokslo ir sporto ministerija </w:t>
            </w:r>
          </w:p>
          <w:p w:rsidR="003A54C6" w:rsidRPr="008B168C" w:rsidRDefault="003A54C6" w:rsidP="00245317">
            <w:r>
              <w:rPr>
                <w:rFonts w:ascii="MS Gothic" w:eastAsia="MS Gothic" w:hAnsi="MS Gothic" w:hint="eastAsia"/>
              </w:rPr>
              <w:t>☐</w:t>
            </w:r>
            <w:r w:rsidRPr="008B168C">
              <w:t xml:space="preserve"> Lietuvos Respublikos vidaus reikalų ministerija </w:t>
            </w:r>
          </w:p>
          <w:p w:rsidR="003A54C6" w:rsidRPr="008B168C" w:rsidRDefault="003A54C6" w:rsidP="00245317">
            <w:r w:rsidRPr="008B168C">
              <w:rPr>
                <w:rFonts w:ascii="Segoe UI Symbol" w:hAnsi="Segoe UI Symbol" w:cs="Segoe UI Symbol"/>
              </w:rPr>
              <w:t>☐</w:t>
            </w:r>
            <w:r w:rsidRPr="008B168C">
              <w:t xml:space="preserve"> Lietuvos Respublikos žemės ūkio ministerija </w:t>
            </w:r>
          </w:p>
          <w:p w:rsidR="003A54C6" w:rsidRPr="008B168C" w:rsidRDefault="003A54C6" w:rsidP="00245317">
            <w:r w:rsidRPr="008B168C">
              <w:rPr>
                <w:rFonts w:ascii="Segoe UI Symbol" w:hAnsi="Segoe UI Symbol" w:cs="Segoe UI Symbol"/>
              </w:rPr>
              <w:t>☐</w:t>
            </w:r>
            <w:r w:rsidRPr="008B168C">
              <w:t xml:space="preserve"> Vilniaus regiono plėtros taryba </w:t>
            </w:r>
          </w:p>
          <w:p w:rsidR="003A54C6" w:rsidRPr="008B168C" w:rsidRDefault="003A54C6" w:rsidP="00245317">
            <w:r w:rsidRPr="008B168C">
              <w:rPr>
                <w:rFonts w:ascii="Segoe UI Symbol" w:hAnsi="Segoe UI Symbol" w:cs="Segoe UI Symbol"/>
              </w:rPr>
              <w:t>☐</w:t>
            </w:r>
            <w:r w:rsidRPr="008B168C">
              <w:t xml:space="preserve"> Alytaus regiono plėtros taryba </w:t>
            </w:r>
          </w:p>
          <w:p w:rsidR="003A54C6" w:rsidRPr="008B168C" w:rsidRDefault="003A54C6" w:rsidP="00245317">
            <w:r w:rsidRPr="008B168C">
              <w:rPr>
                <w:rFonts w:ascii="Segoe UI Symbol" w:hAnsi="Segoe UI Symbol" w:cs="Segoe UI Symbol"/>
              </w:rPr>
              <w:t>☐</w:t>
            </w:r>
            <w:r w:rsidRPr="008B168C">
              <w:t xml:space="preserve"> Kauno regiono plėtros taryba </w:t>
            </w:r>
          </w:p>
          <w:p w:rsidR="003A54C6" w:rsidRPr="008B168C" w:rsidRDefault="003A54C6" w:rsidP="00245317">
            <w:r w:rsidRPr="008B168C">
              <w:rPr>
                <w:rFonts w:ascii="Segoe UI Symbol" w:hAnsi="Segoe UI Symbol" w:cs="Segoe UI Symbol"/>
              </w:rPr>
              <w:t>☐</w:t>
            </w:r>
            <w:r w:rsidRPr="008B168C">
              <w:t xml:space="preserve"> Klaipėdos regiono plėtros taryba </w:t>
            </w:r>
          </w:p>
          <w:p w:rsidR="003A54C6" w:rsidRPr="008B168C" w:rsidRDefault="003A54C6" w:rsidP="00245317">
            <w:r w:rsidRPr="008B168C">
              <w:rPr>
                <w:rFonts w:ascii="Segoe UI Symbol" w:hAnsi="Segoe UI Symbol" w:cs="Segoe UI Symbol"/>
              </w:rPr>
              <w:t>☐</w:t>
            </w:r>
            <w:r w:rsidRPr="008B168C">
              <w:t xml:space="preserve"> Marijampolės regiono plėtros taryba </w:t>
            </w:r>
          </w:p>
          <w:p w:rsidR="003A54C6" w:rsidRPr="008B168C" w:rsidRDefault="003A54C6" w:rsidP="00245317">
            <w:r w:rsidRPr="008B168C">
              <w:rPr>
                <w:rFonts w:ascii="Segoe UI Symbol" w:hAnsi="Segoe UI Symbol" w:cs="Segoe UI Symbol"/>
              </w:rPr>
              <w:t>☐</w:t>
            </w:r>
            <w:r w:rsidRPr="008B168C">
              <w:t xml:space="preserve"> Panevėžio regiono plėtros taryba </w:t>
            </w:r>
          </w:p>
          <w:p w:rsidR="003A54C6" w:rsidRPr="008B168C" w:rsidRDefault="003A54C6" w:rsidP="00245317">
            <w:r w:rsidRPr="008B168C">
              <w:rPr>
                <w:rFonts w:ascii="Segoe UI Symbol" w:hAnsi="Segoe UI Symbol" w:cs="Segoe UI Symbol"/>
              </w:rPr>
              <w:t>☐</w:t>
            </w:r>
            <w:r w:rsidRPr="008B168C">
              <w:t xml:space="preserve"> Šiaulių regiono plėtros taryba </w:t>
            </w:r>
          </w:p>
          <w:p w:rsidR="003A54C6" w:rsidRPr="008B168C" w:rsidRDefault="003A54C6" w:rsidP="00245317">
            <w:r>
              <w:rPr>
                <w:rFonts w:ascii="MS Gothic" w:eastAsia="MS Gothic" w:hAnsi="MS Gothic" w:cs="Segoe UI Symbol" w:hint="eastAsia"/>
              </w:rPr>
              <w:t>☒</w:t>
            </w:r>
            <w:r w:rsidRPr="008B168C">
              <w:t xml:space="preserve"> Tauragės regiono plėtros taryba </w:t>
            </w:r>
          </w:p>
          <w:p w:rsidR="003A54C6" w:rsidRPr="008B168C" w:rsidRDefault="003A54C6" w:rsidP="00245317">
            <w:r w:rsidRPr="008B168C">
              <w:rPr>
                <w:rFonts w:ascii="Segoe UI Symbol" w:hAnsi="Segoe UI Symbol" w:cs="Segoe UI Symbol"/>
              </w:rPr>
              <w:t>☐</w:t>
            </w:r>
            <w:r w:rsidRPr="008B168C">
              <w:t xml:space="preserve"> Telšių regiono plėtros taryba </w:t>
            </w:r>
          </w:p>
          <w:p w:rsidR="003A54C6" w:rsidRPr="008B168C" w:rsidRDefault="003A54C6" w:rsidP="00245317">
            <w:r w:rsidRPr="008B168C">
              <w:rPr>
                <w:rFonts w:ascii="Segoe UI Symbol" w:hAnsi="Segoe UI Symbol" w:cs="Segoe UI Symbol"/>
              </w:rPr>
              <w:t>☐</w:t>
            </w:r>
            <w:r w:rsidRPr="008B168C">
              <w:t xml:space="preserve"> Utenos regiono plėtros taryba </w:t>
            </w:r>
          </w:p>
          <w:p w:rsidR="003A54C6" w:rsidRPr="008B168C" w:rsidRDefault="003A54C6" w:rsidP="00245317"/>
        </w:tc>
      </w:tr>
      <w:tr w:rsidR="003A54C6" w:rsidRPr="008B168C" w:rsidTr="00245317">
        <w:trPr>
          <w:gridAfter w:val="1"/>
          <w:wAfter w:w="14" w:type="dxa"/>
          <w:cantSplit/>
          <w:trHeight w:val="300"/>
        </w:trPr>
        <w:tc>
          <w:tcPr>
            <w:tcW w:w="850" w:type="dxa"/>
          </w:tcPr>
          <w:p w:rsidR="003A54C6" w:rsidRPr="00A02CA8" w:rsidRDefault="003A54C6" w:rsidP="00245317">
            <w:pPr>
              <w:rPr>
                <w:b/>
                <w:bCs/>
              </w:rPr>
            </w:pPr>
            <w:r>
              <w:rPr>
                <w:b/>
                <w:bCs/>
              </w:rPr>
              <w:t>2</w:t>
            </w:r>
            <w:r w:rsidRPr="00A02CA8">
              <w:rPr>
                <w:b/>
                <w:bCs/>
              </w:rPr>
              <w:t>.2.</w:t>
            </w:r>
          </w:p>
        </w:tc>
        <w:tc>
          <w:tcPr>
            <w:tcW w:w="1984" w:type="dxa"/>
          </w:tcPr>
          <w:p w:rsidR="003A54C6" w:rsidRPr="00A02CA8" w:rsidRDefault="003A54C6" w:rsidP="00245317">
            <w:pPr>
              <w:rPr>
                <w:b/>
                <w:bCs/>
              </w:rPr>
            </w:pPr>
            <w:r w:rsidRPr="3464DB28">
              <w:rPr>
                <w:b/>
                <w:bCs/>
              </w:rPr>
              <w:t>Administruojančioji institucija</w:t>
            </w:r>
          </w:p>
        </w:tc>
        <w:tc>
          <w:tcPr>
            <w:tcW w:w="7436" w:type="dxa"/>
            <w:gridSpan w:val="5"/>
          </w:tcPr>
          <w:p w:rsidR="003A54C6" w:rsidRDefault="003A54C6" w:rsidP="00245317">
            <w:r>
              <w:rPr>
                <w:rFonts w:ascii="MS Gothic" w:eastAsia="MS Gothic" w:hAnsi="MS Gothic" w:hint="eastAsia"/>
              </w:rPr>
              <w:t>☒</w:t>
            </w:r>
            <w:r w:rsidRPr="008B168C">
              <w:t xml:space="preserve"> viešoji įstaiga Centrinė projektų valdymo agentūra</w:t>
            </w:r>
          </w:p>
          <w:p w:rsidR="003A54C6" w:rsidRPr="008B168C" w:rsidRDefault="003A54C6" w:rsidP="00245317">
            <w:r w:rsidRPr="008B168C">
              <w:rPr>
                <w:rFonts w:ascii="Segoe UI Symbol" w:hAnsi="Segoe UI Symbol" w:cs="Segoe UI Symbol"/>
              </w:rPr>
              <w:t>☐</w:t>
            </w:r>
            <w:r w:rsidRPr="008B168C">
              <w:t>viešoji įstaiga</w:t>
            </w:r>
            <w:r>
              <w:t xml:space="preserve"> Inovacijų agentūra</w:t>
            </w:r>
          </w:p>
        </w:tc>
      </w:tr>
      <w:tr w:rsidR="003A54C6" w:rsidRPr="008B168C" w:rsidTr="00245317">
        <w:trPr>
          <w:gridAfter w:val="1"/>
          <w:wAfter w:w="14" w:type="dxa"/>
          <w:cantSplit/>
          <w:trHeight w:val="300"/>
        </w:trPr>
        <w:tc>
          <w:tcPr>
            <w:tcW w:w="850" w:type="dxa"/>
          </w:tcPr>
          <w:p w:rsidR="003A54C6" w:rsidRPr="004515B2" w:rsidRDefault="003A54C6" w:rsidP="00245317">
            <w:pPr>
              <w:rPr>
                <w:b/>
                <w:bCs/>
              </w:rPr>
            </w:pPr>
            <w:r>
              <w:rPr>
                <w:b/>
                <w:bCs/>
              </w:rPr>
              <w:t>2</w:t>
            </w:r>
            <w:r w:rsidRPr="004515B2">
              <w:rPr>
                <w:b/>
                <w:bCs/>
              </w:rPr>
              <w:t>.3.</w:t>
            </w:r>
          </w:p>
        </w:tc>
        <w:tc>
          <w:tcPr>
            <w:tcW w:w="1984" w:type="dxa"/>
          </w:tcPr>
          <w:p w:rsidR="003A54C6" w:rsidRPr="004515B2" w:rsidRDefault="003A54C6" w:rsidP="00245317">
            <w:pPr>
              <w:rPr>
                <w:b/>
                <w:bCs/>
              </w:rPr>
            </w:pPr>
            <w:r w:rsidRPr="004515B2">
              <w:rPr>
                <w:b/>
                <w:bCs/>
              </w:rPr>
              <w:t>Projektų įgyvendinimo planų pateikimo terminas</w:t>
            </w:r>
          </w:p>
        </w:tc>
        <w:tc>
          <w:tcPr>
            <w:tcW w:w="3718" w:type="dxa"/>
            <w:gridSpan w:val="3"/>
          </w:tcPr>
          <w:p w:rsidR="003A54C6" w:rsidRPr="008B168C" w:rsidRDefault="003A54C6" w:rsidP="00245317">
            <w:r w:rsidRPr="2327CC7F">
              <w:t xml:space="preserve">Nuo </w:t>
            </w:r>
            <w:r>
              <w:t xml:space="preserve">2023-07-3108:00val. </w:t>
            </w:r>
          </w:p>
        </w:tc>
        <w:tc>
          <w:tcPr>
            <w:tcW w:w="3718" w:type="dxa"/>
            <w:gridSpan w:val="2"/>
          </w:tcPr>
          <w:p w:rsidR="003A54C6" w:rsidRPr="008B168C" w:rsidRDefault="003A54C6" w:rsidP="00245317">
            <w:r w:rsidRPr="2327CC7F">
              <w:t xml:space="preserve">Iki </w:t>
            </w:r>
            <w:r>
              <w:t>2023-09-30 17:00 val</w:t>
            </w:r>
            <w:r w:rsidRPr="2327CC7F">
              <w:t xml:space="preserve">. </w:t>
            </w:r>
          </w:p>
        </w:tc>
      </w:tr>
      <w:tr w:rsidR="003A54C6" w:rsidRPr="008B168C" w:rsidTr="00245317">
        <w:trPr>
          <w:gridAfter w:val="1"/>
          <w:wAfter w:w="14" w:type="dxa"/>
          <w:cantSplit/>
          <w:trHeight w:val="300"/>
        </w:trPr>
        <w:tc>
          <w:tcPr>
            <w:tcW w:w="850" w:type="dxa"/>
          </w:tcPr>
          <w:p w:rsidR="003A54C6" w:rsidRPr="00A02CA8" w:rsidRDefault="003A54C6" w:rsidP="00245317">
            <w:pPr>
              <w:rPr>
                <w:b/>
                <w:bCs/>
              </w:rPr>
            </w:pPr>
            <w:r>
              <w:rPr>
                <w:b/>
                <w:bCs/>
              </w:rPr>
              <w:t>2</w:t>
            </w:r>
            <w:r w:rsidRPr="00A02CA8">
              <w:rPr>
                <w:b/>
                <w:bCs/>
              </w:rPr>
              <w:t>.4.</w:t>
            </w:r>
          </w:p>
        </w:tc>
        <w:tc>
          <w:tcPr>
            <w:tcW w:w="1984" w:type="dxa"/>
          </w:tcPr>
          <w:p w:rsidR="003A54C6" w:rsidRPr="00A02CA8" w:rsidRDefault="003A54C6" w:rsidP="00245317">
            <w:pPr>
              <w:rPr>
                <w:b/>
                <w:bCs/>
              </w:rPr>
            </w:pPr>
            <w:r w:rsidRPr="00A02CA8">
              <w:rPr>
                <w:b/>
                <w:bCs/>
              </w:rPr>
              <w:t>Programa</w:t>
            </w:r>
          </w:p>
        </w:tc>
        <w:tc>
          <w:tcPr>
            <w:tcW w:w="7436" w:type="dxa"/>
            <w:gridSpan w:val="5"/>
          </w:tcPr>
          <w:p w:rsidR="003A54C6" w:rsidRPr="008B168C" w:rsidRDefault="003A54C6" w:rsidP="00245317">
            <w:r>
              <w:rPr>
                <w:rFonts w:ascii="MS Gothic" w:eastAsia="MS Gothic" w:hAnsi="MS Gothic" w:hint="eastAsia"/>
              </w:rPr>
              <w:t>☒</w:t>
            </w:r>
            <w:r w:rsidRPr="3464DB28">
              <w:t xml:space="preserve"> 2021-2027 m. ES fondų investicijų programa</w:t>
            </w:r>
          </w:p>
          <w:p w:rsidR="003A54C6" w:rsidRPr="008B168C" w:rsidRDefault="003A54C6" w:rsidP="00245317">
            <w:r>
              <w:rPr>
                <w:rFonts w:ascii="MS Gothic" w:eastAsia="MS Gothic" w:hAnsi="MS Gothic" w:hint="eastAsia"/>
              </w:rPr>
              <w:t>☐</w:t>
            </w:r>
            <w:r w:rsidRPr="008B168C">
              <w:t xml:space="preserve"> Planas „Naujos kartos Lietuva“</w:t>
            </w:r>
          </w:p>
        </w:tc>
      </w:tr>
      <w:tr w:rsidR="003A54C6" w:rsidRPr="008B168C" w:rsidTr="00245317">
        <w:trPr>
          <w:gridAfter w:val="1"/>
          <w:wAfter w:w="14" w:type="dxa"/>
          <w:cantSplit/>
          <w:trHeight w:val="300"/>
        </w:trPr>
        <w:tc>
          <w:tcPr>
            <w:tcW w:w="850" w:type="dxa"/>
          </w:tcPr>
          <w:p w:rsidR="003A54C6" w:rsidRPr="00A02CA8" w:rsidRDefault="003A54C6" w:rsidP="00245317">
            <w:pPr>
              <w:rPr>
                <w:b/>
                <w:bCs/>
              </w:rPr>
            </w:pPr>
            <w:r>
              <w:rPr>
                <w:b/>
                <w:bCs/>
              </w:rPr>
              <w:t>2</w:t>
            </w:r>
            <w:r w:rsidRPr="00A02CA8">
              <w:rPr>
                <w:b/>
                <w:bCs/>
              </w:rPr>
              <w:t>.5.</w:t>
            </w:r>
          </w:p>
        </w:tc>
        <w:tc>
          <w:tcPr>
            <w:tcW w:w="1984" w:type="dxa"/>
          </w:tcPr>
          <w:p w:rsidR="003A54C6" w:rsidRPr="00A02CA8" w:rsidRDefault="003A54C6" w:rsidP="00245317">
            <w:pPr>
              <w:rPr>
                <w:b/>
                <w:bCs/>
              </w:rPr>
            </w:pPr>
            <w:r w:rsidRPr="00A02CA8">
              <w:rPr>
                <w:b/>
                <w:bCs/>
              </w:rPr>
              <w:t>Regionas</w:t>
            </w:r>
          </w:p>
          <w:p w:rsidR="003A54C6" w:rsidRPr="00A02CA8" w:rsidRDefault="003A54C6" w:rsidP="00245317">
            <w:pPr>
              <w:rPr>
                <w:b/>
                <w:bCs/>
              </w:rPr>
            </w:pPr>
          </w:p>
          <w:p w:rsidR="003A54C6" w:rsidRPr="00A02CA8" w:rsidRDefault="003A54C6" w:rsidP="00245317">
            <w:pPr>
              <w:rPr>
                <w:b/>
                <w:bCs/>
              </w:rPr>
            </w:pPr>
          </w:p>
          <w:p w:rsidR="003A54C6" w:rsidRPr="00A02CA8" w:rsidRDefault="003A54C6" w:rsidP="00245317">
            <w:pPr>
              <w:rPr>
                <w:b/>
                <w:bCs/>
              </w:rPr>
            </w:pPr>
          </w:p>
          <w:p w:rsidR="003A54C6" w:rsidRPr="00A02CA8" w:rsidRDefault="003A54C6" w:rsidP="00245317">
            <w:pPr>
              <w:rPr>
                <w:b/>
                <w:bCs/>
              </w:rPr>
            </w:pPr>
          </w:p>
          <w:p w:rsidR="003A54C6" w:rsidRPr="00A02CA8" w:rsidRDefault="003A54C6" w:rsidP="00245317">
            <w:pPr>
              <w:rPr>
                <w:b/>
                <w:bCs/>
              </w:rPr>
            </w:pPr>
          </w:p>
          <w:p w:rsidR="003A54C6" w:rsidRPr="00A02CA8" w:rsidRDefault="003A54C6" w:rsidP="00245317">
            <w:pPr>
              <w:rPr>
                <w:b/>
                <w:bCs/>
              </w:rPr>
            </w:pPr>
          </w:p>
          <w:p w:rsidR="003A54C6" w:rsidRPr="00A02CA8" w:rsidRDefault="003A54C6" w:rsidP="00245317">
            <w:pPr>
              <w:rPr>
                <w:b/>
                <w:bCs/>
              </w:rPr>
            </w:pPr>
          </w:p>
          <w:p w:rsidR="003A54C6" w:rsidRPr="00A02CA8" w:rsidRDefault="003A54C6" w:rsidP="00245317">
            <w:pPr>
              <w:rPr>
                <w:b/>
                <w:bCs/>
              </w:rPr>
            </w:pPr>
          </w:p>
          <w:p w:rsidR="003A54C6" w:rsidRPr="00A02CA8" w:rsidRDefault="003A54C6" w:rsidP="00245317">
            <w:pPr>
              <w:rPr>
                <w:b/>
                <w:bCs/>
              </w:rPr>
            </w:pPr>
          </w:p>
        </w:tc>
        <w:tc>
          <w:tcPr>
            <w:tcW w:w="7436" w:type="dxa"/>
            <w:gridSpan w:val="5"/>
          </w:tcPr>
          <w:p w:rsidR="003A54C6" w:rsidRPr="008B168C" w:rsidRDefault="003A54C6" w:rsidP="00245317">
            <w:r>
              <w:rPr>
                <w:rFonts w:ascii="MS Gothic" w:eastAsia="MS Gothic" w:hAnsi="MS Gothic" w:hint="eastAsia"/>
              </w:rPr>
              <w:t>☐</w:t>
            </w:r>
            <w:r w:rsidRPr="008B168C">
              <w:t xml:space="preserve"> Netaikoma</w:t>
            </w:r>
          </w:p>
          <w:p w:rsidR="003A54C6" w:rsidRPr="008B168C" w:rsidRDefault="003A54C6" w:rsidP="00245317">
            <w:r>
              <w:rPr>
                <w:rFonts w:ascii="MS Gothic" w:eastAsia="MS Gothic" w:hAnsi="MS Gothic" w:hint="eastAsia"/>
              </w:rPr>
              <w:t>☒</w:t>
            </w:r>
            <w:r w:rsidRPr="00D11E47">
              <w:t>Vidurio ir vakarų Lietuvos regionas</w:t>
            </w:r>
          </w:p>
          <w:p w:rsidR="003A54C6" w:rsidRPr="008B168C" w:rsidRDefault="003A54C6" w:rsidP="00245317">
            <w:r>
              <w:rPr>
                <w:rFonts w:ascii="MS Gothic" w:eastAsia="MS Gothic" w:hAnsi="MS Gothic" w:hint="eastAsia"/>
              </w:rPr>
              <w:t>☐</w:t>
            </w:r>
            <w:r w:rsidRPr="008B168C">
              <w:t xml:space="preserve"> Sostinės regionas</w:t>
            </w:r>
          </w:p>
          <w:p w:rsidR="003A54C6" w:rsidRPr="008B168C" w:rsidRDefault="003A54C6" w:rsidP="00245317"/>
          <w:p w:rsidR="003A54C6" w:rsidRPr="008B168C" w:rsidRDefault="003A54C6" w:rsidP="00245317"/>
        </w:tc>
      </w:tr>
      <w:tr w:rsidR="003A54C6" w:rsidRPr="008B168C" w:rsidTr="00245317">
        <w:trPr>
          <w:gridAfter w:val="1"/>
          <w:wAfter w:w="14" w:type="dxa"/>
          <w:cantSplit/>
          <w:trHeight w:val="1408"/>
        </w:trPr>
        <w:tc>
          <w:tcPr>
            <w:tcW w:w="850" w:type="dxa"/>
          </w:tcPr>
          <w:p w:rsidR="003A54C6" w:rsidRPr="00A02CA8" w:rsidDel="008A6FB2" w:rsidRDefault="003A54C6" w:rsidP="00245317">
            <w:pPr>
              <w:rPr>
                <w:b/>
                <w:bCs/>
              </w:rPr>
            </w:pPr>
          </w:p>
          <w:p w:rsidR="003A54C6" w:rsidRPr="00A02CA8" w:rsidRDefault="003A54C6" w:rsidP="00245317">
            <w:pPr>
              <w:rPr>
                <w:b/>
                <w:bCs/>
              </w:rPr>
            </w:pPr>
            <w:r w:rsidRPr="377B9342">
              <w:rPr>
                <w:b/>
                <w:bCs/>
              </w:rPr>
              <w:t>2.6.</w:t>
            </w:r>
          </w:p>
        </w:tc>
        <w:tc>
          <w:tcPr>
            <w:tcW w:w="1984" w:type="dxa"/>
            <w:shd w:val="clear" w:color="auto" w:fill="auto"/>
          </w:tcPr>
          <w:p w:rsidR="003A54C6" w:rsidRPr="00A02CA8" w:rsidRDefault="003A54C6" w:rsidP="00245317">
            <w:pPr>
              <w:rPr>
                <w:b/>
                <w:bCs/>
                <w:highlight w:val="green"/>
              </w:rPr>
            </w:pPr>
          </w:p>
          <w:p w:rsidR="003A54C6" w:rsidRPr="00A02CA8" w:rsidRDefault="003A54C6" w:rsidP="00245317">
            <w:pPr>
              <w:rPr>
                <w:b/>
              </w:rPr>
            </w:pPr>
            <w:r w:rsidRPr="02235083">
              <w:rPr>
                <w:b/>
                <w:bCs/>
              </w:rPr>
              <w:t>Apskritis</w:t>
            </w:r>
          </w:p>
        </w:tc>
        <w:tc>
          <w:tcPr>
            <w:tcW w:w="7436" w:type="dxa"/>
            <w:gridSpan w:val="5"/>
          </w:tcPr>
          <w:p w:rsidR="003A54C6" w:rsidRPr="009C094C" w:rsidRDefault="003A54C6" w:rsidP="00245317">
            <w:pPr>
              <w:tabs>
                <w:tab w:val="left" w:pos="2100"/>
              </w:tabs>
            </w:pPr>
            <w:r>
              <w:rPr>
                <w:i/>
                <w:iCs/>
              </w:rPr>
              <w:t>-</w:t>
            </w:r>
          </w:p>
        </w:tc>
      </w:tr>
      <w:tr w:rsidR="003A54C6" w:rsidRPr="008B168C" w:rsidTr="00245317">
        <w:trPr>
          <w:gridAfter w:val="1"/>
          <w:wAfter w:w="14" w:type="dxa"/>
          <w:cantSplit/>
          <w:trHeight w:val="300"/>
        </w:trPr>
        <w:tc>
          <w:tcPr>
            <w:tcW w:w="850" w:type="dxa"/>
          </w:tcPr>
          <w:p w:rsidR="003A54C6" w:rsidRPr="00A02CA8" w:rsidRDefault="003A54C6" w:rsidP="00245317">
            <w:pPr>
              <w:rPr>
                <w:b/>
                <w:bCs/>
              </w:rPr>
            </w:pPr>
            <w:r>
              <w:rPr>
                <w:b/>
                <w:bCs/>
              </w:rPr>
              <w:lastRenderedPageBreak/>
              <w:t>2</w:t>
            </w:r>
            <w:r w:rsidRPr="00A02CA8">
              <w:rPr>
                <w:b/>
                <w:bCs/>
              </w:rPr>
              <w:t>.</w:t>
            </w:r>
            <w:r w:rsidRPr="377B9342">
              <w:rPr>
                <w:b/>
                <w:bCs/>
              </w:rPr>
              <w:t>7</w:t>
            </w:r>
            <w:r w:rsidRPr="00A02CA8">
              <w:rPr>
                <w:b/>
                <w:bCs/>
              </w:rPr>
              <w:t>.</w:t>
            </w:r>
          </w:p>
        </w:tc>
        <w:tc>
          <w:tcPr>
            <w:tcW w:w="1984" w:type="dxa"/>
          </w:tcPr>
          <w:p w:rsidR="003A54C6" w:rsidRPr="00A02CA8" w:rsidRDefault="003A54C6" w:rsidP="00245317">
            <w:pPr>
              <w:rPr>
                <w:b/>
                <w:bCs/>
              </w:rPr>
            </w:pPr>
            <w:r w:rsidRPr="00A02CA8">
              <w:rPr>
                <w:b/>
                <w:bCs/>
              </w:rPr>
              <w:t>Projektų atrankos būdas</w:t>
            </w:r>
          </w:p>
        </w:tc>
        <w:tc>
          <w:tcPr>
            <w:tcW w:w="7436" w:type="dxa"/>
            <w:gridSpan w:val="5"/>
          </w:tcPr>
          <w:p w:rsidR="003A54C6" w:rsidRPr="00F9272F" w:rsidRDefault="003A54C6" w:rsidP="00245317">
            <w:pPr>
              <w:rPr>
                <w:i/>
                <w:iCs/>
              </w:rPr>
            </w:pPr>
          </w:p>
          <w:p w:rsidR="003A54C6" w:rsidRPr="00F9272F" w:rsidRDefault="003A54C6" w:rsidP="00245317">
            <w:r>
              <w:rPr>
                <w:rFonts w:ascii="MS Gothic" w:eastAsia="MS Gothic" w:hAnsi="MS Gothic" w:hint="eastAsia"/>
              </w:rPr>
              <w:t>☒</w:t>
            </w:r>
            <w:r w:rsidRPr="00F9272F">
              <w:t xml:space="preserve"> Planavimas</w:t>
            </w:r>
          </w:p>
          <w:p w:rsidR="003A54C6" w:rsidRPr="00F9272F" w:rsidRDefault="003A54C6" w:rsidP="00245317">
            <w:r>
              <w:rPr>
                <w:rFonts w:ascii="MS Gothic" w:eastAsia="MS Gothic" w:hAnsi="MS Gothic" w:hint="eastAsia"/>
              </w:rPr>
              <w:t>☐</w:t>
            </w:r>
            <w:r w:rsidRPr="00F9272F">
              <w:t xml:space="preserve"> Konkursas</w:t>
            </w:r>
          </w:p>
          <w:p w:rsidR="003A54C6" w:rsidRPr="00F9272F" w:rsidRDefault="003A54C6" w:rsidP="00245317">
            <w:r>
              <w:rPr>
                <w:rFonts w:ascii="MS Gothic" w:eastAsia="MS Gothic" w:hAnsi="MS Gothic" w:hint="eastAsia"/>
              </w:rPr>
              <w:t>☐</w:t>
            </w:r>
            <w:r w:rsidRPr="00F9272F">
              <w:t xml:space="preserve"> Tęstinė atranka</w:t>
            </w:r>
          </w:p>
          <w:p w:rsidR="003A54C6" w:rsidRPr="009C094C" w:rsidRDefault="003A54C6" w:rsidP="00245317">
            <w:r>
              <w:rPr>
                <w:rFonts w:ascii="MS Gothic" w:eastAsia="MS Gothic" w:hAnsi="MS Gothic" w:hint="eastAsia"/>
              </w:rPr>
              <w:t>☐</w:t>
            </w:r>
            <w:r w:rsidRPr="00F9272F">
              <w:t xml:space="preserve"> Jungtinis projektas</w:t>
            </w:r>
          </w:p>
        </w:tc>
      </w:tr>
      <w:tr w:rsidR="003A54C6" w:rsidRPr="008B168C" w:rsidTr="00245317">
        <w:trPr>
          <w:gridAfter w:val="1"/>
          <w:wAfter w:w="14" w:type="dxa"/>
          <w:cantSplit/>
          <w:trHeight w:val="300"/>
        </w:trPr>
        <w:tc>
          <w:tcPr>
            <w:tcW w:w="850" w:type="dxa"/>
          </w:tcPr>
          <w:p w:rsidR="003A54C6" w:rsidRPr="00A02CA8" w:rsidRDefault="003A54C6" w:rsidP="00245317">
            <w:pPr>
              <w:rPr>
                <w:b/>
                <w:bCs/>
              </w:rPr>
            </w:pPr>
            <w:r>
              <w:rPr>
                <w:b/>
                <w:bCs/>
              </w:rPr>
              <w:t>2</w:t>
            </w:r>
            <w:r w:rsidRPr="00A02CA8">
              <w:rPr>
                <w:b/>
                <w:bCs/>
              </w:rPr>
              <w:t>.</w:t>
            </w:r>
            <w:r w:rsidRPr="377B9342">
              <w:rPr>
                <w:b/>
                <w:bCs/>
              </w:rPr>
              <w:t>8</w:t>
            </w:r>
            <w:r w:rsidRPr="00A02CA8">
              <w:rPr>
                <w:b/>
                <w:bCs/>
              </w:rPr>
              <w:t>.</w:t>
            </w:r>
          </w:p>
        </w:tc>
        <w:tc>
          <w:tcPr>
            <w:tcW w:w="1984" w:type="dxa"/>
          </w:tcPr>
          <w:p w:rsidR="003A54C6" w:rsidRPr="00A02CA8" w:rsidRDefault="003A54C6" w:rsidP="00245317">
            <w:pPr>
              <w:rPr>
                <w:b/>
                <w:bCs/>
              </w:rPr>
            </w:pPr>
            <w:r w:rsidRPr="47CF691B">
              <w:rPr>
                <w:b/>
                <w:bCs/>
              </w:rPr>
              <w:t>Finansavimo forma</w:t>
            </w:r>
          </w:p>
        </w:tc>
        <w:tc>
          <w:tcPr>
            <w:tcW w:w="7436" w:type="dxa"/>
            <w:gridSpan w:val="5"/>
          </w:tcPr>
          <w:p w:rsidR="003A54C6" w:rsidRPr="00F9272F" w:rsidRDefault="003A54C6" w:rsidP="00245317">
            <w:pPr>
              <w:rPr>
                <w:i/>
                <w:iCs/>
              </w:rPr>
            </w:pPr>
            <w:r w:rsidRPr="00F9272F">
              <w:rPr>
                <w:i/>
                <w:iCs/>
              </w:rPr>
              <w:t>Pasirenkama iš:</w:t>
            </w:r>
          </w:p>
          <w:p w:rsidR="003A54C6" w:rsidRPr="008B168C" w:rsidRDefault="003A54C6" w:rsidP="00245317">
            <w:r>
              <w:rPr>
                <w:rFonts w:ascii="MS Gothic" w:eastAsia="MS Gothic" w:hAnsi="MS Gothic" w:hint="eastAsia"/>
              </w:rPr>
              <w:t>☒</w:t>
            </w:r>
            <w:r w:rsidRPr="008B168C">
              <w:t xml:space="preserve"> 01 Dotacija</w:t>
            </w:r>
          </w:p>
          <w:p w:rsidR="003A54C6" w:rsidRPr="008B168C" w:rsidRDefault="003A54C6" w:rsidP="00245317">
            <w:r w:rsidRPr="008B168C">
              <w:rPr>
                <w:rFonts w:ascii="Segoe UI Symbol" w:hAnsi="Segoe UI Symbol" w:cs="Segoe UI Symbol"/>
              </w:rPr>
              <w:t>☐</w:t>
            </w:r>
            <w:r w:rsidRPr="008B168C">
              <w:t xml:space="preserve"> 02 Naudojantis finansinėmis priemonėmis teikiama parama: nuosavas arba kvazinuosavas kapitalas</w:t>
            </w:r>
          </w:p>
          <w:p w:rsidR="003A54C6" w:rsidRPr="008B168C" w:rsidRDefault="003A54C6" w:rsidP="00245317">
            <w:r w:rsidRPr="008B168C">
              <w:rPr>
                <w:rFonts w:ascii="Segoe UI Symbol" w:hAnsi="Segoe UI Symbol" w:cs="Segoe UI Symbol"/>
              </w:rPr>
              <w:t>☐</w:t>
            </w:r>
            <w:r w:rsidRPr="008B168C">
              <w:t xml:space="preserve"> 03 Naudojantis finansinėmis priemonėmis teikiama parama: paskola</w:t>
            </w:r>
          </w:p>
          <w:p w:rsidR="003A54C6" w:rsidRPr="008B168C" w:rsidRDefault="003A54C6" w:rsidP="00245317">
            <w:r w:rsidRPr="008B168C">
              <w:rPr>
                <w:rFonts w:ascii="Segoe UI Symbol" w:hAnsi="Segoe UI Symbol" w:cs="Segoe UI Symbol"/>
              </w:rPr>
              <w:t>☐</w:t>
            </w:r>
            <w:r w:rsidRPr="008B168C">
              <w:t xml:space="preserve"> 04 Naudojantis finansinėmis priemonėmis teikiama parama: garantija</w:t>
            </w:r>
          </w:p>
          <w:p w:rsidR="003A54C6" w:rsidRPr="008B168C" w:rsidRDefault="003A54C6" w:rsidP="00245317">
            <w:r w:rsidRPr="008B168C">
              <w:rPr>
                <w:rFonts w:ascii="Segoe UI Symbol" w:hAnsi="Segoe UI Symbol" w:cs="Segoe UI Symbol"/>
              </w:rPr>
              <w:t>☐</w:t>
            </w:r>
            <w:r w:rsidRPr="008B168C">
              <w:t xml:space="preserve"> 05 Naudojantis finansinėmis priemonėmis teikiama parama: dotacijos, suteiktos vykdant finansinės priemonės veiksmą</w:t>
            </w:r>
          </w:p>
          <w:p w:rsidR="003A54C6" w:rsidRPr="008B168C" w:rsidRDefault="003A54C6" w:rsidP="00245317">
            <w:r w:rsidRPr="008B168C">
              <w:rPr>
                <w:rFonts w:ascii="Segoe UI Symbol" w:hAnsi="Segoe UI Symbol" w:cs="Segoe UI Symbol"/>
              </w:rPr>
              <w:t>☐</w:t>
            </w:r>
            <w:r w:rsidRPr="008B168C">
              <w:t xml:space="preserve"> 06 Apdovanojimas</w:t>
            </w:r>
          </w:p>
          <w:p w:rsidR="003A54C6" w:rsidRPr="008B168C" w:rsidRDefault="003A54C6" w:rsidP="00245317"/>
          <w:p w:rsidR="003A54C6" w:rsidRPr="008B168C" w:rsidRDefault="003A54C6" w:rsidP="00245317">
            <w:r w:rsidRPr="008B168C">
              <w:t>Kartu negali būti pasirinkta: 01 su 06; 01 su 02, 03, 04, 05 formomis, 06 su 02, 03, 04, 05 formomis</w:t>
            </w:r>
          </w:p>
        </w:tc>
      </w:tr>
      <w:tr w:rsidR="003A54C6" w:rsidRPr="008B168C" w:rsidTr="00245317">
        <w:trPr>
          <w:cantSplit/>
          <w:trHeight w:val="163"/>
        </w:trPr>
        <w:tc>
          <w:tcPr>
            <w:tcW w:w="850" w:type="dxa"/>
            <w:vMerge w:val="restart"/>
          </w:tcPr>
          <w:p w:rsidR="003A54C6" w:rsidRPr="00A02CA8" w:rsidRDefault="003A54C6" w:rsidP="00245317">
            <w:pPr>
              <w:rPr>
                <w:b/>
                <w:bCs/>
              </w:rPr>
            </w:pPr>
            <w:r>
              <w:rPr>
                <w:b/>
                <w:bCs/>
              </w:rPr>
              <w:t>2</w:t>
            </w:r>
            <w:r w:rsidRPr="00A02CA8">
              <w:rPr>
                <w:b/>
                <w:bCs/>
              </w:rPr>
              <w:t>.</w:t>
            </w:r>
            <w:r w:rsidRPr="377B9342">
              <w:rPr>
                <w:b/>
                <w:bCs/>
              </w:rPr>
              <w:t>9</w:t>
            </w:r>
            <w:r w:rsidRPr="00A02CA8">
              <w:rPr>
                <w:b/>
                <w:bCs/>
              </w:rPr>
              <w:t>.</w:t>
            </w:r>
          </w:p>
        </w:tc>
        <w:tc>
          <w:tcPr>
            <w:tcW w:w="9434" w:type="dxa"/>
            <w:gridSpan w:val="7"/>
          </w:tcPr>
          <w:p w:rsidR="003A54C6" w:rsidRPr="002D3C55" w:rsidRDefault="003A54C6" w:rsidP="00245317">
            <w:pPr>
              <w:rPr>
                <w:i/>
                <w:iCs/>
              </w:rPr>
            </w:pPr>
            <w:r w:rsidRPr="47CF691B">
              <w:rPr>
                <w:b/>
                <w:bCs/>
              </w:rPr>
              <w:t>Konkretus uždavinys arba priemonė (reforma ar investicija)</w:t>
            </w:r>
            <w:r>
              <w:br/>
            </w:r>
            <w:r w:rsidRPr="47CF691B">
              <w:rPr>
                <w:i/>
                <w:iCs/>
              </w:rPr>
              <w:t>Pagal kvietimų plano informaciją pasirenkama iš</w:t>
            </w:r>
            <w:r w:rsidRPr="2C4AF334">
              <w:rPr>
                <w:i/>
                <w:iCs/>
              </w:rPr>
              <w:t xml:space="preserve"> (gali būti pasirenkami keli):</w:t>
            </w:r>
          </w:p>
        </w:tc>
      </w:tr>
      <w:tr w:rsidR="003A54C6" w:rsidRPr="008B168C" w:rsidTr="00245317">
        <w:trPr>
          <w:gridAfter w:val="1"/>
          <w:wAfter w:w="14" w:type="dxa"/>
          <w:cantSplit/>
          <w:trHeight w:val="939"/>
        </w:trPr>
        <w:tc>
          <w:tcPr>
            <w:tcW w:w="850" w:type="dxa"/>
            <w:vMerge/>
          </w:tcPr>
          <w:p w:rsidR="003A54C6" w:rsidRDefault="003A54C6" w:rsidP="00245317"/>
        </w:tc>
        <w:tc>
          <w:tcPr>
            <w:tcW w:w="1984" w:type="dxa"/>
          </w:tcPr>
          <w:p w:rsidR="003A54C6" w:rsidRPr="00A02CA8" w:rsidRDefault="003A54C6" w:rsidP="00245317">
            <w:pPr>
              <w:rPr>
                <w:b/>
                <w:bCs/>
                <w:i/>
                <w:iCs/>
              </w:rPr>
            </w:pPr>
            <w:r w:rsidRPr="26E9C453">
              <w:rPr>
                <w:b/>
                <w:bCs/>
                <w:i/>
                <w:iCs/>
              </w:rPr>
              <w:t>1. Komponentas (nurodomas sutrumpintas komponento pavadinimas):</w:t>
            </w:r>
          </w:p>
          <w:p w:rsidR="003A54C6" w:rsidRPr="00A02CA8" w:rsidRDefault="003A54C6" w:rsidP="00245317">
            <w:pPr>
              <w:rPr>
                <w:b/>
                <w:bCs/>
              </w:rPr>
            </w:pPr>
            <w:r w:rsidRPr="199EA3B7">
              <w:rPr>
                <w:b/>
                <w:bCs/>
              </w:rPr>
              <w:t>Sveikatos sistemos transformacija</w:t>
            </w:r>
          </w:p>
        </w:tc>
        <w:tc>
          <w:tcPr>
            <w:tcW w:w="7436" w:type="dxa"/>
            <w:gridSpan w:val="5"/>
          </w:tcPr>
          <w:p w:rsidR="003A54C6" w:rsidRPr="008B168C" w:rsidRDefault="003A54C6" w:rsidP="00245317">
            <w:r>
              <w:rPr>
                <w:rFonts w:ascii="MS Gothic" w:eastAsia="MS Gothic" w:hAnsi="MS Gothic" w:hint="eastAsia"/>
              </w:rPr>
              <w:t>☐</w:t>
            </w:r>
            <w:r w:rsidRPr="008B168C">
              <w:t xml:space="preserve"> A.1.1 Paslaugų kokybės ir prieinamumo gerinimas bei inovacijų skatinimas </w:t>
            </w:r>
          </w:p>
          <w:p w:rsidR="003A54C6" w:rsidRPr="008B168C" w:rsidRDefault="003A54C6" w:rsidP="00245317">
            <w:r w:rsidRPr="008B168C">
              <w:rPr>
                <w:rFonts w:ascii="Segoe UI Symbol" w:hAnsi="Segoe UI Symbol" w:cs="Segoe UI Symbol"/>
              </w:rPr>
              <w:t>☐</w:t>
            </w:r>
            <w:r w:rsidRPr="008B168C">
              <w:t xml:space="preserve"> A.1.2. Ilgalaikės priežiūros paslaugų teikimo reforma </w:t>
            </w:r>
          </w:p>
          <w:p w:rsidR="003A54C6" w:rsidRDefault="003A54C6" w:rsidP="00245317">
            <w:r w:rsidRPr="008B168C">
              <w:rPr>
                <w:rFonts w:ascii="Segoe UI Symbol" w:hAnsi="Segoe UI Symbol" w:cs="Segoe UI Symbol"/>
              </w:rPr>
              <w:t>☐</w:t>
            </w:r>
            <w:r w:rsidRPr="008B168C">
              <w:t xml:space="preserve"> A. 1.3 Sveikatos sistemos atsparumo dirbti ekstremalioms situacijoms sisteminis stiprinimas</w:t>
            </w:r>
          </w:p>
        </w:tc>
      </w:tr>
      <w:tr w:rsidR="003A54C6" w:rsidRPr="008B168C" w:rsidTr="00245317">
        <w:trPr>
          <w:gridAfter w:val="1"/>
          <w:wAfter w:w="14" w:type="dxa"/>
          <w:cantSplit/>
          <w:trHeight w:val="326"/>
        </w:trPr>
        <w:tc>
          <w:tcPr>
            <w:tcW w:w="850" w:type="dxa"/>
            <w:vMerge/>
          </w:tcPr>
          <w:p w:rsidR="003A54C6" w:rsidRDefault="003A54C6" w:rsidP="00245317"/>
        </w:tc>
        <w:tc>
          <w:tcPr>
            <w:tcW w:w="1984" w:type="dxa"/>
          </w:tcPr>
          <w:p w:rsidR="003A54C6" w:rsidRPr="00A02CA8" w:rsidRDefault="003A54C6" w:rsidP="00245317">
            <w:pPr>
              <w:rPr>
                <w:b/>
                <w:bCs/>
                <w:i/>
                <w:iCs/>
              </w:rPr>
            </w:pPr>
            <w:r w:rsidRPr="26E9C453">
              <w:rPr>
                <w:b/>
                <w:bCs/>
                <w:i/>
                <w:iCs/>
              </w:rPr>
              <w:t>2. Komponentas:</w:t>
            </w:r>
          </w:p>
          <w:p w:rsidR="003A54C6" w:rsidRPr="00A02CA8" w:rsidRDefault="003A54C6" w:rsidP="00245317">
            <w:pPr>
              <w:rPr>
                <w:b/>
                <w:bCs/>
              </w:rPr>
            </w:pPr>
            <w:r w:rsidRPr="00A02CA8">
              <w:rPr>
                <w:b/>
                <w:bCs/>
              </w:rPr>
              <w:t>Žalioji transformacija</w:t>
            </w:r>
          </w:p>
        </w:tc>
        <w:tc>
          <w:tcPr>
            <w:tcW w:w="7436" w:type="dxa"/>
            <w:gridSpan w:val="5"/>
          </w:tcPr>
          <w:p w:rsidR="003A54C6" w:rsidRDefault="003A54C6" w:rsidP="00245317">
            <w:r>
              <w:rPr>
                <w:rFonts w:ascii="MS Gothic" w:eastAsia="MS Gothic" w:hAnsi="MS Gothic" w:hint="eastAsia"/>
              </w:rPr>
              <w:t>☐</w:t>
            </w:r>
            <w:r w:rsidRPr="008B168C">
              <w:t xml:space="preserve"> B.1.1 Daugiau šalyje tvariai pagamintos elektros energijos </w:t>
            </w:r>
          </w:p>
          <w:p w:rsidR="003A54C6" w:rsidRPr="008B168C" w:rsidRDefault="003A54C6" w:rsidP="00245317">
            <w:r w:rsidRPr="008B168C">
              <w:rPr>
                <w:rFonts w:ascii="Segoe UI Symbol" w:hAnsi="Segoe UI Symbol" w:cs="Segoe UI Symbol"/>
              </w:rPr>
              <w:t>☐</w:t>
            </w:r>
            <w:r w:rsidRPr="008B168C">
              <w:t xml:space="preserve"> B.1.2 Judame neteršdami aplinkos </w:t>
            </w:r>
          </w:p>
          <w:p w:rsidR="003A54C6" w:rsidRPr="008B168C" w:rsidRDefault="003A54C6" w:rsidP="00245317">
            <w:r w:rsidRPr="008B168C">
              <w:rPr>
                <w:rFonts w:ascii="Segoe UI Symbol" w:hAnsi="Segoe UI Symbol" w:cs="Segoe UI Symbol"/>
              </w:rPr>
              <w:t>☐</w:t>
            </w:r>
            <w:r w:rsidRPr="008B168C">
              <w:t xml:space="preserve"> B.1.3 Spartesnė pastatų renovacija ir tvari urbanistinė aplinka </w:t>
            </w:r>
          </w:p>
          <w:p w:rsidR="003A54C6" w:rsidRPr="008B168C" w:rsidRDefault="003A54C6" w:rsidP="00245317">
            <w:r w:rsidRPr="008B168C">
              <w:rPr>
                <w:rFonts w:ascii="Segoe UI Symbol" w:hAnsi="Segoe UI Symbol" w:cs="Segoe UI Symbol"/>
              </w:rPr>
              <w:t>☐</w:t>
            </w:r>
            <w:r w:rsidRPr="008B168C">
              <w:t xml:space="preserve"> B.1.4 </w:t>
            </w:r>
            <w:r w:rsidRPr="2C4AF334">
              <w:t>ŠESD absorbcinių pajėgumų didinimas</w:t>
            </w:r>
          </w:p>
          <w:p w:rsidR="003A54C6" w:rsidRPr="008B168C" w:rsidRDefault="003A54C6" w:rsidP="00245317">
            <w:r w:rsidRPr="008B168C">
              <w:rPr>
                <w:rFonts w:ascii="Segoe UI Symbol" w:hAnsi="Segoe UI Symbol" w:cs="Segoe UI Symbol"/>
              </w:rPr>
              <w:t>☐</w:t>
            </w:r>
            <w:r w:rsidRPr="2C4AF334">
              <w:t xml:space="preserve"> B.1.5 Žiedinės ekonomikos link</w:t>
            </w:r>
          </w:p>
          <w:p w:rsidR="003A54C6" w:rsidRPr="008B168C" w:rsidRDefault="003A54C6" w:rsidP="00245317"/>
        </w:tc>
      </w:tr>
      <w:tr w:rsidR="003A54C6" w:rsidRPr="008B168C" w:rsidTr="00245317">
        <w:trPr>
          <w:gridAfter w:val="1"/>
          <w:wAfter w:w="14" w:type="dxa"/>
          <w:cantSplit/>
          <w:trHeight w:val="1640"/>
        </w:trPr>
        <w:tc>
          <w:tcPr>
            <w:tcW w:w="850" w:type="dxa"/>
            <w:vMerge/>
          </w:tcPr>
          <w:p w:rsidR="003A54C6" w:rsidRDefault="003A54C6" w:rsidP="00245317"/>
        </w:tc>
        <w:tc>
          <w:tcPr>
            <w:tcW w:w="1984" w:type="dxa"/>
          </w:tcPr>
          <w:p w:rsidR="003A54C6" w:rsidRPr="00A02CA8" w:rsidRDefault="003A54C6" w:rsidP="00245317">
            <w:pPr>
              <w:rPr>
                <w:b/>
                <w:bCs/>
                <w:i/>
                <w:iCs/>
              </w:rPr>
            </w:pPr>
            <w:r w:rsidRPr="26E9C453">
              <w:rPr>
                <w:b/>
                <w:bCs/>
                <w:i/>
                <w:iCs/>
              </w:rPr>
              <w:t>3. Komponentas:</w:t>
            </w:r>
          </w:p>
          <w:p w:rsidR="003A54C6" w:rsidRPr="00A02CA8" w:rsidRDefault="003A54C6" w:rsidP="00245317">
            <w:pPr>
              <w:rPr>
                <w:b/>
                <w:bCs/>
              </w:rPr>
            </w:pPr>
            <w:r w:rsidRPr="00A02CA8">
              <w:rPr>
                <w:b/>
                <w:bCs/>
              </w:rPr>
              <w:t>Skaitmeninė transformacija</w:t>
            </w:r>
          </w:p>
        </w:tc>
        <w:tc>
          <w:tcPr>
            <w:tcW w:w="7436" w:type="dxa"/>
            <w:gridSpan w:val="5"/>
          </w:tcPr>
          <w:p w:rsidR="003A54C6" w:rsidRPr="008B168C" w:rsidRDefault="003A54C6" w:rsidP="00245317">
            <w:r w:rsidRPr="008B168C">
              <w:rPr>
                <w:rFonts w:ascii="Segoe UI Symbol" w:hAnsi="Segoe UI Symbol" w:cs="Segoe UI Symbol"/>
              </w:rPr>
              <w:t>☐</w:t>
            </w:r>
            <w:r w:rsidRPr="008B168C">
              <w:t xml:space="preserve"> C.1.1 Valstybės informacinių technologijų valdymo pertvarka </w:t>
            </w:r>
          </w:p>
          <w:p w:rsidR="003A54C6" w:rsidRPr="008B168C" w:rsidRDefault="003A54C6" w:rsidP="00245317">
            <w:r w:rsidRPr="008B168C">
              <w:rPr>
                <w:rFonts w:ascii="Segoe UI Symbol" w:hAnsi="Segoe UI Symbol" w:cs="Segoe UI Symbol"/>
              </w:rPr>
              <w:t>☐</w:t>
            </w:r>
            <w:r w:rsidRPr="008B168C">
              <w:t xml:space="preserve"> C.1.2 Duomenų valdymo efektyvumo užtikrinimas ir atviri duomenys </w:t>
            </w:r>
          </w:p>
          <w:p w:rsidR="003A54C6" w:rsidRPr="008B168C" w:rsidRDefault="003A54C6" w:rsidP="00245317">
            <w:r w:rsidRPr="008B168C">
              <w:rPr>
                <w:rFonts w:ascii="Segoe UI Symbol" w:hAnsi="Segoe UI Symbol" w:cs="Segoe UI Symbol"/>
              </w:rPr>
              <w:t>☐</w:t>
            </w:r>
            <w:r w:rsidRPr="008B168C">
              <w:t xml:space="preserve"> C.1.3 Į klientą orientuotos paslaugos </w:t>
            </w:r>
          </w:p>
          <w:p w:rsidR="003A54C6" w:rsidRDefault="003A54C6" w:rsidP="00245317">
            <w:r w:rsidRPr="008B168C">
              <w:rPr>
                <w:rFonts w:ascii="Segoe UI Symbol" w:hAnsi="Segoe UI Symbol" w:cs="Segoe UI Symbol"/>
              </w:rPr>
              <w:t>☐</w:t>
            </w:r>
            <w:r w:rsidRPr="008B168C">
              <w:t xml:space="preserve"> C.1.4 </w:t>
            </w:r>
            <w:r w:rsidRPr="2C4AF334">
              <w:t>Būtinosios sąlygos inovatyviems technologiniams sprendimams versle ir kasdieniame gyvenime</w:t>
            </w:r>
          </w:p>
          <w:p w:rsidR="003A54C6" w:rsidRPr="008B168C" w:rsidRDefault="003A54C6" w:rsidP="00245317">
            <w:r w:rsidRPr="008B168C">
              <w:rPr>
                <w:rFonts w:ascii="Segoe UI Symbol" w:hAnsi="Segoe UI Symbol" w:cs="Segoe UI Symbol"/>
              </w:rPr>
              <w:t>☐</w:t>
            </w:r>
            <w:r w:rsidRPr="008B168C">
              <w:t xml:space="preserve"> C.1.5 </w:t>
            </w:r>
            <w:r w:rsidRPr="2C4AF334">
              <w:t>“Žingsnis 5G link“</w:t>
            </w:r>
          </w:p>
          <w:p w:rsidR="003A54C6" w:rsidRPr="002E1152" w:rsidRDefault="003A54C6" w:rsidP="00245317">
            <w:pPr>
              <w:rPr>
                <w:i/>
                <w:iCs/>
              </w:rPr>
            </w:pPr>
          </w:p>
        </w:tc>
      </w:tr>
      <w:tr w:rsidR="003A54C6" w:rsidRPr="008B168C" w:rsidTr="00245317">
        <w:trPr>
          <w:gridAfter w:val="1"/>
          <w:wAfter w:w="14" w:type="dxa"/>
          <w:cantSplit/>
          <w:trHeight w:val="1565"/>
        </w:trPr>
        <w:tc>
          <w:tcPr>
            <w:tcW w:w="850" w:type="dxa"/>
            <w:vMerge/>
          </w:tcPr>
          <w:p w:rsidR="003A54C6" w:rsidRDefault="003A54C6" w:rsidP="00245317"/>
        </w:tc>
        <w:tc>
          <w:tcPr>
            <w:tcW w:w="1984" w:type="dxa"/>
          </w:tcPr>
          <w:p w:rsidR="003A54C6" w:rsidRPr="00A02CA8" w:rsidRDefault="003A54C6" w:rsidP="00245317">
            <w:pPr>
              <w:rPr>
                <w:b/>
                <w:bCs/>
                <w:i/>
                <w:iCs/>
              </w:rPr>
            </w:pPr>
            <w:r w:rsidRPr="26E9C453">
              <w:rPr>
                <w:b/>
                <w:bCs/>
                <w:i/>
                <w:iCs/>
              </w:rPr>
              <w:t>4. Komponentas:</w:t>
            </w:r>
          </w:p>
          <w:p w:rsidR="003A54C6" w:rsidRPr="00A02CA8" w:rsidRDefault="003A54C6" w:rsidP="00245317">
            <w:pPr>
              <w:rPr>
                <w:b/>
                <w:bCs/>
              </w:rPr>
            </w:pPr>
            <w:r w:rsidRPr="00A02CA8">
              <w:rPr>
                <w:b/>
                <w:bCs/>
              </w:rPr>
              <w:t>Švietimo transformacija</w:t>
            </w:r>
          </w:p>
        </w:tc>
        <w:tc>
          <w:tcPr>
            <w:tcW w:w="7436" w:type="dxa"/>
            <w:gridSpan w:val="5"/>
          </w:tcPr>
          <w:p w:rsidR="003A54C6" w:rsidRPr="008B168C" w:rsidRDefault="003A54C6" w:rsidP="00245317">
            <w:r w:rsidRPr="008B168C">
              <w:rPr>
                <w:rFonts w:ascii="Segoe UI Symbol" w:hAnsi="Segoe UI Symbol" w:cs="Segoe UI Symbol"/>
              </w:rPr>
              <w:t>☐</w:t>
            </w:r>
            <w:r w:rsidRPr="008B168C">
              <w:t xml:space="preserve"> D.1.1 Šiuolaikiškas bendrasis ugdymas – pagrindas įgyti bazines kompetencijas </w:t>
            </w:r>
          </w:p>
          <w:p w:rsidR="003A54C6" w:rsidRPr="008B168C" w:rsidRDefault="003A54C6" w:rsidP="00245317">
            <w:r w:rsidRPr="008B168C">
              <w:rPr>
                <w:rFonts w:ascii="Segoe UI Symbol" w:hAnsi="Segoe UI Symbol" w:cs="Segoe UI Symbol"/>
              </w:rPr>
              <w:t>☐</w:t>
            </w:r>
            <w:r w:rsidRPr="008B168C">
              <w:t xml:space="preserve"> D.1.2 Prieinamos kompetencijų plėtojimo ir kvalifikacijų pripažinimo galimybės suaugusiems </w:t>
            </w:r>
          </w:p>
          <w:p w:rsidR="003A54C6" w:rsidRPr="008B168C" w:rsidRDefault="003A54C6" w:rsidP="00245317">
            <w:r w:rsidRPr="008B168C">
              <w:rPr>
                <w:rFonts w:ascii="Segoe UI Symbol" w:hAnsi="Segoe UI Symbol" w:cs="Segoe UI Symbol"/>
              </w:rPr>
              <w:t>☐</w:t>
            </w:r>
            <w:r w:rsidRPr="008B168C">
              <w:t xml:space="preserve"> D.1.3 Profesinio orientavimo sistema darbo rinkos pasiūlai ir paklausai subalansuoti </w:t>
            </w:r>
          </w:p>
          <w:p w:rsidR="003A54C6" w:rsidRDefault="003A54C6" w:rsidP="00245317">
            <w:r w:rsidRPr="008B168C">
              <w:rPr>
                <w:rFonts w:ascii="Segoe UI Symbol" w:hAnsi="Segoe UI Symbol" w:cs="Segoe UI Symbol"/>
              </w:rPr>
              <w:t>☐</w:t>
            </w:r>
            <w:r w:rsidRPr="008B168C">
              <w:t xml:space="preserve"> D.1.4 Kompetencijos žaliajai ir skaitmeninei transformacijai įgyjamos profesiniomokymo sistemoje</w:t>
            </w:r>
          </w:p>
          <w:p w:rsidR="003A54C6" w:rsidRPr="008B168C" w:rsidRDefault="003A54C6" w:rsidP="00245317"/>
        </w:tc>
      </w:tr>
      <w:tr w:rsidR="003A54C6" w:rsidRPr="008B168C" w:rsidTr="00245317">
        <w:trPr>
          <w:gridAfter w:val="1"/>
          <w:wAfter w:w="14" w:type="dxa"/>
          <w:cantSplit/>
          <w:trHeight w:val="1302"/>
        </w:trPr>
        <w:tc>
          <w:tcPr>
            <w:tcW w:w="850" w:type="dxa"/>
            <w:vMerge/>
          </w:tcPr>
          <w:p w:rsidR="003A54C6" w:rsidRDefault="003A54C6" w:rsidP="00245317"/>
        </w:tc>
        <w:tc>
          <w:tcPr>
            <w:tcW w:w="1984" w:type="dxa"/>
          </w:tcPr>
          <w:p w:rsidR="003A54C6" w:rsidRPr="00A02CA8" w:rsidRDefault="003A54C6" w:rsidP="00245317">
            <w:pPr>
              <w:rPr>
                <w:b/>
                <w:bCs/>
                <w:i/>
                <w:iCs/>
              </w:rPr>
            </w:pPr>
            <w:r w:rsidRPr="26E9C453">
              <w:rPr>
                <w:b/>
                <w:bCs/>
                <w:i/>
                <w:iCs/>
              </w:rPr>
              <w:t>5. Komponentas:</w:t>
            </w:r>
          </w:p>
          <w:p w:rsidR="003A54C6" w:rsidRPr="00A02CA8" w:rsidRDefault="003A54C6" w:rsidP="00245317">
            <w:pPr>
              <w:rPr>
                <w:b/>
                <w:bCs/>
                <w:i/>
                <w:iCs/>
              </w:rPr>
            </w:pPr>
            <w:r w:rsidRPr="00A02CA8">
              <w:rPr>
                <w:b/>
                <w:bCs/>
              </w:rPr>
              <w:t>Inovacijų transformacija</w:t>
            </w:r>
          </w:p>
        </w:tc>
        <w:tc>
          <w:tcPr>
            <w:tcW w:w="7436" w:type="dxa"/>
            <w:gridSpan w:val="5"/>
          </w:tcPr>
          <w:p w:rsidR="003A54C6" w:rsidRPr="008B168C" w:rsidRDefault="003A54C6" w:rsidP="00245317">
            <w:r w:rsidRPr="008B168C">
              <w:rPr>
                <w:rFonts w:ascii="Segoe UI Symbol" w:hAnsi="Segoe UI Symbol" w:cs="Segoe UI Symbol"/>
              </w:rPr>
              <w:t>☐</w:t>
            </w:r>
            <w:r w:rsidRPr="008B168C">
              <w:t xml:space="preserve"> E.1.1 Kokybiškas aukštasis mokslas ir stiprios mokslo ir studijų institucijos </w:t>
            </w:r>
          </w:p>
          <w:p w:rsidR="003A54C6" w:rsidRPr="008B168C" w:rsidRDefault="003A54C6" w:rsidP="00245317">
            <w:r w:rsidRPr="008B168C">
              <w:rPr>
                <w:rFonts w:ascii="Segoe UI Symbol" w:hAnsi="Segoe UI Symbol" w:cs="Segoe UI Symbol"/>
              </w:rPr>
              <w:t>☐</w:t>
            </w:r>
            <w:r w:rsidRPr="008B168C">
              <w:t xml:space="preserve"> E.1.2 Efektyvus inovacijų politikos įgyvendinimas ir didesnė inovacijų paklausa, startuolių ekosistemos ir žaliųjų inovacijų plėtra </w:t>
            </w:r>
          </w:p>
          <w:p w:rsidR="003A54C6" w:rsidRDefault="003A54C6" w:rsidP="00245317">
            <w:r w:rsidRPr="008B168C">
              <w:rPr>
                <w:rFonts w:ascii="Segoe UI Symbol" w:hAnsi="Segoe UI Symbol" w:cs="Segoe UI Symbol"/>
              </w:rPr>
              <w:t>☐</w:t>
            </w:r>
            <w:r w:rsidRPr="008B168C">
              <w:t xml:space="preserve"> E.1.3 Bendros mokslo ir inovacijų misijos Sumaniosios specializacijos srityse</w:t>
            </w:r>
          </w:p>
          <w:p w:rsidR="003A54C6" w:rsidRPr="008B168C" w:rsidRDefault="003A54C6" w:rsidP="00245317"/>
        </w:tc>
      </w:tr>
      <w:tr w:rsidR="003A54C6" w:rsidRPr="008B168C" w:rsidTr="00245317">
        <w:trPr>
          <w:gridAfter w:val="1"/>
          <w:wAfter w:w="14" w:type="dxa"/>
          <w:cantSplit/>
          <w:trHeight w:val="1565"/>
        </w:trPr>
        <w:tc>
          <w:tcPr>
            <w:tcW w:w="850" w:type="dxa"/>
            <w:vMerge/>
          </w:tcPr>
          <w:p w:rsidR="003A54C6" w:rsidRDefault="003A54C6" w:rsidP="00245317"/>
        </w:tc>
        <w:tc>
          <w:tcPr>
            <w:tcW w:w="1984" w:type="dxa"/>
          </w:tcPr>
          <w:p w:rsidR="003A54C6" w:rsidRPr="00A02CA8" w:rsidRDefault="003A54C6" w:rsidP="00245317">
            <w:pPr>
              <w:rPr>
                <w:b/>
                <w:bCs/>
                <w:i/>
                <w:iCs/>
              </w:rPr>
            </w:pPr>
            <w:r w:rsidRPr="26E9C453">
              <w:rPr>
                <w:b/>
                <w:bCs/>
                <w:i/>
                <w:iCs/>
              </w:rPr>
              <w:t>6. Komponentas:</w:t>
            </w:r>
          </w:p>
          <w:p w:rsidR="003A54C6" w:rsidRPr="00A02CA8" w:rsidRDefault="003A54C6" w:rsidP="00245317">
            <w:pPr>
              <w:rPr>
                <w:b/>
                <w:bCs/>
                <w:i/>
                <w:iCs/>
              </w:rPr>
            </w:pPr>
            <w:r w:rsidRPr="00A02CA8">
              <w:rPr>
                <w:b/>
                <w:bCs/>
              </w:rPr>
              <w:t>Viešojo valdymo transformacija</w:t>
            </w:r>
          </w:p>
        </w:tc>
        <w:tc>
          <w:tcPr>
            <w:tcW w:w="7436" w:type="dxa"/>
            <w:gridSpan w:val="5"/>
          </w:tcPr>
          <w:p w:rsidR="003A54C6" w:rsidRPr="008B168C" w:rsidRDefault="003A54C6" w:rsidP="00245317">
            <w:r w:rsidRPr="008B168C">
              <w:rPr>
                <w:rFonts w:ascii="Segoe UI Symbol" w:hAnsi="Segoe UI Symbol" w:cs="Segoe UI Symbol"/>
              </w:rPr>
              <w:t>☐</w:t>
            </w:r>
            <w:r w:rsidRPr="008B168C">
              <w:t xml:space="preserve"> F.1.1 Veiksmingas viešasis sektorius </w:t>
            </w:r>
          </w:p>
          <w:p w:rsidR="003A54C6" w:rsidRPr="008B168C" w:rsidRDefault="003A54C6" w:rsidP="00245317">
            <w:r w:rsidRPr="008B168C">
              <w:rPr>
                <w:rFonts w:ascii="Segoe UI Symbol" w:hAnsi="Segoe UI Symbol" w:cs="Segoe UI Symbol"/>
              </w:rPr>
              <w:t>☐</w:t>
            </w:r>
            <w:r w:rsidRPr="008B168C">
              <w:t xml:space="preserve"> F.1.2 Teisingesnė ir augti palanki mokesčių sistema </w:t>
            </w:r>
          </w:p>
          <w:p w:rsidR="003A54C6" w:rsidRPr="008B168C" w:rsidRDefault="003A54C6" w:rsidP="00245317">
            <w:r>
              <w:rPr>
                <w:rFonts w:ascii="MS Gothic" w:eastAsia="MS Gothic" w:hAnsi="MS Gothic" w:hint="eastAsia"/>
              </w:rPr>
              <w:t>☐</w:t>
            </w:r>
            <w:r w:rsidRPr="008B168C">
              <w:t xml:space="preserve"> F.1.3 Nacionalinio biudžeto ilgalaikis tvarumas ir skaidrumas </w:t>
            </w:r>
          </w:p>
          <w:p w:rsidR="003A54C6" w:rsidRPr="008B168C" w:rsidRDefault="003A54C6" w:rsidP="00245317">
            <w:r w:rsidRPr="008B168C">
              <w:rPr>
                <w:rFonts w:ascii="Segoe UI Symbol" w:hAnsi="Segoe UI Symbol" w:cs="Segoe UI Symbol"/>
              </w:rPr>
              <w:t>☐</w:t>
            </w:r>
            <w:r w:rsidRPr="008B168C">
              <w:t xml:space="preserve"> F.1.4 Mokestinių prievolių vykdymo gerinimas </w:t>
            </w:r>
          </w:p>
          <w:p w:rsidR="003A54C6" w:rsidRPr="008B168C" w:rsidRDefault="003A54C6" w:rsidP="00245317">
            <w:r w:rsidRPr="008B168C">
              <w:rPr>
                <w:rFonts w:ascii="Segoe UI Symbol" w:hAnsi="Segoe UI Symbol" w:cs="Segoe UI Symbol"/>
              </w:rPr>
              <w:t>☐</w:t>
            </w:r>
            <w:r w:rsidRPr="008B168C">
              <w:t xml:space="preserve"> F.1.5 Verslui prieinami įrankiai valdyti nemokumo riziką </w:t>
            </w:r>
          </w:p>
          <w:p w:rsidR="003A54C6" w:rsidRPr="008B168C" w:rsidRDefault="003A54C6" w:rsidP="00245317">
            <w:r w:rsidRPr="008B168C">
              <w:rPr>
                <w:rFonts w:ascii="Segoe UI Symbol" w:hAnsi="Segoe UI Symbol" w:cs="Segoe UI Symbol"/>
              </w:rPr>
              <w:t>☐</w:t>
            </w:r>
            <w:r w:rsidRPr="008B168C">
              <w:t xml:space="preserve"> F.1.6 Išmanus mokesčių administravimas sparčiau mažinti PVM atotrūkį </w:t>
            </w:r>
          </w:p>
          <w:p w:rsidR="003A54C6" w:rsidRPr="008B168C" w:rsidRDefault="003A54C6" w:rsidP="00245317">
            <w:r w:rsidRPr="008B168C">
              <w:rPr>
                <w:rFonts w:ascii="Segoe UI Symbol" w:hAnsi="Segoe UI Symbol" w:cs="Segoe UI Symbol"/>
              </w:rPr>
              <w:t>☐</w:t>
            </w:r>
            <w:r w:rsidRPr="008B168C">
              <w:t xml:space="preserve"> F.1.7 Elektroninių dokumentų ekosistemos vystymas </w:t>
            </w:r>
          </w:p>
          <w:p w:rsidR="003A54C6" w:rsidRPr="008B168C" w:rsidRDefault="003A54C6" w:rsidP="00245317">
            <w:r w:rsidRPr="008B168C">
              <w:rPr>
                <w:rFonts w:ascii="Segoe UI Symbol" w:hAnsi="Segoe UI Symbol" w:cs="Segoe UI Symbol"/>
              </w:rPr>
              <w:t>☐</w:t>
            </w:r>
            <w:r w:rsidRPr="008B168C">
              <w:t xml:space="preserve"> F.1.8 Vienas langelis prievolėms valstybei sumokėti </w:t>
            </w:r>
          </w:p>
          <w:p w:rsidR="003A54C6" w:rsidRDefault="003A54C6" w:rsidP="00245317">
            <w:r w:rsidRPr="2C4AF334">
              <w:t>F.1.9 Duomenų kaupimo sistemos (kontrolė ir auditas)</w:t>
            </w:r>
          </w:p>
          <w:p w:rsidR="003A54C6" w:rsidRPr="008B168C" w:rsidRDefault="003A54C6" w:rsidP="00245317"/>
        </w:tc>
      </w:tr>
      <w:tr w:rsidR="003A54C6" w:rsidRPr="008B168C" w:rsidTr="00245317">
        <w:trPr>
          <w:gridAfter w:val="1"/>
          <w:wAfter w:w="14" w:type="dxa"/>
          <w:cantSplit/>
          <w:trHeight w:val="840"/>
        </w:trPr>
        <w:tc>
          <w:tcPr>
            <w:tcW w:w="850" w:type="dxa"/>
            <w:vMerge/>
          </w:tcPr>
          <w:p w:rsidR="003A54C6" w:rsidRDefault="003A54C6" w:rsidP="00245317"/>
        </w:tc>
        <w:tc>
          <w:tcPr>
            <w:tcW w:w="1984" w:type="dxa"/>
          </w:tcPr>
          <w:p w:rsidR="003A54C6" w:rsidRPr="00A02CA8" w:rsidRDefault="003A54C6" w:rsidP="00245317">
            <w:pPr>
              <w:rPr>
                <w:b/>
                <w:bCs/>
                <w:i/>
                <w:iCs/>
              </w:rPr>
            </w:pPr>
            <w:r w:rsidRPr="26E9C453">
              <w:rPr>
                <w:b/>
                <w:bCs/>
                <w:i/>
                <w:iCs/>
              </w:rPr>
              <w:t>7. Komponentas:</w:t>
            </w:r>
          </w:p>
          <w:p w:rsidR="003A54C6" w:rsidRPr="00A02CA8" w:rsidRDefault="003A54C6" w:rsidP="00245317">
            <w:pPr>
              <w:rPr>
                <w:b/>
                <w:bCs/>
              </w:rPr>
            </w:pPr>
            <w:r w:rsidRPr="00A02CA8">
              <w:rPr>
                <w:b/>
                <w:bCs/>
              </w:rPr>
              <w:t>Užimtumo transformacija</w:t>
            </w:r>
          </w:p>
        </w:tc>
        <w:tc>
          <w:tcPr>
            <w:tcW w:w="7436" w:type="dxa"/>
            <w:gridSpan w:val="5"/>
          </w:tcPr>
          <w:p w:rsidR="003A54C6" w:rsidRPr="008B168C" w:rsidRDefault="003A54C6" w:rsidP="00245317">
            <w:r w:rsidRPr="008B168C">
              <w:rPr>
                <w:rFonts w:ascii="Segoe UI Symbol" w:hAnsi="Segoe UI Symbol" w:cs="Segoe UI Symbol"/>
              </w:rPr>
              <w:t>☐</w:t>
            </w:r>
            <w:r w:rsidRPr="008B168C">
              <w:t xml:space="preserve"> G.1.1 </w:t>
            </w:r>
            <w:r w:rsidRPr="2C4AF334">
              <w:t>Garantuota minimalių pajamų apsauga</w:t>
            </w:r>
            <w:r w:rsidRPr="008B168C">
              <w:rPr>
                <w:rFonts w:ascii="Segoe UI Symbol" w:hAnsi="Segoe UI Symbol" w:cs="Segoe UI Symbol"/>
              </w:rPr>
              <w:t>☐</w:t>
            </w:r>
            <w:r w:rsidRPr="008B168C">
              <w:t xml:space="preserve"> G.1.2 </w:t>
            </w:r>
            <w:r w:rsidRPr="2C4AF334">
              <w:t xml:space="preserve"> klientą orientuotas užimtumo rėmimas</w:t>
            </w:r>
          </w:p>
        </w:tc>
      </w:tr>
      <w:tr w:rsidR="003A54C6" w:rsidRPr="008B168C" w:rsidTr="00245317">
        <w:trPr>
          <w:gridAfter w:val="1"/>
          <w:wAfter w:w="14" w:type="dxa"/>
          <w:cantSplit/>
          <w:trHeight w:val="2737"/>
        </w:trPr>
        <w:tc>
          <w:tcPr>
            <w:tcW w:w="850" w:type="dxa"/>
            <w:vMerge/>
          </w:tcPr>
          <w:p w:rsidR="003A54C6" w:rsidRDefault="003A54C6" w:rsidP="00245317"/>
        </w:tc>
        <w:tc>
          <w:tcPr>
            <w:tcW w:w="1984" w:type="dxa"/>
          </w:tcPr>
          <w:p w:rsidR="003A54C6" w:rsidRPr="00A02CA8" w:rsidRDefault="003A54C6" w:rsidP="00245317">
            <w:pPr>
              <w:rPr>
                <w:b/>
                <w:bCs/>
              </w:rPr>
            </w:pPr>
            <w:r w:rsidRPr="22C9B2E2">
              <w:rPr>
                <w:b/>
                <w:bCs/>
                <w:i/>
                <w:iCs/>
              </w:rPr>
              <w:t>1</w:t>
            </w:r>
            <w:r w:rsidRPr="377B9342">
              <w:rPr>
                <w:b/>
                <w:bCs/>
                <w:i/>
                <w:iCs/>
              </w:rPr>
              <w:t>.</w:t>
            </w:r>
            <w:r w:rsidRPr="00A02CA8">
              <w:rPr>
                <w:b/>
                <w:bCs/>
                <w:i/>
                <w:iCs/>
              </w:rPr>
              <w:t>Prioritetas:</w:t>
            </w:r>
            <w:r w:rsidRPr="00A02CA8">
              <w:rPr>
                <w:b/>
                <w:bCs/>
              </w:rPr>
              <w:t xml:space="preserve"> Pažangesnė Lietuva</w:t>
            </w:r>
          </w:p>
        </w:tc>
        <w:tc>
          <w:tcPr>
            <w:tcW w:w="7436" w:type="dxa"/>
            <w:gridSpan w:val="5"/>
            <w:tcBorders>
              <w:bottom w:val="single" w:sz="4" w:space="0" w:color="auto"/>
            </w:tcBorders>
          </w:tcPr>
          <w:p w:rsidR="003A54C6" w:rsidRPr="008B168C" w:rsidRDefault="003A54C6" w:rsidP="00245317">
            <w:r w:rsidRPr="008B168C">
              <w:rPr>
                <w:rFonts w:ascii="Segoe UI Symbol" w:hAnsi="Segoe UI Symbol" w:cs="Segoe UI Symbol"/>
              </w:rPr>
              <w:t>☐</w:t>
            </w:r>
            <w:r w:rsidRPr="008B168C">
              <w:t xml:space="preserve"> 1.1 Plėtoti ir stiprinti mokslinių tyrimų ir inovacinius pajėgumus ir diegti pažangiąsias technologijas</w:t>
            </w:r>
          </w:p>
          <w:p w:rsidR="003A54C6" w:rsidRPr="008B168C" w:rsidRDefault="003A54C6" w:rsidP="00245317">
            <w:r w:rsidRPr="008B168C">
              <w:rPr>
                <w:rFonts w:ascii="Segoe UI Symbol" w:hAnsi="Segoe UI Symbol" w:cs="Segoe UI Symbol"/>
              </w:rPr>
              <w:t>☐</w:t>
            </w:r>
            <w:r w:rsidRPr="008B168C">
              <w:t xml:space="preserve"> 1.2 Pasinaudoti skaitmeninimo teikiama nauda piliečiams, įmonėms, mokslinių tyrimų organizacijoms ir valdžios institucijoms</w:t>
            </w:r>
          </w:p>
          <w:p w:rsidR="003A54C6" w:rsidRDefault="003A54C6" w:rsidP="00245317">
            <w:r w:rsidRPr="008B168C">
              <w:rPr>
                <w:rFonts w:ascii="Segoe UI Symbol" w:hAnsi="Segoe UI Symbol" w:cs="Segoe UI Symbol"/>
              </w:rPr>
              <w:t>☐</w:t>
            </w:r>
            <w:r w:rsidRPr="008B168C">
              <w:t xml:space="preserve"> 1.3 Stiprinti tvarų MVĮ augimą bei konkurencingumą ir darbo vietų kūrimą MVĮ, be kita ko pasitelkiant gamybines investicijas</w:t>
            </w:r>
          </w:p>
          <w:p w:rsidR="003A54C6" w:rsidRDefault="003A54C6" w:rsidP="00245317">
            <w:r w:rsidRPr="008B168C">
              <w:rPr>
                <w:rFonts w:ascii="Segoe UI Symbol" w:hAnsi="Segoe UI Symbol" w:cs="Segoe UI Symbol"/>
              </w:rPr>
              <w:t>☐</w:t>
            </w:r>
            <w:r w:rsidRPr="008B168C">
              <w:t xml:space="preserve"> 1.4 Ugdyti pažangiajai specializacijai, pramonės pertvarkai ir verslumui reikalingus įgūdžius</w:t>
            </w:r>
          </w:p>
          <w:p w:rsidR="003A54C6" w:rsidRPr="008B168C" w:rsidRDefault="003A54C6" w:rsidP="00245317">
            <w:r w:rsidRPr="008B168C">
              <w:rPr>
                <w:rFonts w:ascii="Segoe UI Symbol" w:hAnsi="Segoe UI Symbol" w:cs="Segoe UI Symbol"/>
              </w:rPr>
              <w:t>☐</w:t>
            </w:r>
          </w:p>
        </w:tc>
      </w:tr>
      <w:tr w:rsidR="003A54C6" w:rsidRPr="008B168C" w:rsidTr="00245317">
        <w:trPr>
          <w:gridAfter w:val="1"/>
          <w:wAfter w:w="14" w:type="dxa"/>
          <w:cantSplit/>
          <w:trHeight w:val="3504"/>
        </w:trPr>
        <w:tc>
          <w:tcPr>
            <w:tcW w:w="850" w:type="dxa"/>
            <w:vMerge/>
          </w:tcPr>
          <w:p w:rsidR="003A54C6" w:rsidRDefault="003A54C6" w:rsidP="00245317"/>
        </w:tc>
        <w:tc>
          <w:tcPr>
            <w:tcW w:w="1984" w:type="dxa"/>
          </w:tcPr>
          <w:p w:rsidR="003A54C6" w:rsidRPr="00A02CA8" w:rsidRDefault="003A54C6" w:rsidP="00245317">
            <w:pPr>
              <w:rPr>
                <w:b/>
                <w:bCs/>
                <w:i/>
                <w:iCs/>
              </w:rPr>
            </w:pPr>
            <w:r w:rsidRPr="22C9B2E2">
              <w:rPr>
                <w:b/>
                <w:bCs/>
                <w:i/>
                <w:iCs/>
              </w:rPr>
              <w:t>2</w:t>
            </w:r>
            <w:r w:rsidRPr="377B9342">
              <w:rPr>
                <w:b/>
                <w:bCs/>
                <w:i/>
                <w:iCs/>
              </w:rPr>
              <w:t>.</w:t>
            </w:r>
            <w:r w:rsidRPr="00A02CA8">
              <w:rPr>
                <w:b/>
                <w:bCs/>
                <w:i/>
                <w:iCs/>
              </w:rPr>
              <w:t xml:space="preserve">Prioritetas: </w:t>
            </w:r>
          </w:p>
          <w:p w:rsidR="003A54C6" w:rsidRPr="00A02CA8" w:rsidRDefault="003A54C6" w:rsidP="00245317">
            <w:pPr>
              <w:rPr>
                <w:b/>
                <w:bCs/>
              </w:rPr>
            </w:pPr>
            <w:r w:rsidRPr="00A02CA8">
              <w:rPr>
                <w:b/>
                <w:bCs/>
              </w:rPr>
              <w:t>Žalesnė Lietuva</w:t>
            </w:r>
          </w:p>
        </w:tc>
        <w:tc>
          <w:tcPr>
            <w:tcW w:w="7436" w:type="dxa"/>
            <w:gridSpan w:val="5"/>
          </w:tcPr>
          <w:p w:rsidR="003A54C6" w:rsidRPr="008B168C" w:rsidRDefault="003A54C6" w:rsidP="00245317">
            <w:r w:rsidRPr="008B168C">
              <w:rPr>
                <w:rFonts w:ascii="Segoe UI Symbol" w:hAnsi="Segoe UI Symbol" w:cs="Segoe UI Symbol"/>
              </w:rPr>
              <w:t>☐</w:t>
            </w:r>
            <w:r w:rsidRPr="008B168C">
              <w:t xml:space="preserve"> 2.1 Skatinti energijos vartojimo efektyvumą ir mažinti išmetamų šiltnamio efektą sukeliančių dujų kiekį</w:t>
            </w:r>
          </w:p>
          <w:p w:rsidR="003A54C6" w:rsidRPr="008B168C" w:rsidRDefault="003A54C6" w:rsidP="00245317">
            <w:r w:rsidRPr="008B168C">
              <w:rPr>
                <w:rFonts w:ascii="Segoe UI Symbol" w:hAnsi="Segoe UI Symbol" w:cs="Segoe UI Symbol"/>
              </w:rPr>
              <w:t>☐</w:t>
            </w:r>
            <w:r w:rsidRPr="008B168C">
              <w:t xml:space="preserve"> 2.2 Skatinti atsinaujinančiąją energiją pagal Direktyvą (ES) 2018/2001, įskaitant joje nustatytus tvarumo kriterijus</w:t>
            </w:r>
          </w:p>
          <w:p w:rsidR="003A54C6" w:rsidRPr="008B168C" w:rsidRDefault="003A54C6" w:rsidP="00245317">
            <w:r w:rsidRPr="008B168C">
              <w:rPr>
                <w:rFonts w:ascii="Segoe UI Symbol" w:hAnsi="Segoe UI Symbol" w:cs="Segoe UI Symbol"/>
              </w:rPr>
              <w:t>☐</w:t>
            </w:r>
            <w:r w:rsidRPr="008B168C">
              <w:t xml:space="preserve"> 2.3 Plėtoti pažangiąsias elektros energijos sistemas, tinklus ir energijos kaupimo ne transeuropiniame energetikos tinkle (TEN-E) sprendimus</w:t>
            </w:r>
          </w:p>
          <w:p w:rsidR="003A54C6" w:rsidRPr="008B168C" w:rsidRDefault="003A54C6" w:rsidP="00245317">
            <w:r w:rsidRPr="008B168C">
              <w:rPr>
                <w:rFonts w:ascii="Segoe UI Symbol" w:hAnsi="Segoe UI Symbol" w:cs="Segoe UI Symbol"/>
              </w:rPr>
              <w:t>☐</w:t>
            </w:r>
            <w:r w:rsidRPr="008B168C">
              <w:t xml:space="preserve"> 2.4 Skatinti prisitaikymą prie klimato kaitos ir nelaimių rizikos prevenciją, atsparumą, atsižvelgiant į ekosisteminius metodus</w:t>
            </w:r>
          </w:p>
          <w:p w:rsidR="003A54C6" w:rsidRPr="008B168C" w:rsidRDefault="003A54C6" w:rsidP="00245317">
            <w:r w:rsidRPr="008B168C">
              <w:rPr>
                <w:rFonts w:ascii="Segoe UI Symbol" w:hAnsi="Segoe UI Symbol" w:cs="Segoe UI Symbol"/>
              </w:rPr>
              <w:t>☐</w:t>
            </w:r>
            <w:r w:rsidRPr="008B168C">
              <w:t xml:space="preserve"> 2.5 Skatinti prieigą prie vandens ir tvarią vandentvarką</w:t>
            </w:r>
          </w:p>
          <w:p w:rsidR="003A54C6" w:rsidRPr="008B168C" w:rsidRDefault="003A54C6" w:rsidP="00245317">
            <w:r w:rsidRPr="008B168C">
              <w:rPr>
                <w:rFonts w:ascii="Segoe UI Symbol" w:hAnsi="Segoe UI Symbol" w:cs="Segoe UI Symbol"/>
              </w:rPr>
              <w:t>☐</w:t>
            </w:r>
            <w:r w:rsidRPr="008B168C">
              <w:t xml:space="preserve"> 2.6 Skatinti perėjimą prie žiedinės ir efektyvaus išteklių naudojimo ekonomikos</w:t>
            </w:r>
          </w:p>
          <w:p w:rsidR="003A54C6" w:rsidRPr="008B168C" w:rsidRDefault="003A54C6" w:rsidP="00245317">
            <w:r w:rsidRPr="008B168C">
              <w:rPr>
                <w:rFonts w:ascii="Segoe UI Symbol" w:hAnsi="Segoe UI Symbol" w:cs="Segoe UI Symbol"/>
              </w:rPr>
              <w:t>☐</w:t>
            </w:r>
            <w:r w:rsidRPr="008B168C">
              <w:t xml:space="preserve"> 2.7 Stiprinti gamtos, biologinės įvairovės ir žaliosios infrastruktūros apsaugą ir išsaugojimą, be kita ko, miestų teritorijose ir mažinti visų rūšių taršą</w:t>
            </w:r>
            <w:r w:rsidRPr="008B168C">
              <w:tab/>
            </w:r>
          </w:p>
        </w:tc>
      </w:tr>
      <w:tr w:rsidR="003A54C6" w:rsidRPr="008B168C" w:rsidTr="00245317">
        <w:trPr>
          <w:gridAfter w:val="1"/>
          <w:wAfter w:w="14" w:type="dxa"/>
          <w:cantSplit/>
          <w:trHeight w:val="1236"/>
        </w:trPr>
        <w:tc>
          <w:tcPr>
            <w:tcW w:w="850" w:type="dxa"/>
            <w:vMerge/>
          </w:tcPr>
          <w:p w:rsidR="003A54C6" w:rsidRDefault="003A54C6" w:rsidP="00245317"/>
        </w:tc>
        <w:tc>
          <w:tcPr>
            <w:tcW w:w="1984" w:type="dxa"/>
          </w:tcPr>
          <w:p w:rsidR="003A54C6" w:rsidRPr="00A02CA8" w:rsidRDefault="003A54C6" w:rsidP="00245317">
            <w:pPr>
              <w:rPr>
                <w:b/>
                <w:bCs/>
                <w:i/>
                <w:iCs/>
              </w:rPr>
            </w:pPr>
            <w:r w:rsidRPr="22C9B2E2">
              <w:rPr>
                <w:b/>
                <w:bCs/>
                <w:i/>
                <w:iCs/>
              </w:rPr>
              <w:t>3</w:t>
            </w:r>
            <w:r w:rsidRPr="377B9342">
              <w:rPr>
                <w:b/>
                <w:bCs/>
                <w:i/>
                <w:iCs/>
              </w:rPr>
              <w:t>.</w:t>
            </w:r>
            <w:r w:rsidRPr="00A02CA8">
              <w:rPr>
                <w:b/>
                <w:bCs/>
                <w:i/>
                <w:iCs/>
              </w:rPr>
              <w:t>Prioritetas:</w:t>
            </w:r>
          </w:p>
          <w:p w:rsidR="003A54C6" w:rsidRPr="00A02CA8" w:rsidRDefault="003A54C6" w:rsidP="00245317">
            <w:pPr>
              <w:rPr>
                <w:b/>
                <w:bCs/>
              </w:rPr>
            </w:pPr>
            <w:r w:rsidRPr="00A02CA8">
              <w:rPr>
                <w:b/>
                <w:bCs/>
              </w:rPr>
              <w:t>Geriau sujungta Lietuva</w:t>
            </w:r>
          </w:p>
        </w:tc>
        <w:tc>
          <w:tcPr>
            <w:tcW w:w="7436" w:type="dxa"/>
            <w:gridSpan w:val="5"/>
          </w:tcPr>
          <w:p w:rsidR="003A54C6" w:rsidRPr="008B168C" w:rsidRDefault="003A54C6" w:rsidP="00245317">
            <w:r w:rsidRPr="008B168C">
              <w:rPr>
                <w:rFonts w:ascii="Segoe UI Symbol" w:hAnsi="Segoe UI Symbol" w:cs="Segoe UI Symbol"/>
              </w:rPr>
              <w:t>☐</w:t>
            </w:r>
            <w:r w:rsidRPr="008B168C">
              <w:t xml:space="preserve"> 3.1 Plėtoti klimato kaitai atsparų, pažangų, saugų, tvarų ir įvairiarūšį TEN-T</w:t>
            </w:r>
          </w:p>
          <w:p w:rsidR="003A54C6" w:rsidRDefault="003A54C6" w:rsidP="00245317">
            <w:r w:rsidRPr="008B168C">
              <w:rPr>
                <w:rFonts w:ascii="Segoe UI Symbol" w:hAnsi="Segoe UI Symbol" w:cs="Segoe UI Symbol"/>
              </w:rPr>
              <w:t>☐</w:t>
            </w:r>
            <w:r w:rsidRPr="008B168C">
              <w:t xml:space="preserve"> 3.2 Plėtoti ir stiprinti tvarų, klimato kaitai atsparų, pažangų ir įvairiarūšį nacionalinį, regioninį ir vietos judumą, įskaitant geresnes galimybes naudotis TEN-T ir tarpvalstybinį judumą</w:t>
            </w:r>
          </w:p>
          <w:p w:rsidR="003A54C6" w:rsidRPr="008B168C" w:rsidRDefault="003A54C6" w:rsidP="00245317"/>
        </w:tc>
      </w:tr>
      <w:tr w:rsidR="003A54C6" w:rsidRPr="008B168C" w:rsidTr="00245317">
        <w:trPr>
          <w:gridAfter w:val="1"/>
          <w:wAfter w:w="14" w:type="dxa"/>
          <w:cantSplit/>
          <w:trHeight w:val="13298"/>
        </w:trPr>
        <w:tc>
          <w:tcPr>
            <w:tcW w:w="850" w:type="dxa"/>
            <w:vMerge/>
          </w:tcPr>
          <w:p w:rsidR="003A54C6" w:rsidRDefault="003A54C6" w:rsidP="00245317"/>
        </w:tc>
        <w:tc>
          <w:tcPr>
            <w:tcW w:w="1984" w:type="dxa"/>
          </w:tcPr>
          <w:p w:rsidR="003A54C6" w:rsidRPr="009C094C" w:rsidRDefault="003A54C6" w:rsidP="00245317">
            <w:pPr>
              <w:rPr>
                <w:b/>
                <w:bCs/>
              </w:rPr>
            </w:pPr>
            <w:r w:rsidRPr="22C9B2E2">
              <w:rPr>
                <w:b/>
                <w:bCs/>
                <w:i/>
                <w:iCs/>
              </w:rPr>
              <w:t>4</w:t>
            </w:r>
            <w:r w:rsidRPr="377B9342">
              <w:rPr>
                <w:b/>
                <w:bCs/>
                <w:i/>
                <w:iCs/>
              </w:rPr>
              <w:t>.</w:t>
            </w:r>
            <w:r w:rsidRPr="009C094C">
              <w:rPr>
                <w:b/>
                <w:bCs/>
                <w:i/>
                <w:iCs/>
              </w:rPr>
              <w:t>Prioritetas:</w:t>
            </w:r>
            <w:r w:rsidRPr="009C094C">
              <w:rPr>
                <w:b/>
                <w:bCs/>
              </w:rPr>
              <w:t xml:space="preserve"> Socialiai atsakingesnė Lietuva</w:t>
            </w:r>
          </w:p>
        </w:tc>
        <w:tc>
          <w:tcPr>
            <w:tcW w:w="7436" w:type="dxa"/>
            <w:gridSpan w:val="5"/>
          </w:tcPr>
          <w:p w:rsidR="003A54C6" w:rsidRPr="008B168C" w:rsidRDefault="003A54C6" w:rsidP="00245317">
            <w:pPr>
              <w:jc w:val="both"/>
            </w:pPr>
            <w:r w:rsidRPr="008B168C">
              <w:rPr>
                <w:rFonts w:ascii="Segoe UI Symbol" w:hAnsi="Segoe UI Symbol" w:cs="Segoe UI Symbol"/>
              </w:rPr>
              <w:t>☐</w:t>
            </w:r>
            <w:r w:rsidRPr="008B168C">
              <w:t xml:space="preserve"> 4.1 Suteikti daugiau galimybių įsidarbinti ir pasinaudoti aktyvumo priemonėmis visiems darbo ieškantiems asmenims, visų pirma jaunimui, ypač įgyvendinant Jaunimo garantijų iniciatyvą, ilgalaikiams bedarbiams ir darbo rinkoje palankių sąlygų neturinčioms grupėms bei ekonomiškai neaktyviems žmonėms, taip pat propaguoti savarankišką veiklą ir socialinę ekonomiką</w:t>
            </w:r>
          </w:p>
          <w:p w:rsidR="003A54C6" w:rsidRPr="008B168C" w:rsidRDefault="003A54C6" w:rsidP="00245317">
            <w:pPr>
              <w:jc w:val="both"/>
            </w:pPr>
            <w:r w:rsidRPr="008B168C">
              <w:rPr>
                <w:rFonts w:ascii="Segoe UI Symbol" w:hAnsi="Segoe UI Symbol" w:cs="Segoe UI Symbol"/>
              </w:rPr>
              <w:t>☐</w:t>
            </w:r>
            <w:r w:rsidRPr="008B168C">
              <w:t xml:space="preserve"> 4.2 Gerinti švietimo ir mokymo sistemų kokybę, įtraukumą, veiksmingumą ir jų aktualumą darbo rinkos atžvilgiu, be kita ko pripažįstant neformaliojo ir savaiminio mokymosi rezultatus, siekiant padėti įgyti bendrąsias kompetencijas verslumo ir skaitmeninius įgūdžius, ir skatinti taikyti dualines švietimo ir profesinio mokymo sistemas</w:t>
            </w:r>
          </w:p>
          <w:p w:rsidR="003A54C6" w:rsidRPr="008B168C" w:rsidRDefault="003A54C6" w:rsidP="00245317">
            <w:pPr>
              <w:jc w:val="both"/>
            </w:pPr>
            <w:r w:rsidRPr="008B168C">
              <w:rPr>
                <w:rFonts w:ascii="Segoe UI Symbol" w:hAnsi="Segoe UI Symbol" w:cs="Segoe UI Symbol"/>
              </w:rPr>
              <w:t>☐</w:t>
            </w:r>
            <w:r w:rsidRPr="008B168C">
              <w:t xml:space="preserve"> 4.3 Skatinti, kad visi, visų pirma palankių sąlygų neturinčios grupės, turėtų vienodas galimybes gauti kokybiškas ir įtraukias švietimo ir mokymo paslaugas ir užbaigti mokslą, pradedant ikimokykliniu ugdymu ir priežiūra, taip pat bendruoju lavinimu ir profesiniu rengimu bei mokymu, baigiant tretiniu išsilavinimu ir suaugusiųjų švietimu ir mokymusi, be kita ko, visiems sudaryti palankesnes sąlygas judumui mokymosi tikslais ir užtikrinant prieinamumą neįgaliesiems</w:t>
            </w:r>
          </w:p>
          <w:p w:rsidR="003A54C6" w:rsidRPr="008B168C" w:rsidRDefault="003A54C6" w:rsidP="00245317">
            <w:pPr>
              <w:jc w:val="both"/>
            </w:pPr>
            <w:r w:rsidRPr="008B168C">
              <w:rPr>
                <w:rFonts w:ascii="Segoe UI Symbol" w:hAnsi="Segoe UI Symbol" w:cs="Segoe UI Symbol"/>
              </w:rPr>
              <w:t>☐</w:t>
            </w:r>
            <w:r w:rsidRPr="008B168C">
              <w:t xml:space="preserve"> 4.4 Skatinti mokymąsi visą gyvenimą, visų pirma siekti, kad visi turėtų lanksčių kvalifikacijos kėlimo ir persikvalifikavimo galimybių, atsižvelgiant į verslumo ir skaitmeninius įgūdžius, geriau numatyti pokyčius ir naujų įgūdžių reikalavimus, grindžiamus darbo rinkos poreikiais, sudaryti palankesnes sąlygas keisti profesinę veiklą ir skatinti profesinį judumą</w:t>
            </w:r>
            <w:r w:rsidRPr="008B168C">
              <w:tab/>
            </w:r>
          </w:p>
          <w:p w:rsidR="003A54C6" w:rsidRPr="008B168C" w:rsidRDefault="003A54C6" w:rsidP="00245317">
            <w:pPr>
              <w:jc w:val="both"/>
            </w:pPr>
            <w:r w:rsidRPr="008B168C">
              <w:rPr>
                <w:rFonts w:ascii="Segoe UI Symbol" w:hAnsi="Segoe UI Symbol" w:cs="Segoe UI Symbol"/>
              </w:rPr>
              <w:t>☐</w:t>
            </w:r>
            <w:r w:rsidRPr="008B168C">
              <w:t xml:space="preserve"> 4.5 Gerinti vienodas galimybes naudotis įtraukiomis ir kokybiškomis švietimo, mokymo ir mokymosi visą gyvenimą paslaugomis plėtojant prieinamą infrastruktūrą, be kita ko, didint atsparumą naudojantis nuotoliniu ir internetiniu švietimu bei mokymu (ERPF)</w:t>
            </w:r>
          </w:p>
          <w:p w:rsidR="003A54C6" w:rsidRPr="008B168C" w:rsidRDefault="003A54C6" w:rsidP="00245317">
            <w:pPr>
              <w:jc w:val="both"/>
            </w:pPr>
            <w:r w:rsidRPr="008B168C">
              <w:rPr>
                <w:rFonts w:ascii="Segoe UI Symbol" w:hAnsi="Segoe UI Symbol" w:cs="Segoe UI Symbol"/>
              </w:rPr>
              <w:t>☐</w:t>
            </w:r>
            <w:r w:rsidRPr="008B168C">
              <w:t xml:space="preserve"> 4.6 Stiprinti kultūros ir darnaus turizmo vaidmenį ekonominės plėtros, socialinės įtraukties ir socialinių inovacijų srityse (ERPF)</w:t>
            </w:r>
          </w:p>
          <w:p w:rsidR="003A54C6" w:rsidRPr="008B168C" w:rsidRDefault="003A54C6" w:rsidP="00245317">
            <w:pPr>
              <w:jc w:val="both"/>
            </w:pPr>
            <w:r w:rsidRPr="008B168C">
              <w:rPr>
                <w:rFonts w:ascii="Segoe UI Symbol" w:hAnsi="Segoe UI Symbol" w:cs="Segoe UI Symbol"/>
              </w:rPr>
              <w:t>☐</w:t>
            </w:r>
            <w:r w:rsidRPr="008B168C">
              <w:t xml:space="preserve"> 4.7 Skatinti aktyvią įtrauktį, siekiant propaguoti lygias galimybes, nediskriminavimą ir aktyvų dalyvavimą, ir gerinti įsidarbinamumą, ypač palankių sąlygų neturinčių grupių</w:t>
            </w:r>
          </w:p>
          <w:p w:rsidR="003A54C6" w:rsidRPr="008B168C" w:rsidRDefault="003A54C6" w:rsidP="00245317">
            <w:pPr>
              <w:jc w:val="both"/>
            </w:pPr>
            <w:r w:rsidRPr="008B168C">
              <w:rPr>
                <w:rFonts w:ascii="Segoe UI Symbol" w:hAnsi="Segoe UI Symbol" w:cs="Segoe UI Symbol"/>
              </w:rPr>
              <w:t>☐</w:t>
            </w:r>
            <w:r w:rsidRPr="008B168C">
              <w:t xml:space="preserve"> 4.8 Suteikti daugiau vienodų galimybių už prieinamą kainą laiku gauti kokybiškas ir tvarias paslaugas, įskaitant paslaugas, kuriomis skatinamos galimybės gauti būstą ir į asmenį orientuotą priežiūrą, įskaitant sveikatos priežiūrą; modernizuoti socialinės apsaugos sistemas, be kita ko, skatinti, kad būtų suteikta galimybė naudotis socialine apsauga, daugiau dėmesio skiriant vaikams ir palankių sąlygų neturinčioms grupėms; gerinti sveikatos priežiūros sistemų ir ilgalaikės priežiūros paslaugų prieinamumą, taip pat ir neįgaliesiems, rezultatyvumą ir tvarumą</w:t>
            </w:r>
          </w:p>
          <w:p w:rsidR="003A54C6" w:rsidRPr="008B168C" w:rsidRDefault="003A54C6" w:rsidP="00245317">
            <w:pPr>
              <w:jc w:val="both"/>
            </w:pPr>
            <w:r w:rsidRPr="008B168C">
              <w:rPr>
                <w:rFonts w:ascii="Segoe UI Symbol" w:hAnsi="Segoe UI Symbol" w:cs="Segoe UI Symbol"/>
              </w:rPr>
              <w:t>☐</w:t>
            </w:r>
            <w:r w:rsidRPr="40F51924">
              <w:t>4.9</w:t>
            </w:r>
            <w:r w:rsidRPr="008B168C">
              <w:t xml:space="preserve"> Skatinti marginalizuotų bendruomenių, mažas pajamas gaunančių namų ūkių ir nepalankioje padėtyje esančių grupių, įskaitant specialiųjų poreikių turinčius asmenis, socialinę ir ekonominę įtrauktį vykdant integruotus veiksmus, be kita ko, teikti aprūpinimą būstu ir socialines paslaugas (ERPF)</w:t>
            </w:r>
          </w:p>
          <w:p w:rsidR="003A54C6" w:rsidRPr="008B168C" w:rsidRDefault="003A54C6" w:rsidP="00245317">
            <w:pPr>
              <w:jc w:val="both"/>
            </w:pPr>
            <w:r w:rsidRPr="008B168C">
              <w:rPr>
                <w:rFonts w:ascii="Segoe UI Symbol" w:hAnsi="Segoe UI Symbol" w:cs="Segoe UI Symbol"/>
              </w:rPr>
              <w:t>☐</w:t>
            </w:r>
            <w:r w:rsidRPr="008B168C">
              <w:t xml:space="preserve"> 4.10 Užtikrinti vienodas galimybes naudotis sveikatos priežiūros paslaugomis, didinti sveikatos priežiūros sistemų, įskaitant pirminę sveikatos priežiūrą, atsparumą, ir skatinti perėjimą nuo institucinės globos prie globos šeimoje ir bendruomeninės globos (ERPF)</w:t>
            </w:r>
          </w:p>
        </w:tc>
      </w:tr>
      <w:tr w:rsidR="003A54C6" w:rsidRPr="008B168C" w:rsidTr="00245317">
        <w:trPr>
          <w:gridAfter w:val="1"/>
          <w:wAfter w:w="14" w:type="dxa"/>
          <w:cantSplit/>
          <w:trHeight w:val="1406"/>
        </w:trPr>
        <w:tc>
          <w:tcPr>
            <w:tcW w:w="850" w:type="dxa"/>
            <w:vMerge/>
          </w:tcPr>
          <w:p w:rsidR="003A54C6" w:rsidRDefault="003A54C6" w:rsidP="00245317"/>
        </w:tc>
        <w:tc>
          <w:tcPr>
            <w:tcW w:w="1984" w:type="dxa"/>
          </w:tcPr>
          <w:p w:rsidR="003A54C6" w:rsidRPr="009C094C" w:rsidRDefault="003A54C6" w:rsidP="00245317">
            <w:pPr>
              <w:rPr>
                <w:b/>
                <w:bCs/>
                <w:i/>
                <w:iCs/>
              </w:rPr>
            </w:pPr>
            <w:r w:rsidRPr="009C094C">
              <w:rPr>
                <w:b/>
                <w:bCs/>
                <w:i/>
                <w:iCs/>
              </w:rPr>
              <w:t>5</w:t>
            </w:r>
            <w:r w:rsidRPr="377B9342">
              <w:rPr>
                <w:b/>
                <w:bCs/>
                <w:i/>
                <w:iCs/>
              </w:rPr>
              <w:t>.</w:t>
            </w:r>
            <w:r w:rsidRPr="009C094C">
              <w:rPr>
                <w:b/>
                <w:bCs/>
                <w:i/>
                <w:iCs/>
              </w:rPr>
              <w:t xml:space="preserve"> Prioritetas:</w:t>
            </w:r>
          </w:p>
          <w:p w:rsidR="003A54C6" w:rsidRPr="009C094C" w:rsidRDefault="003A54C6" w:rsidP="00245317">
            <w:pPr>
              <w:rPr>
                <w:rFonts w:eastAsia="Times New Roman"/>
              </w:rPr>
            </w:pPr>
            <w:r w:rsidRPr="009C094C">
              <w:rPr>
                <w:rFonts w:eastAsia="Times New Roman"/>
                <w:b/>
                <w:bCs/>
              </w:rPr>
              <w:t>Piliečiams artimesnė Lietuva</w:t>
            </w:r>
          </w:p>
        </w:tc>
        <w:tc>
          <w:tcPr>
            <w:tcW w:w="7436" w:type="dxa"/>
            <w:gridSpan w:val="5"/>
          </w:tcPr>
          <w:p w:rsidR="003A54C6" w:rsidRPr="008B168C" w:rsidRDefault="003A54C6" w:rsidP="00245317">
            <w:r>
              <w:rPr>
                <w:rFonts w:ascii="MS Gothic" w:eastAsia="MS Gothic" w:hAnsi="MS Gothic" w:hint="eastAsia"/>
              </w:rPr>
              <w:t>☐</w:t>
            </w:r>
            <w:r w:rsidRPr="008B168C">
              <w:t xml:space="preserve"> 5.1 Skatinti integruotą ir įtraukią socialinę, ekonominę ir aplinkosaugos plėtrą, puoselėti kultūrą, gamtos paveldą, darnų turizmą ir saugumą miestų teritorijose</w:t>
            </w:r>
          </w:p>
          <w:p w:rsidR="003A54C6" w:rsidRPr="008B168C" w:rsidRDefault="003A54C6" w:rsidP="00245317">
            <w:pPr>
              <w:jc w:val="both"/>
            </w:pPr>
            <w:r>
              <w:rPr>
                <w:rFonts w:ascii="MS Gothic" w:eastAsia="MS Gothic" w:hAnsi="MS Gothic" w:hint="eastAsia"/>
              </w:rPr>
              <w:t>☒</w:t>
            </w:r>
            <w:r w:rsidRPr="008B168C">
              <w:t xml:space="preserve"> 5.2 Skatinti integruotą ir įtraukią socialinę, ekonominę ir aplinkosaugos plėtrą vietos lygmeniu, puoselėti kultūrą, gamtos paveldą, darnų turizmą ir saugumą kitose nei miestų teritorijose</w:t>
            </w:r>
          </w:p>
        </w:tc>
      </w:tr>
      <w:tr w:rsidR="003A54C6" w:rsidRPr="008B168C" w:rsidTr="00245317">
        <w:trPr>
          <w:gridAfter w:val="1"/>
          <w:wAfter w:w="14" w:type="dxa"/>
          <w:cantSplit/>
          <w:trHeight w:val="58"/>
        </w:trPr>
        <w:tc>
          <w:tcPr>
            <w:tcW w:w="850" w:type="dxa"/>
            <w:vMerge/>
          </w:tcPr>
          <w:p w:rsidR="003A54C6" w:rsidRDefault="003A54C6" w:rsidP="00245317"/>
        </w:tc>
        <w:tc>
          <w:tcPr>
            <w:tcW w:w="1984" w:type="dxa"/>
          </w:tcPr>
          <w:p w:rsidR="003A54C6" w:rsidRPr="00AF7303" w:rsidRDefault="003A54C6" w:rsidP="00245317">
            <w:pPr>
              <w:rPr>
                <w:b/>
                <w:bCs/>
              </w:rPr>
            </w:pPr>
            <w:r w:rsidRPr="00AF7303">
              <w:rPr>
                <w:b/>
                <w:bCs/>
                <w:i/>
                <w:iCs/>
              </w:rPr>
              <w:t>6</w:t>
            </w:r>
            <w:r w:rsidRPr="377B9342">
              <w:rPr>
                <w:b/>
                <w:bCs/>
                <w:i/>
                <w:iCs/>
              </w:rPr>
              <w:t>.</w:t>
            </w:r>
            <w:r w:rsidRPr="00AF7303">
              <w:rPr>
                <w:b/>
                <w:bCs/>
                <w:i/>
                <w:iCs/>
              </w:rPr>
              <w:t xml:space="preserve"> Specialusis Prioritetas:</w:t>
            </w:r>
            <w:r w:rsidRPr="00AF7303">
              <w:rPr>
                <w:b/>
                <w:bCs/>
              </w:rPr>
              <w:t xml:space="preserve"> Inovatyvūs sprendimai</w:t>
            </w:r>
          </w:p>
        </w:tc>
        <w:tc>
          <w:tcPr>
            <w:tcW w:w="7436" w:type="dxa"/>
            <w:gridSpan w:val="5"/>
          </w:tcPr>
          <w:p w:rsidR="003A54C6" w:rsidRPr="008B168C" w:rsidRDefault="003A54C6" w:rsidP="00245317">
            <w:pPr>
              <w:jc w:val="both"/>
            </w:pPr>
            <w:r>
              <w:rPr>
                <w:rFonts w:ascii="MS Gothic" w:eastAsia="MS Gothic" w:hAnsi="MS Gothic" w:hint="eastAsia"/>
              </w:rPr>
              <w:t>☐</w:t>
            </w:r>
            <w:r w:rsidRPr="008B168C">
              <w:t xml:space="preserve"> 6.1 Suteikti daugiau vienodų galimybių už prieinamą kainą laiku gauti kokybiškas ir tvarias paslaugas, įskaitant paslaugas, kuriomis skatinamos galimybės gauti būstą ir į asmenį orientuotą priežiūrą, įskaitant sveikatos priežiūrą; modernizuoti socialinės apsaugos sistemas, be kita ko, skatinti, kad būtų suteikta galimybė naudotis socialine apsauga, daugiau dėmesio skiriant vaikams ir palankių sąlygų neturinčioms grupėms; gerinti sveikatos priežiūros sistemų ir ilgalaikės priežiūros paslaugų prieinamumą, taip pat ir neįgaliesiems, rezultatyvumą ir tvarumą</w:t>
            </w:r>
          </w:p>
        </w:tc>
      </w:tr>
      <w:tr w:rsidR="003A54C6" w:rsidTr="00245317">
        <w:trPr>
          <w:gridAfter w:val="1"/>
          <w:wAfter w:w="14" w:type="dxa"/>
          <w:cantSplit/>
          <w:trHeight w:val="1338"/>
        </w:trPr>
        <w:tc>
          <w:tcPr>
            <w:tcW w:w="850" w:type="dxa"/>
          </w:tcPr>
          <w:p w:rsidR="003A54C6" w:rsidRDefault="003A54C6" w:rsidP="00245317">
            <w:pPr>
              <w:rPr>
                <w:b/>
                <w:bCs/>
              </w:rPr>
            </w:pPr>
          </w:p>
        </w:tc>
        <w:tc>
          <w:tcPr>
            <w:tcW w:w="1984" w:type="dxa"/>
          </w:tcPr>
          <w:p w:rsidR="003A54C6" w:rsidRPr="00AF7303" w:rsidRDefault="003A54C6" w:rsidP="00245317">
            <w:pPr>
              <w:rPr>
                <w:b/>
                <w:bCs/>
              </w:rPr>
            </w:pPr>
            <w:r w:rsidRPr="00AF7303">
              <w:rPr>
                <w:b/>
                <w:bCs/>
                <w:i/>
                <w:iCs/>
              </w:rPr>
              <w:t>7</w:t>
            </w:r>
            <w:r w:rsidRPr="377B9342">
              <w:rPr>
                <w:b/>
                <w:bCs/>
                <w:i/>
                <w:iCs/>
              </w:rPr>
              <w:t>.</w:t>
            </w:r>
            <w:r w:rsidRPr="00AF7303">
              <w:rPr>
                <w:b/>
                <w:bCs/>
                <w:i/>
                <w:iCs/>
              </w:rPr>
              <w:t xml:space="preserve"> Specialusis Prioritetas:</w:t>
            </w:r>
          </w:p>
          <w:p w:rsidR="003A54C6" w:rsidRPr="00AF7303" w:rsidRDefault="003A54C6" w:rsidP="00245317">
            <w:pPr>
              <w:rPr>
                <w:b/>
                <w:bCs/>
                <w:i/>
              </w:rPr>
            </w:pPr>
            <w:r w:rsidRPr="009C094C">
              <w:rPr>
                <w:rFonts w:eastAsia="Times New Roman"/>
                <w:b/>
                <w:bCs/>
              </w:rPr>
              <w:t>Gerinti skaitmeninį junglumą</w:t>
            </w:r>
          </w:p>
        </w:tc>
        <w:tc>
          <w:tcPr>
            <w:tcW w:w="7436" w:type="dxa"/>
            <w:gridSpan w:val="5"/>
          </w:tcPr>
          <w:p w:rsidR="003A54C6" w:rsidRDefault="003A54C6" w:rsidP="00245317">
            <w:r>
              <w:rPr>
                <w:rFonts w:ascii="MS Gothic" w:eastAsia="MS Gothic" w:hAnsi="MS Gothic" w:hint="eastAsia"/>
              </w:rPr>
              <w:t>☐</w:t>
            </w:r>
            <w:r w:rsidRPr="002F254F">
              <w:t xml:space="preserve"> 7.1 Skaitmeninis ryšys</w:t>
            </w:r>
          </w:p>
        </w:tc>
      </w:tr>
      <w:tr w:rsidR="003A54C6" w:rsidTr="00245317">
        <w:trPr>
          <w:gridAfter w:val="1"/>
          <w:wAfter w:w="14" w:type="dxa"/>
          <w:cantSplit/>
          <w:trHeight w:val="58"/>
        </w:trPr>
        <w:tc>
          <w:tcPr>
            <w:tcW w:w="850" w:type="dxa"/>
          </w:tcPr>
          <w:p w:rsidR="003A54C6" w:rsidRDefault="003A54C6" w:rsidP="00245317">
            <w:pPr>
              <w:rPr>
                <w:b/>
                <w:bCs/>
              </w:rPr>
            </w:pPr>
          </w:p>
        </w:tc>
        <w:tc>
          <w:tcPr>
            <w:tcW w:w="1984" w:type="dxa"/>
          </w:tcPr>
          <w:p w:rsidR="003A54C6" w:rsidRPr="00AF7303" w:rsidRDefault="003A54C6" w:rsidP="00245317">
            <w:pPr>
              <w:rPr>
                <w:b/>
                <w:bCs/>
              </w:rPr>
            </w:pPr>
            <w:r w:rsidRPr="00AF7303">
              <w:rPr>
                <w:b/>
                <w:bCs/>
                <w:i/>
                <w:iCs/>
              </w:rPr>
              <w:t>8</w:t>
            </w:r>
            <w:r w:rsidRPr="377B9342">
              <w:rPr>
                <w:b/>
                <w:bCs/>
                <w:i/>
                <w:iCs/>
              </w:rPr>
              <w:t>.</w:t>
            </w:r>
            <w:r w:rsidRPr="00AF7303">
              <w:rPr>
                <w:b/>
                <w:bCs/>
                <w:i/>
                <w:iCs/>
              </w:rPr>
              <w:t xml:space="preserve"> Specialusis Prioritetas:</w:t>
            </w:r>
          </w:p>
          <w:p w:rsidR="003A54C6" w:rsidRPr="009C094C" w:rsidRDefault="003A54C6" w:rsidP="00245317">
            <w:pPr>
              <w:rPr>
                <w:rFonts w:eastAsia="Times New Roman"/>
                <w:b/>
                <w:bCs/>
              </w:rPr>
            </w:pPr>
            <w:r w:rsidRPr="009C094C">
              <w:rPr>
                <w:rFonts w:eastAsia="Times New Roman"/>
                <w:b/>
                <w:bCs/>
              </w:rPr>
              <w:t>Tvarus judumas miestuose</w:t>
            </w:r>
          </w:p>
        </w:tc>
        <w:tc>
          <w:tcPr>
            <w:tcW w:w="7436" w:type="dxa"/>
            <w:gridSpan w:val="5"/>
          </w:tcPr>
          <w:p w:rsidR="003A54C6" w:rsidRDefault="003A54C6" w:rsidP="00245317">
            <w:r>
              <w:rPr>
                <w:rFonts w:ascii="MS Gothic" w:eastAsia="MS Gothic" w:hAnsi="MS Gothic" w:hint="eastAsia"/>
              </w:rPr>
              <w:t>☐</w:t>
            </w:r>
            <w:r w:rsidRPr="009C094C">
              <w:t xml:space="preserve">8.1 </w:t>
            </w:r>
            <w:r w:rsidRPr="40F51924">
              <w:t>Tvarus judumas mieste</w:t>
            </w:r>
          </w:p>
          <w:p w:rsidR="003A54C6" w:rsidRDefault="003A54C6" w:rsidP="00245317">
            <w:pPr>
              <w:rPr>
                <w:rFonts w:ascii="Segoe UI Symbol" w:hAnsi="Segoe UI Symbol" w:cs="Segoe UI Symbol"/>
              </w:rPr>
            </w:pPr>
          </w:p>
        </w:tc>
      </w:tr>
      <w:tr w:rsidR="003A54C6" w:rsidTr="00245317">
        <w:trPr>
          <w:gridAfter w:val="1"/>
          <w:wAfter w:w="14" w:type="dxa"/>
          <w:cantSplit/>
          <w:trHeight w:val="58"/>
        </w:trPr>
        <w:tc>
          <w:tcPr>
            <w:tcW w:w="850" w:type="dxa"/>
          </w:tcPr>
          <w:p w:rsidR="003A54C6" w:rsidRDefault="003A54C6" w:rsidP="00245317">
            <w:pPr>
              <w:rPr>
                <w:b/>
                <w:bCs/>
              </w:rPr>
            </w:pPr>
          </w:p>
        </w:tc>
        <w:tc>
          <w:tcPr>
            <w:tcW w:w="1984" w:type="dxa"/>
          </w:tcPr>
          <w:p w:rsidR="003A54C6" w:rsidRPr="009C094C" w:rsidRDefault="003A54C6" w:rsidP="00245317">
            <w:pPr>
              <w:rPr>
                <w:rFonts w:eastAsia="Times New Roman"/>
                <w:b/>
                <w:bCs/>
                <w:i/>
                <w:iCs/>
              </w:rPr>
            </w:pPr>
            <w:r w:rsidRPr="009C094C">
              <w:rPr>
                <w:rFonts w:eastAsia="Times New Roman"/>
                <w:b/>
                <w:bCs/>
                <w:i/>
                <w:iCs/>
              </w:rPr>
              <w:t>9</w:t>
            </w:r>
            <w:r w:rsidRPr="377B9342">
              <w:rPr>
                <w:rFonts w:eastAsia="Times New Roman"/>
                <w:b/>
                <w:bCs/>
                <w:i/>
                <w:iCs/>
              </w:rPr>
              <w:t>.</w:t>
            </w:r>
            <w:r w:rsidRPr="009C094C">
              <w:rPr>
                <w:rFonts w:eastAsia="Times New Roman"/>
                <w:b/>
                <w:bCs/>
                <w:i/>
                <w:iCs/>
              </w:rPr>
              <w:t xml:space="preserve"> prioritetas</w:t>
            </w:r>
          </w:p>
          <w:p w:rsidR="003A54C6" w:rsidRPr="009C094C" w:rsidRDefault="003A54C6" w:rsidP="00245317">
            <w:pPr>
              <w:rPr>
                <w:rFonts w:eastAsia="Times New Roman"/>
                <w:b/>
                <w:bCs/>
              </w:rPr>
            </w:pPr>
            <w:r w:rsidRPr="009C094C">
              <w:rPr>
                <w:rFonts w:eastAsia="Times New Roman"/>
                <w:b/>
                <w:bCs/>
              </w:rPr>
              <w:t>Teisingos pertvarkos fondas</w:t>
            </w:r>
          </w:p>
        </w:tc>
        <w:tc>
          <w:tcPr>
            <w:tcW w:w="7436" w:type="dxa"/>
            <w:gridSpan w:val="5"/>
          </w:tcPr>
          <w:p w:rsidR="003A54C6" w:rsidRPr="009C094C" w:rsidRDefault="003A54C6" w:rsidP="00245317">
            <w:pPr>
              <w:rPr>
                <w:rFonts w:eastAsia="Times New Roman"/>
              </w:rPr>
            </w:pPr>
            <w:r>
              <w:rPr>
                <w:rFonts w:ascii="MS Gothic" w:eastAsia="MS Gothic" w:hAnsi="MS Gothic" w:hint="eastAsia"/>
              </w:rPr>
              <w:t>☐</w:t>
            </w:r>
            <w:r w:rsidRPr="009C094C">
              <w:t xml:space="preserve"> 9.1 </w:t>
            </w:r>
            <w:r w:rsidRPr="009C094C">
              <w:rPr>
                <w:rFonts w:eastAsia="Times New Roman"/>
              </w:rPr>
              <w:t>Teisingos pertvarkos fondas</w:t>
            </w:r>
          </w:p>
          <w:p w:rsidR="003A54C6" w:rsidRPr="009C094C" w:rsidRDefault="003A54C6" w:rsidP="00245317"/>
        </w:tc>
      </w:tr>
      <w:tr w:rsidR="003A54C6" w:rsidRPr="008B168C" w:rsidTr="00245317">
        <w:trPr>
          <w:gridAfter w:val="1"/>
          <w:wAfter w:w="14" w:type="dxa"/>
          <w:cantSplit/>
          <w:trHeight w:val="300"/>
        </w:trPr>
        <w:tc>
          <w:tcPr>
            <w:tcW w:w="850" w:type="dxa"/>
          </w:tcPr>
          <w:p w:rsidR="003A54C6" w:rsidRPr="00A02CA8" w:rsidRDefault="003A54C6" w:rsidP="00245317">
            <w:pPr>
              <w:rPr>
                <w:b/>
                <w:bCs/>
              </w:rPr>
            </w:pPr>
            <w:r w:rsidRPr="377B9342">
              <w:rPr>
                <w:b/>
                <w:bCs/>
              </w:rPr>
              <w:t>2.10</w:t>
            </w:r>
          </w:p>
        </w:tc>
        <w:tc>
          <w:tcPr>
            <w:tcW w:w="1984" w:type="dxa"/>
          </w:tcPr>
          <w:p w:rsidR="003A54C6" w:rsidRPr="00A02CA8" w:rsidRDefault="003A54C6" w:rsidP="00245317">
            <w:pPr>
              <w:rPr>
                <w:b/>
                <w:bCs/>
              </w:rPr>
            </w:pPr>
            <w:r w:rsidRPr="61F0C4A1">
              <w:rPr>
                <w:b/>
                <w:bCs/>
              </w:rPr>
              <w:t xml:space="preserve">Bendra kvietimui </w:t>
            </w:r>
            <w:r w:rsidRPr="39E65AA5">
              <w:rPr>
                <w:b/>
                <w:bCs/>
              </w:rPr>
              <w:t>skirta</w:t>
            </w:r>
            <w:r w:rsidRPr="61F0C4A1">
              <w:rPr>
                <w:b/>
                <w:bCs/>
              </w:rPr>
              <w:t xml:space="preserve"> finansavimo lėšų suma  </w:t>
            </w:r>
          </w:p>
        </w:tc>
        <w:tc>
          <w:tcPr>
            <w:tcW w:w="7436" w:type="dxa"/>
            <w:gridSpan w:val="5"/>
          </w:tcPr>
          <w:p w:rsidR="003A54C6" w:rsidRPr="00FF7835" w:rsidRDefault="003A54C6" w:rsidP="00245317">
            <w:pPr>
              <w:spacing w:line="257" w:lineRule="auto"/>
              <w:rPr>
                <w:rFonts w:eastAsia="Times New Roman"/>
                <w:i/>
                <w:iCs/>
              </w:rPr>
            </w:pPr>
            <w:r>
              <w:rPr>
                <w:i/>
                <w:iCs/>
              </w:rPr>
              <w:t>530 098 eur.</w:t>
            </w:r>
          </w:p>
        </w:tc>
      </w:tr>
      <w:tr w:rsidR="003A54C6" w:rsidTr="00245317">
        <w:trPr>
          <w:gridAfter w:val="1"/>
          <w:wAfter w:w="14" w:type="dxa"/>
          <w:cantSplit/>
          <w:trHeight w:val="300"/>
        </w:trPr>
        <w:tc>
          <w:tcPr>
            <w:tcW w:w="850" w:type="dxa"/>
          </w:tcPr>
          <w:p w:rsidR="003A54C6" w:rsidRPr="00BF5F79" w:rsidRDefault="003A54C6" w:rsidP="00245317">
            <w:pPr>
              <w:rPr>
                <w:b/>
                <w:bCs/>
              </w:rPr>
            </w:pPr>
            <w:r w:rsidRPr="377B9342">
              <w:rPr>
                <w:b/>
                <w:bCs/>
              </w:rPr>
              <w:t>2.10</w:t>
            </w:r>
            <w:r w:rsidRPr="00BF5F79">
              <w:rPr>
                <w:b/>
                <w:bCs/>
              </w:rPr>
              <w:t>.1</w:t>
            </w:r>
          </w:p>
        </w:tc>
        <w:tc>
          <w:tcPr>
            <w:tcW w:w="1984" w:type="dxa"/>
          </w:tcPr>
          <w:p w:rsidR="003A54C6" w:rsidRPr="009C094C" w:rsidRDefault="003A54C6" w:rsidP="00245317">
            <w:pPr>
              <w:rPr>
                <w:b/>
                <w:bCs/>
              </w:rPr>
            </w:pPr>
            <w:r w:rsidRPr="009C094C">
              <w:rPr>
                <w:rFonts w:eastAsia="Times New Roman"/>
                <w:b/>
                <w:bCs/>
              </w:rPr>
              <w:t>ES fondų lėšos</w:t>
            </w:r>
          </w:p>
        </w:tc>
        <w:tc>
          <w:tcPr>
            <w:tcW w:w="7436" w:type="dxa"/>
            <w:gridSpan w:val="5"/>
          </w:tcPr>
          <w:p w:rsidR="003A54C6" w:rsidRPr="00D11E47" w:rsidRDefault="003A54C6" w:rsidP="00245317">
            <w:pPr>
              <w:rPr>
                <w:rFonts w:eastAsia="Times New Roman"/>
                <w:b/>
                <w:bCs/>
                <w:i/>
                <w:iCs/>
              </w:rPr>
            </w:pPr>
            <w:r w:rsidRPr="00D11E47">
              <w:rPr>
                <w:rFonts w:eastAsia="Times New Roman"/>
                <w:i/>
                <w:iCs/>
              </w:rPr>
              <w:t>Nurodoma kvietimui skirta iš 2021-2027 m. ES fondų lėšų suma eurais ir pasirenkamas fondas</w:t>
            </w:r>
          </w:p>
          <w:p w:rsidR="003A54C6" w:rsidRPr="00D11E47" w:rsidRDefault="003A54C6" w:rsidP="00245317">
            <w:r w:rsidRPr="00D11E47">
              <w:rPr>
                <w:rFonts w:ascii="MS Gothic" w:eastAsia="MS Gothic" w:hAnsi="MS Gothic" w:hint="eastAsia"/>
              </w:rPr>
              <w:t>☒</w:t>
            </w:r>
            <w:r w:rsidRPr="00D11E47">
              <w:t xml:space="preserve"> Europos regioninės plėtros fondas</w:t>
            </w:r>
            <w:r w:rsidRPr="00D11E47">
              <w:rPr>
                <w:u w:val="single"/>
              </w:rPr>
              <w:t>____</w:t>
            </w:r>
            <w:r>
              <w:rPr>
                <w:i/>
                <w:iCs/>
                <w:u w:val="single"/>
              </w:rPr>
              <w:t>530 098</w:t>
            </w:r>
            <w:r w:rsidRPr="00DF43DD">
              <w:rPr>
                <w:u w:val="single"/>
              </w:rPr>
              <w:t>___</w:t>
            </w:r>
            <w:r w:rsidRPr="00D11E47">
              <w:t xml:space="preserve"> eur.</w:t>
            </w:r>
          </w:p>
          <w:p w:rsidR="003A54C6" w:rsidRPr="00D11E47" w:rsidRDefault="003A54C6" w:rsidP="00245317">
            <w:r w:rsidRPr="00D11E47">
              <w:rPr>
                <w:rFonts w:ascii="MS Gothic" w:eastAsia="MS Gothic" w:hAnsi="MS Gothic"/>
              </w:rPr>
              <w:t>☐</w:t>
            </w:r>
            <w:r w:rsidRPr="00D11E47">
              <w:t xml:space="preserve"> Europos socialinis fondas +___________eur.</w:t>
            </w:r>
          </w:p>
          <w:p w:rsidR="003A54C6" w:rsidRPr="00D11E47" w:rsidRDefault="003A54C6" w:rsidP="00245317">
            <w:r w:rsidRPr="00D11E47">
              <w:rPr>
                <w:rFonts w:ascii="MS Gothic" w:eastAsia="MS Gothic" w:hAnsi="MS Gothic"/>
              </w:rPr>
              <w:t>☐</w:t>
            </w:r>
            <w:r w:rsidRPr="00D11E47">
              <w:t xml:space="preserve"> Sanglaudos fondas____________eur.</w:t>
            </w:r>
          </w:p>
          <w:p w:rsidR="003A54C6" w:rsidRPr="00FF7835" w:rsidRDefault="003A54C6" w:rsidP="00245317">
            <w:r w:rsidRPr="00D11E47">
              <w:rPr>
                <w:rFonts w:ascii="MS Gothic" w:eastAsia="MS Gothic" w:hAnsi="MS Gothic"/>
              </w:rPr>
              <w:t>☐</w:t>
            </w:r>
            <w:r w:rsidRPr="00D11E47">
              <w:t xml:space="preserve"> Teisingos pertvarkos fondas_____________eur.</w:t>
            </w:r>
          </w:p>
        </w:tc>
      </w:tr>
      <w:tr w:rsidR="003A54C6" w:rsidTr="00245317">
        <w:trPr>
          <w:gridAfter w:val="1"/>
          <w:wAfter w:w="14" w:type="dxa"/>
          <w:cantSplit/>
          <w:trHeight w:val="300"/>
        </w:trPr>
        <w:tc>
          <w:tcPr>
            <w:tcW w:w="850" w:type="dxa"/>
          </w:tcPr>
          <w:p w:rsidR="003A54C6" w:rsidRPr="00BF5F79" w:rsidRDefault="003A54C6" w:rsidP="00245317">
            <w:pPr>
              <w:rPr>
                <w:b/>
                <w:bCs/>
              </w:rPr>
            </w:pPr>
            <w:r w:rsidRPr="377B9342">
              <w:rPr>
                <w:b/>
                <w:bCs/>
              </w:rPr>
              <w:t>2.10</w:t>
            </w:r>
            <w:r w:rsidRPr="00BF5F79">
              <w:rPr>
                <w:b/>
                <w:bCs/>
              </w:rPr>
              <w:t>.2</w:t>
            </w:r>
          </w:p>
        </w:tc>
        <w:tc>
          <w:tcPr>
            <w:tcW w:w="1984" w:type="dxa"/>
          </w:tcPr>
          <w:p w:rsidR="003A54C6" w:rsidRPr="00AF7303" w:rsidRDefault="003A54C6" w:rsidP="00245317">
            <w:pPr>
              <w:rPr>
                <w:b/>
                <w:bCs/>
              </w:rPr>
            </w:pPr>
            <w:r w:rsidRPr="009C094C">
              <w:rPr>
                <w:rFonts w:eastAsia="Times New Roman"/>
                <w:b/>
                <w:bCs/>
              </w:rPr>
              <w:t>E</w:t>
            </w:r>
            <w:r w:rsidRPr="377B9342">
              <w:rPr>
                <w:rFonts w:eastAsia="Times New Roman"/>
                <w:b/>
                <w:bCs/>
              </w:rPr>
              <w:t xml:space="preserve">konomikos gaivinimo ir atsparumo didinimo priemonės (toliau – EGADP) </w:t>
            </w:r>
            <w:r w:rsidRPr="009C094C">
              <w:rPr>
                <w:rFonts w:eastAsia="Times New Roman"/>
                <w:b/>
                <w:bCs/>
              </w:rPr>
              <w:t xml:space="preserve"> subsidijos lėšos</w:t>
            </w:r>
          </w:p>
        </w:tc>
        <w:tc>
          <w:tcPr>
            <w:tcW w:w="7436" w:type="dxa"/>
            <w:gridSpan w:val="5"/>
          </w:tcPr>
          <w:p w:rsidR="003A54C6" w:rsidRPr="009C094C" w:rsidRDefault="003A54C6" w:rsidP="00245317">
            <w:pPr>
              <w:rPr>
                <w:rFonts w:eastAsia="Times New Roman"/>
                <w:i/>
                <w:iCs/>
              </w:rPr>
            </w:pPr>
            <w:r>
              <w:rPr>
                <w:rFonts w:eastAsia="Times New Roman"/>
                <w:i/>
              </w:rPr>
              <w:t>-</w:t>
            </w:r>
          </w:p>
        </w:tc>
      </w:tr>
      <w:tr w:rsidR="003A54C6" w:rsidTr="00245317">
        <w:trPr>
          <w:gridAfter w:val="1"/>
          <w:wAfter w:w="14" w:type="dxa"/>
          <w:cantSplit/>
          <w:trHeight w:val="300"/>
        </w:trPr>
        <w:tc>
          <w:tcPr>
            <w:tcW w:w="850" w:type="dxa"/>
          </w:tcPr>
          <w:p w:rsidR="003A54C6" w:rsidRPr="00BF5F79" w:rsidRDefault="003A54C6" w:rsidP="00245317">
            <w:pPr>
              <w:rPr>
                <w:b/>
                <w:bCs/>
              </w:rPr>
            </w:pPr>
            <w:r w:rsidRPr="377B9342">
              <w:rPr>
                <w:b/>
                <w:bCs/>
              </w:rPr>
              <w:t>2.10</w:t>
            </w:r>
            <w:r w:rsidRPr="00BF5F79">
              <w:rPr>
                <w:b/>
                <w:bCs/>
              </w:rPr>
              <w:t>.3</w:t>
            </w:r>
          </w:p>
        </w:tc>
        <w:tc>
          <w:tcPr>
            <w:tcW w:w="1984" w:type="dxa"/>
          </w:tcPr>
          <w:p w:rsidR="003A54C6" w:rsidRPr="009C094C" w:rsidRDefault="003A54C6" w:rsidP="00245317">
            <w:r w:rsidRPr="009C094C">
              <w:rPr>
                <w:rFonts w:eastAsia="Times New Roman"/>
                <w:b/>
                <w:bCs/>
              </w:rPr>
              <w:t>EGADP paskolos lėšos</w:t>
            </w:r>
          </w:p>
        </w:tc>
        <w:tc>
          <w:tcPr>
            <w:tcW w:w="7436" w:type="dxa"/>
            <w:gridSpan w:val="5"/>
          </w:tcPr>
          <w:p w:rsidR="003A54C6" w:rsidRPr="009C094C" w:rsidRDefault="003A54C6" w:rsidP="00245317">
            <w:pPr>
              <w:spacing w:line="257" w:lineRule="auto"/>
              <w:rPr>
                <w:rFonts w:eastAsia="Times New Roman"/>
                <w:i/>
              </w:rPr>
            </w:pPr>
            <w:r>
              <w:rPr>
                <w:rFonts w:eastAsia="Times New Roman"/>
                <w:i/>
              </w:rPr>
              <w:t>-</w:t>
            </w:r>
          </w:p>
        </w:tc>
      </w:tr>
      <w:tr w:rsidR="003A54C6" w:rsidTr="00245317">
        <w:trPr>
          <w:gridAfter w:val="1"/>
          <w:wAfter w:w="14" w:type="dxa"/>
          <w:cantSplit/>
          <w:trHeight w:val="300"/>
        </w:trPr>
        <w:tc>
          <w:tcPr>
            <w:tcW w:w="850" w:type="dxa"/>
          </w:tcPr>
          <w:p w:rsidR="003A54C6" w:rsidRPr="00BF5F79" w:rsidRDefault="003A54C6" w:rsidP="00245317">
            <w:pPr>
              <w:rPr>
                <w:b/>
                <w:bCs/>
              </w:rPr>
            </w:pPr>
            <w:r w:rsidRPr="39C92717">
              <w:rPr>
                <w:b/>
                <w:bCs/>
              </w:rPr>
              <w:t>2.10</w:t>
            </w:r>
            <w:r w:rsidRPr="00BF5F79">
              <w:rPr>
                <w:b/>
                <w:bCs/>
              </w:rPr>
              <w:t>.4</w:t>
            </w:r>
          </w:p>
        </w:tc>
        <w:tc>
          <w:tcPr>
            <w:tcW w:w="1984" w:type="dxa"/>
          </w:tcPr>
          <w:p w:rsidR="003A54C6" w:rsidRPr="00FF7835" w:rsidRDefault="003A54C6" w:rsidP="00245317">
            <w:r w:rsidRPr="009C094C">
              <w:rPr>
                <w:rFonts w:eastAsia="Times New Roman"/>
                <w:b/>
                <w:bCs/>
              </w:rPr>
              <w:t>Bendrojo finansavimo lėšos</w:t>
            </w:r>
          </w:p>
        </w:tc>
        <w:tc>
          <w:tcPr>
            <w:tcW w:w="7436" w:type="dxa"/>
            <w:gridSpan w:val="5"/>
          </w:tcPr>
          <w:p w:rsidR="003A54C6" w:rsidRPr="009C094C" w:rsidRDefault="003A54C6" w:rsidP="00245317">
            <w:pPr>
              <w:spacing w:line="257" w:lineRule="auto"/>
              <w:rPr>
                <w:rFonts w:eastAsia="Times New Roman"/>
                <w:i/>
                <w:iCs/>
              </w:rPr>
            </w:pPr>
            <w:r>
              <w:rPr>
                <w:rFonts w:eastAsia="Times New Roman"/>
                <w:i/>
                <w:iCs/>
              </w:rPr>
              <w:t>-</w:t>
            </w:r>
          </w:p>
        </w:tc>
      </w:tr>
      <w:tr w:rsidR="003A54C6" w:rsidTr="00245317">
        <w:trPr>
          <w:gridAfter w:val="1"/>
          <w:wAfter w:w="14" w:type="dxa"/>
          <w:cantSplit/>
          <w:trHeight w:val="300"/>
        </w:trPr>
        <w:tc>
          <w:tcPr>
            <w:tcW w:w="850" w:type="dxa"/>
          </w:tcPr>
          <w:p w:rsidR="003A54C6" w:rsidRDefault="003A54C6" w:rsidP="00245317">
            <w:pPr>
              <w:rPr>
                <w:b/>
                <w:bCs/>
              </w:rPr>
            </w:pPr>
            <w:r w:rsidRPr="08C9F47F">
              <w:rPr>
                <w:b/>
                <w:bCs/>
              </w:rPr>
              <w:t>2.10</w:t>
            </w:r>
            <w:r w:rsidRPr="6E319D59">
              <w:rPr>
                <w:b/>
                <w:bCs/>
              </w:rPr>
              <w:t>.5</w:t>
            </w:r>
          </w:p>
        </w:tc>
        <w:tc>
          <w:tcPr>
            <w:tcW w:w="1984" w:type="dxa"/>
          </w:tcPr>
          <w:p w:rsidR="003A54C6" w:rsidRPr="00FF7835" w:rsidRDefault="003A54C6" w:rsidP="00245317">
            <w:pPr>
              <w:rPr>
                <w:b/>
                <w:bCs/>
              </w:rPr>
            </w:pPr>
            <w:r w:rsidRPr="6E319D59">
              <w:rPr>
                <w:rFonts w:eastAsia="Times New Roman"/>
                <w:b/>
                <w:bCs/>
              </w:rPr>
              <w:t>Valstybės biudžeto lėšos</w:t>
            </w:r>
          </w:p>
        </w:tc>
        <w:tc>
          <w:tcPr>
            <w:tcW w:w="7436" w:type="dxa"/>
            <w:gridSpan w:val="5"/>
          </w:tcPr>
          <w:p w:rsidR="003A54C6" w:rsidRPr="00EB49EA" w:rsidRDefault="003A54C6" w:rsidP="00245317">
            <w:pPr>
              <w:spacing w:line="257" w:lineRule="auto"/>
              <w:rPr>
                <w:rFonts w:eastAsia="Times New Roman"/>
                <w:i/>
                <w:iCs/>
              </w:rPr>
            </w:pPr>
            <w:r>
              <w:rPr>
                <w:rFonts w:eastAsia="Times New Roman"/>
                <w:i/>
                <w:iCs/>
              </w:rPr>
              <w:t>-</w:t>
            </w:r>
          </w:p>
        </w:tc>
      </w:tr>
      <w:tr w:rsidR="003A54C6" w:rsidTr="00245317">
        <w:trPr>
          <w:gridAfter w:val="1"/>
          <w:wAfter w:w="14" w:type="dxa"/>
          <w:cantSplit/>
          <w:trHeight w:val="300"/>
        </w:trPr>
        <w:tc>
          <w:tcPr>
            <w:tcW w:w="850" w:type="dxa"/>
          </w:tcPr>
          <w:p w:rsidR="003A54C6" w:rsidRPr="00BF5F79" w:rsidRDefault="003A54C6" w:rsidP="00245317">
            <w:pPr>
              <w:rPr>
                <w:b/>
                <w:bCs/>
              </w:rPr>
            </w:pPr>
            <w:r w:rsidRPr="377B9342">
              <w:rPr>
                <w:b/>
                <w:bCs/>
              </w:rPr>
              <w:t>2.10.6</w:t>
            </w:r>
          </w:p>
        </w:tc>
        <w:tc>
          <w:tcPr>
            <w:tcW w:w="1984" w:type="dxa"/>
          </w:tcPr>
          <w:p w:rsidR="003A54C6" w:rsidRPr="009C094C" w:rsidRDefault="003A54C6" w:rsidP="00245317">
            <w:r w:rsidRPr="009C094C">
              <w:rPr>
                <w:rFonts w:eastAsia="Times New Roman"/>
                <w:b/>
                <w:bCs/>
              </w:rPr>
              <w:t>Valstybės biudžeto lėšos, skirtos ES fondų lėšomis netinkamam finansuoti  pridėtinės vertės mokesčiui – apmokėti</w:t>
            </w:r>
          </w:p>
        </w:tc>
        <w:tc>
          <w:tcPr>
            <w:tcW w:w="7436" w:type="dxa"/>
            <w:gridSpan w:val="5"/>
          </w:tcPr>
          <w:p w:rsidR="003A54C6" w:rsidRPr="00BF5F79" w:rsidRDefault="003A54C6" w:rsidP="00245317">
            <w:pPr>
              <w:rPr>
                <w:rFonts w:eastAsia="Times New Roman"/>
                <w:i/>
              </w:rPr>
            </w:pPr>
            <w:r>
              <w:rPr>
                <w:rFonts w:eastAsia="Times New Roman"/>
                <w:i/>
                <w:iCs/>
              </w:rPr>
              <w:t>-</w:t>
            </w:r>
          </w:p>
          <w:p w:rsidR="003A54C6" w:rsidRPr="00BF5F79" w:rsidRDefault="003A54C6" w:rsidP="00245317">
            <w:pPr>
              <w:rPr>
                <w:rFonts w:eastAsia="Times New Roman"/>
              </w:rPr>
            </w:pPr>
          </w:p>
          <w:p w:rsidR="003A54C6" w:rsidRDefault="003A54C6" w:rsidP="00245317">
            <w:pPr>
              <w:rPr>
                <w:i/>
                <w:iCs/>
              </w:rPr>
            </w:pPr>
          </w:p>
        </w:tc>
      </w:tr>
      <w:tr w:rsidR="003A54C6" w:rsidTr="00245317">
        <w:trPr>
          <w:gridAfter w:val="1"/>
          <w:wAfter w:w="14" w:type="dxa"/>
          <w:cantSplit/>
          <w:trHeight w:val="300"/>
        </w:trPr>
        <w:tc>
          <w:tcPr>
            <w:tcW w:w="850" w:type="dxa"/>
          </w:tcPr>
          <w:p w:rsidR="003A54C6" w:rsidRPr="00BF5F79" w:rsidRDefault="003A54C6" w:rsidP="00245317">
            <w:pPr>
              <w:rPr>
                <w:b/>
                <w:bCs/>
              </w:rPr>
            </w:pPr>
            <w:r>
              <w:rPr>
                <w:b/>
                <w:bCs/>
              </w:rPr>
              <w:t>2</w:t>
            </w:r>
            <w:r w:rsidRPr="61F0C4A1">
              <w:rPr>
                <w:b/>
                <w:bCs/>
              </w:rPr>
              <w:t>.</w:t>
            </w:r>
            <w:r w:rsidRPr="08C9F47F">
              <w:rPr>
                <w:b/>
                <w:bCs/>
              </w:rPr>
              <w:t>11</w:t>
            </w:r>
            <w:r w:rsidRPr="61F0C4A1" w:rsidDel="6E25E853">
              <w:rPr>
                <w:b/>
                <w:bCs/>
              </w:rPr>
              <w:t>.</w:t>
            </w:r>
          </w:p>
        </w:tc>
        <w:tc>
          <w:tcPr>
            <w:tcW w:w="1984" w:type="dxa"/>
          </w:tcPr>
          <w:p w:rsidR="003A54C6" w:rsidRPr="00395C6D" w:rsidRDefault="003A54C6" w:rsidP="00245317">
            <w:pPr>
              <w:rPr>
                <w:rFonts w:eastAsia="Times New Roman"/>
                <w:b/>
                <w:bCs/>
              </w:rPr>
            </w:pPr>
            <w:r w:rsidRPr="6E319D59">
              <w:rPr>
                <w:rFonts w:eastAsia="Times New Roman"/>
                <w:b/>
                <w:bCs/>
              </w:rPr>
              <w:t>Nuosavo įnašo</w:t>
            </w:r>
          </w:p>
          <w:p w:rsidR="003A54C6" w:rsidRPr="00395C6D" w:rsidRDefault="003A54C6" w:rsidP="00245317">
            <w:pPr>
              <w:rPr>
                <w:rFonts w:eastAsia="Times New Roman"/>
                <w:b/>
                <w:bCs/>
              </w:rPr>
            </w:pPr>
            <w:r w:rsidRPr="6E319D59">
              <w:rPr>
                <w:rFonts w:eastAsia="Times New Roman"/>
                <w:b/>
                <w:bCs/>
              </w:rPr>
              <w:t>dydis</w:t>
            </w:r>
          </w:p>
        </w:tc>
        <w:tc>
          <w:tcPr>
            <w:tcW w:w="7436" w:type="dxa"/>
            <w:gridSpan w:val="5"/>
          </w:tcPr>
          <w:p w:rsidR="003A54C6" w:rsidRPr="00395C6D" w:rsidRDefault="003A54C6" w:rsidP="00245317">
            <w:pPr>
              <w:spacing w:line="257" w:lineRule="auto"/>
              <w:jc w:val="both"/>
              <w:rPr>
                <w:rFonts w:eastAsia="Times New Roman"/>
                <w:i/>
                <w:iCs/>
              </w:rPr>
            </w:pPr>
            <w:r>
              <w:rPr>
                <w:rFonts w:eastAsia="Times New Roman"/>
                <w:i/>
                <w:iCs/>
              </w:rPr>
              <w:t xml:space="preserve">93 547 </w:t>
            </w:r>
            <w:r>
              <w:rPr>
                <w:i/>
                <w:iCs/>
              </w:rPr>
              <w:t>eur.</w:t>
            </w:r>
          </w:p>
        </w:tc>
      </w:tr>
      <w:tr w:rsidR="003A54C6" w:rsidRPr="008B168C" w:rsidTr="00245317">
        <w:trPr>
          <w:gridAfter w:val="1"/>
          <w:wAfter w:w="14" w:type="dxa"/>
          <w:cantSplit/>
          <w:trHeight w:val="300"/>
        </w:trPr>
        <w:tc>
          <w:tcPr>
            <w:tcW w:w="850" w:type="dxa"/>
          </w:tcPr>
          <w:p w:rsidR="003A54C6" w:rsidRPr="00A02CA8" w:rsidRDefault="003A54C6" w:rsidP="00245317">
            <w:pPr>
              <w:rPr>
                <w:b/>
                <w:bCs/>
              </w:rPr>
            </w:pPr>
            <w:r w:rsidRPr="377B9342">
              <w:rPr>
                <w:b/>
                <w:bCs/>
              </w:rPr>
              <w:t>2.</w:t>
            </w:r>
            <w:r w:rsidRPr="08C9F47F">
              <w:rPr>
                <w:b/>
                <w:bCs/>
              </w:rPr>
              <w:t>12</w:t>
            </w:r>
          </w:p>
        </w:tc>
        <w:tc>
          <w:tcPr>
            <w:tcW w:w="1984" w:type="dxa"/>
          </w:tcPr>
          <w:p w:rsidR="003A54C6" w:rsidRPr="00A02CA8" w:rsidRDefault="003A54C6" w:rsidP="00245317">
            <w:pPr>
              <w:rPr>
                <w:b/>
                <w:bCs/>
              </w:rPr>
            </w:pPr>
            <w:r w:rsidRPr="67FCC6BA">
              <w:rPr>
                <w:b/>
                <w:bCs/>
              </w:rPr>
              <w:t xml:space="preserve">Didžiausia galima skirti finansavimo lėšų suma </w:t>
            </w:r>
            <w:r w:rsidRPr="00C5743E">
              <w:rPr>
                <w:b/>
                <w:bCs/>
              </w:rPr>
              <w:t>projektui ir (arba) projekto veiklai</w:t>
            </w:r>
            <w:r w:rsidRPr="67FCC6BA">
              <w:rPr>
                <w:b/>
                <w:bCs/>
              </w:rPr>
              <w:t xml:space="preserve"> įgyvendinti (eurais) </w:t>
            </w:r>
          </w:p>
        </w:tc>
        <w:tc>
          <w:tcPr>
            <w:tcW w:w="7436" w:type="dxa"/>
            <w:gridSpan w:val="5"/>
          </w:tcPr>
          <w:p w:rsidR="003A54C6" w:rsidRPr="00B52EB3" w:rsidRDefault="003A54C6" w:rsidP="00245317">
            <w:pPr>
              <w:rPr>
                <w:i/>
                <w:iCs/>
              </w:rPr>
            </w:pPr>
            <w:r>
              <w:rPr>
                <w:i/>
                <w:iCs/>
              </w:rPr>
              <w:t>530 098 eur.</w:t>
            </w:r>
          </w:p>
        </w:tc>
      </w:tr>
      <w:tr w:rsidR="003A54C6" w:rsidRPr="008B168C" w:rsidTr="00245317">
        <w:trPr>
          <w:cantSplit/>
          <w:trHeight w:val="350"/>
        </w:trPr>
        <w:tc>
          <w:tcPr>
            <w:tcW w:w="850" w:type="dxa"/>
          </w:tcPr>
          <w:p w:rsidR="003A54C6" w:rsidRPr="00A02CA8" w:rsidRDefault="003A54C6" w:rsidP="00245317">
            <w:pPr>
              <w:rPr>
                <w:b/>
                <w:bCs/>
              </w:rPr>
            </w:pPr>
            <w:r w:rsidRPr="377B9342">
              <w:rPr>
                <w:b/>
                <w:bCs/>
              </w:rPr>
              <w:t>2.1</w:t>
            </w:r>
            <w:r w:rsidRPr="08C9F47F">
              <w:rPr>
                <w:b/>
                <w:bCs/>
              </w:rPr>
              <w:t>3</w:t>
            </w:r>
            <w:r w:rsidRPr="377B9342">
              <w:rPr>
                <w:b/>
                <w:bCs/>
              </w:rPr>
              <w:t>.</w:t>
            </w:r>
          </w:p>
        </w:tc>
        <w:tc>
          <w:tcPr>
            <w:tcW w:w="9434" w:type="dxa"/>
            <w:gridSpan w:val="7"/>
          </w:tcPr>
          <w:p w:rsidR="003A54C6" w:rsidRPr="000D01B1" w:rsidRDefault="003A54C6" w:rsidP="00245317">
            <w:pPr>
              <w:rPr>
                <w:b/>
                <w:bCs/>
              </w:rPr>
            </w:pPr>
            <w:r w:rsidRPr="000D01B1">
              <w:rPr>
                <w:b/>
                <w:bCs/>
              </w:rPr>
              <w:t>Finansuojamos veiklos ir joms k</w:t>
            </w:r>
            <w:r>
              <w:rPr>
                <w:b/>
                <w:bCs/>
              </w:rPr>
              <w:t>e</w:t>
            </w:r>
            <w:r w:rsidRPr="000D01B1">
              <w:rPr>
                <w:b/>
                <w:bCs/>
              </w:rPr>
              <w:t>liami reikalavimai</w:t>
            </w:r>
            <w:r w:rsidRPr="21C28B18">
              <w:rPr>
                <w:b/>
                <w:bCs/>
              </w:rPr>
              <w:t xml:space="preserve">. </w:t>
            </w:r>
          </w:p>
        </w:tc>
      </w:tr>
      <w:tr w:rsidR="003A54C6" w:rsidRPr="008B168C" w:rsidTr="00245317">
        <w:trPr>
          <w:cantSplit/>
          <w:trHeight w:val="300"/>
        </w:trPr>
        <w:tc>
          <w:tcPr>
            <w:tcW w:w="850" w:type="dxa"/>
          </w:tcPr>
          <w:p w:rsidR="003A54C6" w:rsidRPr="00A02CA8" w:rsidRDefault="003A54C6" w:rsidP="00245317">
            <w:pPr>
              <w:rPr>
                <w:b/>
                <w:bCs/>
              </w:rPr>
            </w:pPr>
            <w:r w:rsidRPr="7BC78F99">
              <w:rPr>
                <w:b/>
                <w:bCs/>
              </w:rPr>
              <w:t>2.13.1</w:t>
            </w:r>
          </w:p>
        </w:tc>
        <w:tc>
          <w:tcPr>
            <w:tcW w:w="9434" w:type="dxa"/>
            <w:gridSpan w:val="7"/>
          </w:tcPr>
          <w:p w:rsidR="003A54C6" w:rsidRPr="00A02CA8" w:rsidRDefault="003A54C6" w:rsidP="00245317">
            <w:pPr>
              <w:rPr>
                <w:b/>
                <w:bCs/>
              </w:rPr>
            </w:pPr>
            <w:r w:rsidRPr="17C4DFD7">
              <w:rPr>
                <w:b/>
                <w:bCs/>
              </w:rPr>
              <w:t>F</w:t>
            </w:r>
            <w:r w:rsidRPr="008F62D3">
              <w:rPr>
                <w:b/>
                <w:bCs/>
              </w:rPr>
              <w:t xml:space="preserve">inansuojamos </w:t>
            </w:r>
            <w:r w:rsidRPr="17C4DFD7">
              <w:rPr>
                <w:b/>
                <w:bCs/>
              </w:rPr>
              <w:t>projektų veiklos</w:t>
            </w:r>
          </w:p>
        </w:tc>
      </w:tr>
      <w:tr w:rsidR="003A54C6" w:rsidRPr="008B168C" w:rsidTr="00245317">
        <w:trPr>
          <w:gridAfter w:val="1"/>
          <w:wAfter w:w="14" w:type="dxa"/>
          <w:cantSplit/>
          <w:trHeight w:val="300"/>
        </w:trPr>
        <w:tc>
          <w:tcPr>
            <w:tcW w:w="850" w:type="dxa"/>
          </w:tcPr>
          <w:p w:rsidR="003A54C6" w:rsidRPr="00B52EB3" w:rsidRDefault="003A54C6" w:rsidP="00245317"/>
        </w:tc>
        <w:tc>
          <w:tcPr>
            <w:tcW w:w="1984" w:type="dxa"/>
          </w:tcPr>
          <w:p w:rsidR="003A54C6" w:rsidRPr="00F43754" w:rsidRDefault="003A54C6" w:rsidP="00245317">
            <w:pPr>
              <w:spacing w:after="160" w:line="259" w:lineRule="auto"/>
              <w:rPr>
                <w:i/>
                <w:iCs/>
              </w:rPr>
            </w:pPr>
            <w:r w:rsidRPr="00C6226E">
              <w:rPr>
                <w:i/>
                <w:iCs/>
              </w:rPr>
              <w:t>01-004-07-01-01-</w:t>
            </w:r>
            <w:r>
              <w:rPr>
                <w:i/>
                <w:iCs/>
              </w:rPr>
              <w:t>(RE)-27-</w:t>
            </w:r>
            <w:r w:rsidRPr="00C6226E">
              <w:rPr>
                <w:i/>
                <w:iCs/>
              </w:rPr>
              <w:t>0</w:t>
            </w:r>
            <w:r>
              <w:rPr>
                <w:i/>
                <w:iCs/>
              </w:rPr>
              <w:t>2</w:t>
            </w:r>
            <w:r w:rsidRPr="00C6226E">
              <w:rPr>
                <w:i/>
                <w:iCs/>
              </w:rPr>
              <w:t>-0</w:t>
            </w:r>
            <w:r>
              <w:rPr>
                <w:i/>
                <w:iCs/>
              </w:rPr>
              <w:t>2</w:t>
            </w:r>
          </w:p>
        </w:tc>
        <w:tc>
          <w:tcPr>
            <w:tcW w:w="7436" w:type="dxa"/>
            <w:gridSpan w:val="5"/>
          </w:tcPr>
          <w:p w:rsidR="003A54C6" w:rsidRDefault="003A54C6" w:rsidP="00245317">
            <w:pPr>
              <w:jc w:val="both"/>
              <w:rPr>
                <w:i/>
                <w:iCs/>
              </w:rPr>
            </w:pPr>
          </w:p>
          <w:p w:rsidR="003A54C6" w:rsidRPr="009C094C" w:rsidRDefault="003A54C6" w:rsidP="00245317">
            <w:pPr>
              <w:jc w:val="both"/>
              <w:rPr>
                <w:i/>
                <w:iCs/>
              </w:rPr>
            </w:pPr>
            <w:r w:rsidRPr="008C6C82">
              <w:rPr>
                <w:rFonts w:eastAsia="Calibri"/>
                <w:iCs/>
              </w:rPr>
              <w:t>Gamtos ir kultūros objektų pritaikymas lankymui Pagėgių savivaldybėje</w:t>
            </w:r>
          </w:p>
        </w:tc>
      </w:tr>
      <w:tr w:rsidR="003A54C6" w:rsidRPr="008B168C" w:rsidTr="00245317">
        <w:trPr>
          <w:gridAfter w:val="1"/>
          <w:wAfter w:w="14" w:type="dxa"/>
          <w:cantSplit/>
          <w:trHeight w:val="300"/>
        </w:trPr>
        <w:tc>
          <w:tcPr>
            <w:tcW w:w="850" w:type="dxa"/>
          </w:tcPr>
          <w:p w:rsidR="003A54C6" w:rsidRPr="009C094C" w:rsidRDefault="003A54C6" w:rsidP="00245317">
            <w:pPr>
              <w:rPr>
                <w:b/>
                <w:bCs/>
              </w:rPr>
            </w:pPr>
            <w:r w:rsidRPr="5BCA0B0D">
              <w:rPr>
                <w:b/>
                <w:bCs/>
              </w:rPr>
              <w:t>2</w:t>
            </w:r>
            <w:r w:rsidRPr="009C094C">
              <w:rPr>
                <w:b/>
                <w:bCs/>
              </w:rPr>
              <w:t>.1</w:t>
            </w:r>
            <w:r w:rsidRPr="08C9F47F">
              <w:rPr>
                <w:b/>
                <w:bCs/>
              </w:rPr>
              <w:t>3</w:t>
            </w:r>
            <w:r w:rsidRPr="009C094C">
              <w:rPr>
                <w:b/>
                <w:bCs/>
              </w:rPr>
              <w:t>.2</w:t>
            </w:r>
          </w:p>
        </w:tc>
        <w:tc>
          <w:tcPr>
            <w:tcW w:w="1984" w:type="dxa"/>
          </w:tcPr>
          <w:p w:rsidR="003A54C6" w:rsidRPr="009C094C" w:rsidRDefault="003A54C6" w:rsidP="00245317">
            <w:pPr>
              <w:rPr>
                <w:b/>
                <w:bCs/>
              </w:rPr>
            </w:pPr>
            <w:r w:rsidRPr="009C094C">
              <w:rPr>
                <w:b/>
                <w:bCs/>
              </w:rPr>
              <w:t>Tikslinės grupės</w:t>
            </w:r>
          </w:p>
        </w:tc>
        <w:tc>
          <w:tcPr>
            <w:tcW w:w="7436" w:type="dxa"/>
            <w:gridSpan w:val="5"/>
          </w:tcPr>
          <w:p w:rsidR="003A54C6" w:rsidRPr="00C60A4D" w:rsidRDefault="003A54C6" w:rsidP="00245317">
            <w:r w:rsidRPr="00474D2C">
              <w:t>Gyventojai, MVĮ, savivaldybės ir kitos viešojo sektoriaus institucijos ir įstaigos</w:t>
            </w:r>
          </w:p>
        </w:tc>
      </w:tr>
      <w:tr w:rsidR="003A54C6" w:rsidRPr="008B168C" w:rsidTr="00245317">
        <w:trPr>
          <w:gridAfter w:val="1"/>
          <w:wAfter w:w="14" w:type="dxa"/>
          <w:cantSplit/>
          <w:trHeight w:val="300"/>
        </w:trPr>
        <w:tc>
          <w:tcPr>
            <w:tcW w:w="850" w:type="dxa"/>
          </w:tcPr>
          <w:p w:rsidR="003A54C6" w:rsidRPr="009C094C" w:rsidRDefault="003A54C6" w:rsidP="00245317">
            <w:pPr>
              <w:rPr>
                <w:b/>
                <w:bCs/>
              </w:rPr>
            </w:pPr>
            <w:r w:rsidRPr="5BCA0B0D">
              <w:rPr>
                <w:b/>
                <w:bCs/>
              </w:rPr>
              <w:t>2</w:t>
            </w:r>
            <w:r w:rsidRPr="009C094C">
              <w:rPr>
                <w:b/>
                <w:bCs/>
              </w:rPr>
              <w:t>.1</w:t>
            </w:r>
            <w:r w:rsidRPr="08C9F47F">
              <w:rPr>
                <w:b/>
                <w:bCs/>
              </w:rPr>
              <w:t>3</w:t>
            </w:r>
            <w:r w:rsidRPr="009C094C">
              <w:rPr>
                <w:b/>
                <w:bCs/>
              </w:rPr>
              <w:t>.3</w:t>
            </w:r>
          </w:p>
        </w:tc>
        <w:tc>
          <w:tcPr>
            <w:tcW w:w="1984" w:type="dxa"/>
          </w:tcPr>
          <w:p w:rsidR="003A54C6" w:rsidRPr="009C094C" w:rsidRDefault="003A54C6" w:rsidP="00245317">
            <w:pPr>
              <w:rPr>
                <w:b/>
                <w:bCs/>
              </w:rPr>
            </w:pPr>
            <w:r w:rsidRPr="009C094C">
              <w:rPr>
                <w:b/>
                <w:bCs/>
              </w:rPr>
              <w:t>Galimi pareiškėjai</w:t>
            </w:r>
          </w:p>
        </w:tc>
        <w:tc>
          <w:tcPr>
            <w:tcW w:w="7436" w:type="dxa"/>
            <w:gridSpan w:val="5"/>
          </w:tcPr>
          <w:p w:rsidR="003A54C6" w:rsidRPr="00B52EB3" w:rsidRDefault="003A54C6" w:rsidP="00245317">
            <w:pPr>
              <w:rPr>
                <w:i/>
                <w:iCs/>
              </w:rPr>
            </w:pPr>
            <w:r>
              <w:t>Pagėgių sav. administracija</w:t>
            </w:r>
          </w:p>
        </w:tc>
      </w:tr>
      <w:tr w:rsidR="003A54C6" w:rsidRPr="008B168C" w:rsidTr="00245317">
        <w:trPr>
          <w:gridAfter w:val="1"/>
          <w:wAfter w:w="14" w:type="dxa"/>
          <w:cantSplit/>
          <w:trHeight w:val="300"/>
        </w:trPr>
        <w:tc>
          <w:tcPr>
            <w:tcW w:w="850" w:type="dxa"/>
          </w:tcPr>
          <w:p w:rsidR="003A54C6" w:rsidRPr="000B3CB1" w:rsidRDefault="003A54C6" w:rsidP="00245317">
            <w:pPr>
              <w:rPr>
                <w:b/>
                <w:bCs/>
              </w:rPr>
            </w:pPr>
            <w:r w:rsidRPr="000B3CB1">
              <w:rPr>
                <w:b/>
                <w:bCs/>
              </w:rPr>
              <w:t>2.13.4</w:t>
            </w:r>
          </w:p>
        </w:tc>
        <w:tc>
          <w:tcPr>
            <w:tcW w:w="1984" w:type="dxa"/>
          </w:tcPr>
          <w:p w:rsidR="003A54C6" w:rsidRPr="000B3CB1" w:rsidRDefault="003A54C6" w:rsidP="00245317">
            <w:pPr>
              <w:rPr>
                <w:b/>
                <w:bCs/>
              </w:rPr>
            </w:pPr>
            <w:r w:rsidRPr="000B3CB1">
              <w:rPr>
                <w:b/>
                <w:bCs/>
              </w:rPr>
              <w:t>Pareiškėjų tipas</w:t>
            </w:r>
          </w:p>
        </w:tc>
        <w:tc>
          <w:tcPr>
            <w:tcW w:w="7436" w:type="dxa"/>
            <w:gridSpan w:val="5"/>
          </w:tcPr>
          <w:p w:rsidR="003A54C6" w:rsidRPr="000B3CB1" w:rsidRDefault="003A54C6" w:rsidP="00245317">
            <w:pPr>
              <w:rPr>
                <w:i/>
                <w:iCs/>
              </w:rPr>
            </w:pPr>
            <w:r w:rsidRPr="000B3CB1">
              <w:rPr>
                <w:i/>
                <w:iCs/>
              </w:rPr>
              <w:t>Nurodomas pareiškėjų tipas (sektorius).</w:t>
            </w:r>
          </w:p>
          <w:p w:rsidR="003A54C6" w:rsidRPr="000B3CB1" w:rsidRDefault="003A54C6" w:rsidP="00245317">
            <w:pPr>
              <w:rPr>
                <w:bCs/>
                <w:sz w:val="20"/>
                <w:szCs w:val="20"/>
              </w:rPr>
            </w:pPr>
            <w:r w:rsidRPr="000B3CB1">
              <w:rPr>
                <w:rFonts w:ascii="MS Gothic" w:eastAsia="MS Gothic" w:hAnsi="MS Gothic" w:hint="eastAsia"/>
              </w:rPr>
              <w:t>☒</w:t>
            </w:r>
            <w:r w:rsidRPr="000B3CB1">
              <w:rPr>
                <w:bCs/>
                <w:sz w:val="20"/>
                <w:szCs w:val="20"/>
              </w:rPr>
              <w:t>Viešasis</w:t>
            </w:r>
          </w:p>
          <w:p w:rsidR="003A54C6" w:rsidRPr="000B3CB1" w:rsidRDefault="003A54C6" w:rsidP="00245317">
            <w:pPr>
              <w:rPr>
                <w:bCs/>
                <w:sz w:val="20"/>
                <w:szCs w:val="20"/>
              </w:rPr>
            </w:pPr>
            <w:r>
              <w:rPr>
                <w:rFonts w:ascii="MS Gothic" w:eastAsia="MS Gothic" w:hAnsi="MS Gothic" w:hint="eastAsia"/>
                <w:bCs/>
              </w:rPr>
              <w:t>☐</w:t>
            </w:r>
            <w:r w:rsidRPr="000B3CB1">
              <w:rPr>
                <w:bCs/>
                <w:sz w:val="20"/>
                <w:szCs w:val="20"/>
              </w:rPr>
              <w:t xml:space="preserve"> Privatusis</w:t>
            </w:r>
          </w:p>
          <w:p w:rsidR="003A54C6" w:rsidRPr="000B3CB1" w:rsidRDefault="003A54C6" w:rsidP="00245317">
            <w:pPr>
              <w:rPr>
                <w:i/>
                <w:iCs/>
              </w:rPr>
            </w:pPr>
          </w:p>
        </w:tc>
      </w:tr>
      <w:tr w:rsidR="003A54C6" w:rsidRPr="008B168C" w:rsidTr="00245317">
        <w:trPr>
          <w:gridAfter w:val="1"/>
          <w:wAfter w:w="14" w:type="dxa"/>
          <w:cantSplit/>
          <w:trHeight w:val="300"/>
        </w:trPr>
        <w:tc>
          <w:tcPr>
            <w:tcW w:w="850" w:type="dxa"/>
          </w:tcPr>
          <w:p w:rsidR="003A54C6" w:rsidRPr="006A00FF" w:rsidRDefault="003A54C6" w:rsidP="00245317">
            <w:pPr>
              <w:rPr>
                <w:b/>
                <w:bCs/>
              </w:rPr>
            </w:pPr>
            <w:r w:rsidRPr="5BCA0B0D">
              <w:rPr>
                <w:b/>
                <w:bCs/>
              </w:rPr>
              <w:t>2.</w:t>
            </w:r>
            <w:r w:rsidRPr="08C9F47F">
              <w:rPr>
                <w:b/>
                <w:bCs/>
              </w:rPr>
              <w:t>13.</w:t>
            </w:r>
            <w:r w:rsidRPr="33691637">
              <w:rPr>
                <w:b/>
                <w:bCs/>
              </w:rPr>
              <w:t>5</w:t>
            </w:r>
          </w:p>
        </w:tc>
        <w:tc>
          <w:tcPr>
            <w:tcW w:w="1984" w:type="dxa"/>
          </w:tcPr>
          <w:p w:rsidR="003A54C6" w:rsidRPr="009C094C" w:rsidRDefault="003A54C6" w:rsidP="00245317">
            <w:pPr>
              <w:rPr>
                <w:b/>
                <w:bCs/>
              </w:rPr>
            </w:pPr>
            <w:r w:rsidRPr="009C094C">
              <w:rPr>
                <w:b/>
                <w:bCs/>
              </w:rPr>
              <w:t>Galimi partneriai</w:t>
            </w:r>
          </w:p>
        </w:tc>
        <w:tc>
          <w:tcPr>
            <w:tcW w:w="7436" w:type="dxa"/>
            <w:gridSpan w:val="5"/>
          </w:tcPr>
          <w:p w:rsidR="003A54C6" w:rsidRPr="00B52EB3" w:rsidRDefault="003A54C6" w:rsidP="00245317">
            <w:pPr>
              <w:rPr>
                <w:i/>
                <w:iCs/>
              </w:rPr>
            </w:pPr>
            <w:r>
              <w:t>-</w:t>
            </w:r>
          </w:p>
        </w:tc>
      </w:tr>
      <w:tr w:rsidR="003A54C6" w:rsidTr="00245317">
        <w:trPr>
          <w:gridAfter w:val="1"/>
          <w:wAfter w:w="14" w:type="dxa"/>
          <w:cantSplit/>
          <w:trHeight w:val="300"/>
        </w:trPr>
        <w:tc>
          <w:tcPr>
            <w:tcW w:w="850" w:type="dxa"/>
          </w:tcPr>
          <w:p w:rsidR="003A54C6" w:rsidRDefault="003A54C6" w:rsidP="00245317">
            <w:pPr>
              <w:rPr>
                <w:b/>
                <w:bCs/>
              </w:rPr>
            </w:pPr>
            <w:r w:rsidRPr="5BCA0B0D">
              <w:rPr>
                <w:b/>
                <w:bCs/>
              </w:rPr>
              <w:t>2</w:t>
            </w:r>
            <w:r w:rsidRPr="61F0C4A1">
              <w:rPr>
                <w:b/>
                <w:bCs/>
              </w:rPr>
              <w:t>.</w:t>
            </w:r>
            <w:r w:rsidRPr="08C9F47F">
              <w:rPr>
                <w:b/>
                <w:bCs/>
              </w:rPr>
              <w:t>13</w:t>
            </w:r>
            <w:r w:rsidRPr="61F0C4A1">
              <w:rPr>
                <w:b/>
                <w:bCs/>
              </w:rPr>
              <w:t>.</w:t>
            </w:r>
            <w:r w:rsidRPr="33691637">
              <w:rPr>
                <w:b/>
                <w:bCs/>
              </w:rPr>
              <w:t>6</w:t>
            </w:r>
          </w:p>
        </w:tc>
        <w:tc>
          <w:tcPr>
            <w:tcW w:w="1984" w:type="dxa"/>
          </w:tcPr>
          <w:p w:rsidR="003A54C6" w:rsidRDefault="003A54C6" w:rsidP="00245317">
            <w:pPr>
              <w:rPr>
                <w:b/>
                <w:bCs/>
              </w:rPr>
            </w:pPr>
            <w:r w:rsidRPr="61F0C4A1">
              <w:rPr>
                <w:b/>
                <w:bCs/>
              </w:rPr>
              <w:t xml:space="preserve">Didžiausia galima skirti finansavimo lėšų suma projekto veiklai įgyvendinti </w:t>
            </w:r>
          </w:p>
        </w:tc>
        <w:tc>
          <w:tcPr>
            <w:tcW w:w="7436" w:type="dxa"/>
            <w:gridSpan w:val="5"/>
          </w:tcPr>
          <w:p w:rsidR="003A54C6" w:rsidRPr="00474D2C" w:rsidRDefault="003A54C6" w:rsidP="00245317">
            <w:pPr>
              <w:jc w:val="both"/>
              <w:rPr>
                <w:i/>
                <w:iCs/>
              </w:rPr>
            </w:pPr>
            <w:r>
              <w:rPr>
                <w:i/>
                <w:iCs/>
              </w:rPr>
              <w:t>530 098 eur.</w:t>
            </w:r>
          </w:p>
        </w:tc>
      </w:tr>
      <w:tr w:rsidR="003A54C6" w:rsidTr="00245317">
        <w:trPr>
          <w:gridAfter w:val="1"/>
          <w:wAfter w:w="14" w:type="dxa"/>
          <w:cantSplit/>
          <w:trHeight w:val="300"/>
        </w:trPr>
        <w:tc>
          <w:tcPr>
            <w:tcW w:w="850" w:type="dxa"/>
          </w:tcPr>
          <w:p w:rsidR="003A54C6" w:rsidRPr="006A00FF" w:rsidRDefault="003A54C6" w:rsidP="00245317">
            <w:pPr>
              <w:rPr>
                <w:b/>
                <w:bCs/>
              </w:rPr>
            </w:pPr>
            <w:r w:rsidRPr="5BCA0B0D">
              <w:rPr>
                <w:b/>
                <w:bCs/>
              </w:rPr>
              <w:t>2.</w:t>
            </w:r>
            <w:r w:rsidRPr="08C9F47F">
              <w:rPr>
                <w:b/>
                <w:bCs/>
              </w:rPr>
              <w:t>13</w:t>
            </w:r>
            <w:r w:rsidRPr="5BCA0B0D">
              <w:rPr>
                <w:b/>
                <w:bCs/>
              </w:rPr>
              <w:t>.</w:t>
            </w:r>
            <w:r w:rsidRPr="33691637">
              <w:rPr>
                <w:b/>
                <w:bCs/>
              </w:rPr>
              <w:t>7</w:t>
            </w:r>
          </w:p>
        </w:tc>
        <w:tc>
          <w:tcPr>
            <w:tcW w:w="1984" w:type="dxa"/>
          </w:tcPr>
          <w:p w:rsidR="003A54C6" w:rsidRPr="009C094C" w:rsidRDefault="003A54C6" w:rsidP="00245317">
            <w:pPr>
              <w:rPr>
                <w:b/>
              </w:rPr>
            </w:pPr>
            <w:r w:rsidRPr="009C094C">
              <w:rPr>
                <w:b/>
              </w:rPr>
              <w:t>Finansuojamoji dalis</w:t>
            </w:r>
          </w:p>
        </w:tc>
        <w:tc>
          <w:tcPr>
            <w:tcW w:w="7436" w:type="dxa"/>
            <w:gridSpan w:val="5"/>
          </w:tcPr>
          <w:p w:rsidR="003A54C6" w:rsidRPr="00F90980" w:rsidRDefault="003A54C6" w:rsidP="00245317">
            <w:pPr>
              <w:jc w:val="both"/>
            </w:pPr>
            <w:r>
              <w:t>85</w:t>
            </w:r>
            <w:r w:rsidRPr="00F90980">
              <w:t xml:space="preserve"> proc.  </w:t>
            </w:r>
          </w:p>
        </w:tc>
      </w:tr>
      <w:tr w:rsidR="003A54C6" w:rsidRPr="008B168C" w:rsidTr="00245317">
        <w:trPr>
          <w:gridAfter w:val="1"/>
          <w:wAfter w:w="14" w:type="dxa"/>
          <w:cantSplit/>
          <w:trHeight w:val="300"/>
        </w:trPr>
        <w:tc>
          <w:tcPr>
            <w:tcW w:w="850" w:type="dxa"/>
          </w:tcPr>
          <w:p w:rsidR="003A54C6" w:rsidRPr="006A00FF" w:rsidRDefault="003A54C6" w:rsidP="00245317">
            <w:pPr>
              <w:rPr>
                <w:b/>
                <w:bCs/>
              </w:rPr>
            </w:pPr>
            <w:r w:rsidRPr="5BCA0B0D">
              <w:rPr>
                <w:b/>
                <w:bCs/>
              </w:rPr>
              <w:t>2.</w:t>
            </w:r>
            <w:r w:rsidRPr="08C9F47F">
              <w:rPr>
                <w:b/>
                <w:bCs/>
              </w:rPr>
              <w:t>13</w:t>
            </w:r>
            <w:r w:rsidRPr="5BCA0B0D">
              <w:rPr>
                <w:b/>
                <w:bCs/>
              </w:rPr>
              <w:t>.</w:t>
            </w:r>
            <w:r w:rsidRPr="33691637">
              <w:rPr>
                <w:b/>
                <w:bCs/>
              </w:rPr>
              <w:t>8</w:t>
            </w:r>
          </w:p>
        </w:tc>
        <w:tc>
          <w:tcPr>
            <w:tcW w:w="1984" w:type="dxa"/>
          </w:tcPr>
          <w:p w:rsidR="003A54C6" w:rsidRPr="009C094C" w:rsidRDefault="003A54C6" w:rsidP="00245317">
            <w:pPr>
              <w:rPr>
                <w:b/>
                <w:bCs/>
              </w:rPr>
            </w:pPr>
            <w:r w:rsidRPr="009C094C">
              <w:rPr>
                <w:b/>
                <w:bCs/>
              </w:rPr>
              <w:t>Nuosavo įnašo dalis (jei taikoma)</w:t>
            </w:r>
          </w:p>
        </w:tc>
        <w:tc>
          <w:tcPr>
            <w:tcW w:w="7436" w:type="dxa"/>
            <w:gridSpan w:val="5"/>
          </w:tcPr>
          <w:p w:rsidR="003A54C6" w:rsidRPr="006400DE" w:rsidRDefault="003A54C6" w:rsidP="00245317">
            <w:pPr>
              <w:rPr>
                <w:i/>
                <w:u w:val="single"/>
              </w:rPr>
            </w:pPr>
            <w:r>
              <w:t>15</w:t>
            </w:r>
            <w:r w:rsidRPr="00F90980">
              <w:t xml:space="preserve"> proc.  </w:t>
            </w:r>
          </w:p>
        </w:tc>
      </w:tr>
      <w:tr w:rsidR="003A54C6" w:rsidRPr="008B168C" w:rsidTr="00245317">
        <w:trPr>
          <w:cantSplit/>
          <w:trHeight w:val="300"/>
        </w:trPr>
        <w:tc>
          <w:tcPr>
            <w:tcW w:w="850" w:type="dxa"/>
          </w:tcPr>
          <w:p w:rsidR="003A54C6" w:rsidRDefault="003A54C6" w:rsidP="00245317">
            <w:pPr>
              <w:rPr>
                <w:b/>
                <w:bCs/>
              </w:rPr>
            </w:pPr>
            <w:r>
              <w:rPr>
                <w:b/>
                <w:bCs/>
              </w:rPr>
              <w:t>2.</w:t>
            </w:r>
            <w:r w:rsidRPr="08C9F47F">
              <w:rPr>
                <w:b/>
                <w:bCs/>
              </w:rPr>
              <w:t>14</w:t>
            </w:r>
            <w:r>
              <w:rPr>
                <w:b/>
                <w:bCs/>
              </w:rPr>
              <w:t>.</w:t>
            </w:r>
          </w:p>
          <w:p w:rsidR="003A54C6" w:rsidRPr="00D66C41" w:rsidRDefault="003A54C6" w:rsidP="00245317">
            <w:pPr>
              <w:rPr>
                <w:b/>
                <w:bCs/>
              </w:rPr>
            </w:pPr>
          </w:p>
        </w:tc>
        <w:tc>
          <w:tcPr>
            <w:tcW w:w="9434" w:type="dxa"/>
            <w:gridSpan w:val="7"/>
          </w:tcPr>
          <w:p w:rsidR="003A54C6" w:rsidRPr="61F0C4A1" w:rsidRDefault="003A54C6" w:rsidP="00245317">
            <w:pPr>
              <w:rPr>
                <w:i/>
                <w:iCs/>
              </w:rPr>
            </w:pPr>
            <w:r w:rsidRPr="00421A95">
              <w:rPr>
                <w:b/>
              </w:rPr>
              <w:t>Išlaidų tinkamumo reikalavimai</w:t>
            </w:r>
          </w:p>
        </w:tc>
      </w:tr>
      <w:tr w:rsidR="003A54C6" w:rsidRPr="008B168C" w:rsidTr="00245317">
        <w:trPr>
          <w:cantSplit/>
          <w:trHeight w:val="300"/>
        </w:trPr>
        <w:tc>
          <w:tcPr>
            <w:tcW w:w="850" w:type="dxa"/>
          </w:tcPr>
          <w:p w:rsidR="003A54C6" w:rsidRDefault="003A54C6" w:rsidP="00245317">
            <w:pPr>
              <w:rPr>
                <w:b/>
                <w:bCs/>
              </w:rPr>
            </w:pPr>
            <w:r>
              <w:rPr>
                <w:b/>
                <w:bCs/>
              </w:rPr>
              <w:t>2.</w:t>
            </w:r>
            <w:r w:rsidRPr="08C9F47F">
              <w:rPr>
                <w:b/>
                <w:bCs/>
              </w:rPr>
              <w:t>14</w:t>
            </w:r>
            <w:r>
              <w:rPr>
                <w:b/>
                <w:bCs/>
              </w:rPr>
              <w:t>.1</w:t>
            </w:r>
          </w:p>
        </w:tc>
        <w:tc>
          <w:tcPr>
            <w:tcW w:w="9434" w:type="dxa"/>
            <w:gridSpan w:val="7"/>
          </w:tcPr>
          <w:p w:rsidR="003A54C6" w:rsidRPr="00047561" w:rsidRDefault="003A54C6" w:rsidP="003A54C6">
            <w:pPr>
              <w:pStyle w:val="Sraopastraipa"/>
              <w:numPr>
                <w:ilvl w:val="0"/>
                <w:numId w:val="6"/>
              </w:numPr>
              <w:contextualSpacing/>
              <w:jc w:val="both"/>
            </w:pPr>
            <w:r w:rsidRPr="00474D2C">
              <w:t xml:space="preserve">Projekto išlaidos turi atitikti </w:t>
            </w:r>
            <w:r w:rsidRPr="00047561">
              <w:t>PAFT (</w:t>
            </w:r>
            <w:hyperlink r:id="rId11" w:history="1">
              <w:r w:rsidRPr="00047561">
                <w:rPr>
                  <w:rStyle w:val="Hipersaitas"/>
                </w:rPr>
                <w:t>https://2021.esinvesticijos.lt/dokumentai/del-2021-2027-metu-europos-sajungos-fondu-investiciju-programos-ir-ekonomikos-gaivinimo-ir-atsparumo-didinimo-plano-naujos-kartos-lietuva-igyvendinimo</w:t>
              </w:r>
            </w:hyperlink>
            <w:r w:rsidRPr="00047561">
              <w:t xml:space="preserve">) VII skyriaus pirmajame skirsnyje ,,Bendrieji projektų išlaidų tinkamumo finansuoti reikalavimai“ ir antrajame skirsnyje ,,Specialieji projektų išlaidų tinkamumo finansuoti reikalavimai“ nustatytus reikalavimus, taikomus iš Investicijų programos Europos regioninės plėtros fondo lėšų finansuojamiems projektams. Kai teikiama valstybės pagalba pagal Bendrąjį bendrosios išimties reglamentą, tinkamos finansuoti projekto išlaidos taip pat turi atitikti Gairių 7.4 papunktyje nurodytus Bendrojo bendrosios išimties reglamento reikalavimus. </w:t>
            </w:r>
          </w:p>
          <w:p w:rsidR="003A54C6" w:rsidRPr="00474D2C" w:rsidRDefault="003A54C6" w:rsidP="003A54C6">
            <w:pPr>
              <w:pStyle w:val="Sraopastraipa"/>
              <w:numPr>
                <w:ilvl w:val="0"/>
                <w:numId w:val="6"/>
              </w:numPr>
              <w:contextualSpacing/>
              <w:jc w:val="both"/>
            </w:pPr>
            <w:r w:rsidRPr="00047561">
              <w:t>Tiesioginės projekto išlaidos turi</w:t>
            </w:r>
            <w:r w:rsidRPr="00474D2C">
              <w:t xml:space="preserve"> atitikti bent vieną iš Europos regioninės plėtros fondo finansavimo sričių, nustatytų Reglamento (ES) 2021/1058 5 straipsnio 1 dalyje. </w:t>
            </w:r>
          </w:p>
          <w:p w:rsidR="003A54C6" w:rsidRPr="00474D2C" w:rsidRDefault="003A54C6" w:rsidP="003A54C6">
            <w:pPr>
              <w:pStyle w:val="Sraopastraipa"/>
              <w:numPr>
                <w:ilvl w:val="0"/>
                <w:numId w:val="6"/>
              </w:numPr>
              <w:contextualSpacing/>
              <w:jc w:val="both"/>
            </w:pPr>
            <w:r w:rsidRPr="00474D2C">
              <w:t xml:space="preserve">Įgyvendinant projektus, netinkamomis finansuoti išlaidomis pripažįstamos išlaidos, kurios nurodytos Reglamento (ES) 2021/1058 7 straipsnio 1 dalyje ir PAFT 302 punkte, taip pat PAFT VII skyriaus trečiajame skirsnyje ,,Netinkamos finansuoti išlaidos“ nurodytos išlaidos. </w:t>
            </w:r>
          </w:p>
          <w:p w:rsidR="003A54C6" w:rsidRPr="00474D2C" w:rsidRDefault="003A54C6" w:rsidP="003A54C6">
            <w:pPr>
              <w:pStyle w:val="Sraopastraipa"/>
              <w:numPr>
                <w:ilvl w:val="0"/>
                <w:numId w:val="6"/>
              </w:numPr>
              <w:contextualSpacing/>
              <w:jc w:val="both"/>
            </w:pPr>
            <w:r w:rsidRPr="00474D2C">
              <w:t xml:space="preserve">Kai teikiama valstybės pagalba pagal Bendrąjį bendrosios išimties reglamentą, tinkamos finansuoti projekto išlaidos turi atitikti Bendrojo bendrosios išimties reglamento 7 straipsnyje nustatytus reikalavimus. Kai teikiama valstybės pagalba pagal Bendrąjį bendrosios išimties reglamentą atsinaujinančių išteklių energijos gamybos įrenginiams, projekto tinkamos finansuoti išlaidos turi atitikti šio reglamento 41 straipsnio 6 dalyje nurodytas išlaidas; šio reglamento 41 straipsnio 3 ir 4 dalyse nurodytos išlaidos ir išlaidos, tiesiogiai nesusijusios su aukštesnio aplinkos apsaugos lygio užtikrinimu, yra netinkamos finansuoti. Kai teikiama valstybės pagalba pagal Bendrąjį bendrosios išimties reglamentą kultūros ir kultūros paveldo infrastruktūrai, projekto tinkamos finansuoti išlaidos turi atitikti šio reglamento 53 straipsnio  4 dalyje nurodytas išlaidas. Kai teikiama valstybės pagalba pagal Bendrąjį bendrosios išimties reglamentą vietos infrastruktūrai, projekto tinkamos finansuoti išlaidos turi atitikti šio reglamento 56 straipsnio 5 dalyje nurodytas išlaidas. </w:t>
            </w:r>
          </w:p>
          <w:p w:rsidR="003A54C6" w:rsidRPr="00474D2C" w:rsidRDefault="003A54C6" w:rsidP="003A54C6">
            <w:pPr>
              <w:pStyle w:val="Sraopastraipa"/>
              <w:numPr>
                <w:ilvl w:val="0"/>
                <w:numId w:val="6"/>
              </w:numPr>
              <w:contextualSpacing/>
              <w:jc w:val="both"/>
            </w:pPr>
            <w:r w:rsidRPr="00474D2C">
              <w:t>Projekto pridėtinės vertės mokestis yra tinkamas finansuoti, išskyrus PAFT 313 punkte nurodytus atvejus.</w:t>
            </w:r>
          </w:p>
          <w:p w:rsidR="003A54C6" w:rsidRPr="00567E21" w:rsidRDefault="003A54C6" w:rsidP="003A54C6">
            <w:pPr>
              <w:pStyle w:val="Sraopastraipa"/>
              <w:numPr>
                <w:ilvl w:val="0"/>
                <w:numId w:val="6"/>
              </w:numPr>
              <w:contextualSpacing/>
            </w:pPr>
            <w:r w:rsidRPr="00474D2C">
              <w:t>Finansuojant projektus, kryžminis finansavimas netaikomas.</w:t>
            </w:r>
          </w:p>
        </w:tc>
      </w:tr>
      <w:tr w:rsidR="003A54C6" w:rsidRPr="008B168C" w:rsidTr="00245317">
        <w:trPr>
          <w:cantSplit/>
          <w:trHeight w:val="300"/>
        </w:trPr>
        <w:tc>
          <w:tcPr>
            <w:tcW w:w="850" w:type="dxa"/>
            <w:vMerge w:val="restart"/>
          </w:tcPr>
          <w:p w:rsidR="003A54C6" w:rsidRDefault="003A54C6" w:rsidP="00245317">
            <w:pPr>
              <w:rPr>
                <w:b/>
                <w:bCs/>
              </w:rPr>
            </w:pPr>
            <w:r>
              <w:rPr>
                <w:b/>
                <w:bCs/>
              </w:rPr>
              <w:t>2.</w:t>
            </w:r>
            <w:r w:rsidRPr="08C9F47F">
              <w:rPr>
                <w:b/>
                <w:bCs/>
              </w:rPr>
              <w:t>14</w:t>
            </w:r>
            <w:r>
              <w:rPr>
                <w:b/>
                <w:bCs/>
              </w:rPr>
              <w:t>.2</w:t>
            </w:r>
          </w:p>
        </w:tc>
        <w:tc>
          <w:tcPr>
            <w:tcW w:w="9434" w:type="dxa"/>
            <w:gridSpan w:val="7"/>
          </w:tcPr>
          <w:p w:rsidR="003A54C6" w:rsidRDefault="003A54C6" w:rsidP="00245317">
            <w:pPr>
              <w:jc w:val="both"/>
              <w:rPr>
                <w:b/>
                <w:bCs/>
                <w:iCs/>
              </w:rPr>
            </w:pPr>
            <w:r w:rsidRPr="00421A95">
              <w:rPr>
                <w:b/>
                <w:bCs/>
                <w:iCs/>
              </w:rPr>
              <w:t>Projektų veiklų įgyvendinimui taikomi supaprastintai apmokamų išlaidų dydžiai</w:t>
            </w:r>
          </w:p>
          <w:p w:rsidR="003A54C6" w:rsidRPr="00421A95" w:rsidRDefault="003A54C6" w:rsidP="00245317">
            <w:pPr>
              <w:jc w:val="both"/>
              <w:rPr>
                <w:i/>
                <w:iCs/>
              </w:rPr>
            </w:pPr>
          </w:p>
        </w:tc>
      </w:tr>
      <w:tr w:rsidR="003A54C6" w:rsidRPr="008B168C" w:rsidTr="00245317">
        <w:trPr>
          <w:cantSplit/>
          <w:trHeight w:val="1190"/>
        </w:trPr>
        <w:tc>
          <w:tcPr>
            <w:tcW w:w="850" w:type="dxa"/>
            <w:vMerge/>
          </w:tcPr>
          <w:p w:rsidR="003A54C6" w:rsidRDefault="003A54C6" w:rsidP="00245317">
            <w:pPr>
              <w:rPr>
                <w:b/>
                <w:bCs/>
              </w:rPr>
            </w:pPr>
          </w:p>
        </w:tc>
        <w:tc>
          <w:tcPr>
            <w:tcW w:w="9434" w:type="dxa"/>
            <w:gridSpan w:val="7"/>
          </w:tcPr>
          <w:p w:rsidR="003A54C6" w:rsidRPr="00421A95" w:rsidRDefault="003A54C6" w:rsidP="00245317">
            <w:pPr>
              <w:rPr>
                <w:b/>
                <w:bCs/>
                <w:iCs/>
              </w:rPr>
            </w:pPr>
            <w:r>
              <w:rPr>
                <w:rFonts w:ascii="MS Gothic" w:eastAsia="MS Gothic" w:hAnsi="MS Gothic" w:hint="eastAsia"/>
              </w:rPr>
              <w:t>☐</w:t>
            </w:r>
            <w:r w:rsidRPr="00421A95">
              <w:rPr>
                <w:b/>
                <w:sz w:val="20"/>
                <w:szCs w:val="20"/>
              </w:rPr>
              <w:t xml:space="preserve"> Indeksuojama </w:t>
            </w:r>
            <w:r>
              <w:rPr>
                <w:rFonts w:ascii="MS Gothic" w:eastAsia="MS Gothic" w:hAnsi="MS Gothic" w:hint="eastAsia"/>
              </w:rPr>
              <w:t>☒</w:t>
            </w:r>
            <w:r w:rsidRPr="00421A95">
              <w:rPr>
                <w:b/>
                <w:sz w:val="20"/>
                <w:szCs w:val="20"/>
              </w:rPr>
              <w:t xml:space="preserve"> Neindeksuojama</w:t>
            </w:r>
          </w:p>
        </w:tc>
      </w:tr>
      <w:tr w:rsidR="003A54C6" w:rsidRPr="008B168C" w:rsidTr="00245317">
        <w:trPr>
          <w:cantSplit/>
          <w:trHeight w:val="381"/>
        </w:trPr>
        <w:tc>
          <w:tcPr>
            <w:tcW w:w="850" w:type="dxa"/>
            <w:vMerge/>
          </w:tcPr>
          <w:p w:rsidR="003A54C6" w:rsidRDefault="003A54C6" w:rsidP="00245317">
            <w:pPr>
              <w:rPr>
                <w:b/>
                <w:bCs/>
              </w:rPr>
            </w:pPr>
          </w:p>
        </w:tc>
        <w:tc>
          <w:tcPr>
            <w:tcW w:w="2360" w:type="dxa"/>
            <w:gridSpan w:val="2"/>
          </w:tcPr>
          <w:p w:rsidR="003A54C6" w:rsidRDefault="003A54C6" w:rsidP="00245317">
            <w:pPr>
              <w:rPr>
                <w:b/>
                <w:bCs/>
                <w:iCs/>
              </w:rPr>
            </w:pPr>
            <w:r w:rsidRPr="00421A95">
              <w:rPr>
                <w:b/>
                <w:sz w:val="20"/>
                <w:szCs w:val="20"/>
              </w:rPr>
              <w:t>Supaprastintai apmokamų išlaidų dydžio kodas</w:t>
            </w:r>
          </w:p>
        </w:tc>
        <w:tc>
          <w:tcPr>
            <w:tcW w:w="2319" w:type="dxa"/>
          </w:tcPr>
          <w:p w:rsidR="003A54C6" w:rsidRDefault="003A54C6" w:rsidP="00245317">
            <w:pPr>
              <w:rPr>
                <w:b/>
                <w:bCs/>
                <w:iCs/>
              </w:rPr>
            </w:pPr>
            <w:r w:rsidRPr="00421A95">
              <w:rPr>
                <w:b/>
                <w:sz w:val="20"/>
                <w:szCs w:val="20"/>
              </w:rPr>
              <w:t>Supaprastintai apmokamų išlaidų dydžio versija</w:t>
            </w:r>
          </w:p>
        </w:tc>
        <w:tc>
          <w:tcPr>
            <w:tcW w:w="2126" w:type="dxa"/>
            <w:gridSpan w:val="2"/>
          </w:tcPr>
          <w:p w:rsidR="003A54C6" w:rsidRDefault="003A54C6" w:rsidP="00245317">
            <w:pPr>
              <w:rPr>
                <w:b/>
                <w:bCs/>
                <w:iCs/>
              </w:rPr>
            </w:pPr>
            <w:r w:rsidRPr="00421A95">
              <w:rPr>
                <w:b/>
                <w:sz w:val="20"/>
                <w:szCs w:val="20"/>
              </w:rPr>
              <w:t>Supaprastintai apmokamų išlaidų dydžio pavadinimas</w:t>
            </w:r>
          </w:p>
        </w:tc>
        <w:tc>
          <w:tcPr>
            <w:tcW w:w="2629" w:type="dxa"/>
            <w:gridSpan w:val="2"/>
          </w:tcPr>
          <w:p w:rsidR="003A54C6" w:rsidRDefault="003A54C6" w:rsidP="00245317">
            <w:pPr>
              <w:rPr>
                <w:b/>
                <w:bCs/>
                <w:iCs/>
              </w:rPr>
            </w:pPr>
            <w:r w:rsidRPr="00F0057E">
              <w:rPr>
                <w:b/>
                <w:bCs/>
                <w:sz w:val="20"/>
                <w:szCs w:val="20"/>
              </w:rPr>
              <w:t>Papildoma informacija</w:t>
            </w:r>
          </w:p>
        </w:tc>
      </w:tr>
      <w:tr w:rsidR="003A54C6" w:rsidRPr="008B168C" w:rsidTr="00245317">
        <w:trPr>
          <w:cantSplit/>
          <w:trHeight w:val="750"/>
        </w:trPr>
        <w:tc>
          <w:tcPr>
            <w:tcW w:w="850" w:type="dxa"/>
            <w:vMerge/>
          </w:tcPr>
          <w:p w:rsidR="003A54C6" w:rsidRDefault="003A54C6" w:rsidP="00245317">
            <w:pPr>
              <w:rPr>
                <w:b/>
                <w:bCs/>
              </w:rPr>
            </w:pPr>
          </w:p>
        </w:tc>
        <w:tc>
          <w:tcPr>
            <w:tcW w:w="2360" w:type="dxa"/>
            <w:gridSpan w:val="2"/>
          </w:tcPr>
          <w:p w:rsidR="003A54C6" w:rsidRPr="00993278" w:rsidRDefault="003A54C6" w:rsidP="00245317">
            <w:pPr>
              <w:jc w:val="center"/>
            </w:pPr>
            <w:r w:rsidRPr="00993278">
              <w:t>F</w:t>
            </w:r>
            <w:r>
              <w:t>S</w:t>
            </w:r>
            <w:r w:rsidRPr="00993278">
              <w:t>-</w:t>
            </w:r>
            <w:r>
              <w:t>01-</w:t>
            </w:r>
            <w:r w:rsidRPr="00993278">
              <w:t>0</w:t>
            </w:r>
            <w:r>
              <w:t>4</w:t>
            </w:r>
          </w:p>
          <w:p w:rsidR="003A54C6" w:rsidRPr="00993278" w:rsidRDefault="003A54C6" w:rsidP="00245317">
            <w:pPr>
              <w:jc w:val="both"/>
            </w:pPr>
          </w:p>
        </w:tc>
        <w:tc>
          <w:tcPr>
            <w:tcW w:w="2319" w:type="dxa"/>
          </w:tcPr>
          <w:p w:rsidR="003A54C6" w:rsidRDefault="003A54C6" w:rsidP="00245317">
            <w:pPr>
              <w:jc w:val="center"/>
              <w:rPr>
                <w:rFonts w:eastAsia="Times New Roman"/>
                <w:i/>
                <w:iCs/>
              </w:rPr>
            </w:pPr>
            <w:r>
              <w:t>02</w:t>
            </w:r>
          </w:p>
        </w:tc>
        <w:tc>
          <w:tcPr>
            <w:tcW w:w="2126" w:type="dxa"/>
            <w:gridSpan w:val="2"/>
          </w:tcPr>
          <w:p w:rsidR="003A54C6" w:rsidRPr="00474D2C" w:rsidRDefault="003A54C6" w:rsidP="00245317">
            <w:r w:rsidRPr="00474D2C">
              <w:t>Įgyvendintų privalomų matomumo ir informavimo priemonių apie ES fondų investicijų veiklas fiksuotoji suma, antrojo rinkinio FS su PVM</w:t>
            </w:r>
          </w:p>
        </w:tc>
        <w:tc>
          <w:tcPr>
            <w:tcW w:w="2629" w:type="dxa"/>
            <w:gridSpan w:val="2"/>
          </w:tcPr>
          <w:p w:rsidR="003A54C6" w:rsidRPr="00567E21" w:rsidRDefault="00B6313B" w:rsidP="00245317">
            <w:pPr>
              <w:jc w:val="both"/>
            </w:pPr>
            <w:hyperlink r:id="rId12" w:history="1">
              <w:r w:rsidR="003A54C6" w:rsidRPr="00567E21">
                <w:rPr>
                  <w:color w:val="0000FF"/>
                  <w:u w:val="single"/>
                </w:rPr>
                <w:t>https://2021.esinvesticijos.lt/dokumentai/fs-01-01-fs-01-04-igyvendinamu-privalomu-matomumo-ir-informavimo-priemoniu-apie-esfi-veiklas-islaidu-fs-nustatymo-tyrimas</w:t>
              </w:r>
            </w:hyperlink>
          </w:p>
        </w:tc>
      </w:tr>
      <w:tr w:rsidR="003A54C6" w:rsidRPr="008B168C" w:rsidTr="00245317">
        <w:trPr>
          <w:cantSplit/>
          <w:trHeight w:val="750"/>
        </w:trPr>
        <w:tc>
          <w:tcPr>
            <w:tcW w:w="850" w:type="dxa"/>
            <w:vMerge/>
          </w:tcPr>
          <w:p w:rsidR="003A54C6" w:rsidRDefault="003A54C6" w:rsidP="00245317">
            <w:pPr>
              <w:rPr>
                <w:b/>
                <w:bCs/>
              </w:rPr>
            </w:pPr>
          </w:p>
        </w:tc>
        <w:tc>
          <w:tcPr>
            <w:tcW w:w="2360" w:type="dxa"/>
            <w:gridSpan w:val="2"/>
          </w:tcPr>
          <w:p w:rsidR="003A54C6" w:rsidRPr="00993278" w:rsidRDefault="003A54C6" w:rsidP="00245317">
            <w:pPr>
              <w:jc w:val="center"/>
            </w:pPr>
            <w:r w:rsidRPr="0026260A">
              <w:t>FS-01-03</w:t>
            </w:r>
          </w:p>
        </w:tc>
        <w:tc>
          <w:tcPr>
            <w:tcW w:w="2319" w:type="dxa"/>
          </w:tcPr>
          <w:p w:rsidR="003A54C6" w:rsidRPr="00E8640F" w:rsidRDefault="003A54C6" w:rsidP="00245317">
            <w:pPr>
              <w:jc w:val="center"/>
            </w:pPr>
            <w:r>
              <w:t>02</w:t>
            </w:r>
          </w:p>
        </w:tc>
        <w:tc>
          <w:tcPr>
            <w:tcW w:w="2126" w:type="dxa"/>
            <w:gridSpan w:val="2"/>
          </w:tcPr>
          <w:p w:rsidR="003A54C6" w:rsidRPr="00434E3F" w:rsidRDefault="003A54C6" w:rsidP="00245317">
            <w:pPr>
              <w:jc w:val="both"/>
            </w:pPr>
            <w:r w:rsidRPr="00603DF4">
              <w:t>Įgyvendintų privalomų matomumo ir informavimo priemonių apie ES fondų investicijų veiklas fiksuotoji suma, antrojo rinkinio FS be PVM</w:t>
            </w:r>
          </w:p>
        </w:tc>
        <w:tc>
          <w:tcPr>
            <w:tcW w:w="2629" w:type="dxa"/>
            <w:gridSpan w:val="2"/>
          </w:tcPr>
          <w:p w:rsidR="003A54C6" w:rsidRPr="00567E21" w:rsidRDefault="00B6313B" w:rsidP="00245317">
            <w:pPr>
              <w:jc w:val="both"/>
              <w:rPr>
                <w:color w:val="0000FF"/>
                <w:u w:val="single"/>
              </w:rPr>
            </w:pPr>
            <w:hyperlink r:id="rId13" w:history="1">
              <w:r w:rsidR="003A54C6" w:rsidRPr="00567E21">
                <w:rPr>
                  <w:color w:val="0000FF"/>
                  <w:u w:val="single"/>
                </w:rPr>
                <w:t>https://2021.esinvesticijos.lt/dokumentai/fs-01-01-fs-01-04-igyvendinamu-privalomu-matomumo-ir-informavimo-priemoniu-apie-esfi-veiklas-islaidu-fs-nustatymo-tyrimas</w:t>
              </w:r>
            </w:hyperlink>
          </w:p>
        </w:tc>
      </w:tr>
      <w:tr w:rsidR="003A54C6" w:rsidRPr="008B168C" w:rsidTr="00245317">
        <w:trPr>
          <w:cantSplit/>
          <w:trHeight w:val="750"/>
        </w:trPr>
        <w:tc>
          <w:tcPr>
            <w:tcW w:w="850" w:type="dxa"/>
            <w:vMerge/>
          </w:tcPr>
          <w:p w:rsidR="003A54C6" w:rsidRDefault="003A54C6" w:rsidP="00245317">
            <w:pPr>
              <w:rPr>
                <w:b/>
                <w:bCs/>
              </w:rPr>
            </w:pPr>
          </w:p>
        </w:tc>
        <w:tc>
          <w:tcPr>
            <w:tcW w:w="2360" w:type="dxa"/>
            <w:gridSpan w:val="2"/>
          </w:tcPr>
          <w:p w:rsidR="003A54C6" w:rsidRPr="0026260A" w:rsidRDefault="003A54C6" w:rsidP="00245317">
            <w:pPr>
              <w:jc w:val="center"/>
              <w:rPr>
                <w:i/>
                <w:iCs/>
              </w:rPr>
            </w:pPr>
            <w:r w:rsidRPr="0026260A">
              <w:rPr>
                <w:iCs/>
              </w:rPr>
              <w:t>FS-01-02</w:t>
            </w:r>
          </w:p>
          <w:p w:rsidR="003A54C6" w:rsidRPr="00993278" w:rsidRDefault="003A54C6" w:rsidP="00245317">
            <w:pPr>
              <w:jc w:val="center"/>
            </w:pPr>
          </w:p>
        </w:tc>
        <w:tc>
          <w:tcPr>
            <w:tcW w:w="2319" w:type="dxa"/>
          </w:tcPr>
          <w:p w:rsidR="003A54C6" w:rsidRPr="00E8640F" w:rsidRDefault="003A54C6" w:rsidP="00245317">
            <w:pPr>
              <w:jc w:val="center"/>
            </w:pPr>
            <w:r>
              <w:t>02</w:t>
            </w:r>
          </w:p>
        </w:tc>
        <w:tc>
          <w:tcPr>
            <w:tcW w:w="2126" w:type="dxa"/>
            <w:gridSpan w:val="2"/>
          </w:tcPr>
          <w:p w:rsidR="003A54C6" w:rsidRPr="00434E3F" w:rsidRDefault="003A54C6" w:rsidP="00245317">
            <w:pPr>
              <w:jc w:val="both"/>
            </w:pPr>
            <w:r w:rsidRPr="00603DF4">
              <w:t>Įgyvendintų privalomų matomumo ir informavimo priemonių apie ES fondų investicijų veiklas fiksuotoji suma, pirmojo rinkinio FS su PVM</w:t>
            </w:r>
          </w:p>
        </w:tc>
        <w:tc>
          <w:tcPr>
            <w:tcW w:w="2629" w:type="dxa"/>
            <w:gridSpan w:val="2"/>
          </w:tcPr>
          <w:p w:rsidR="003A54C6" w:rsidRPr="00567E21" w:rsidRDefault="00B6313B" w:rsidP="00245317">
            <w:pPr>
              <w:jc w:val="both"/>
              <w:rPr>
                <w:color w:val="0000FF"/>
                <w:u w:val="single"/>
              </w:rPr>
            </w:pPr>
            <w:hyperlink r:id="rId14" w:history="1">
              <w:r w:rsidR="003A54C6" w:rsidRPr="00567E21">
                <w:rPr>
                  <w:color w:val="0000FF"/>
                  <w:u w:val="single"/>
                </w:rPr>
                <w:t>https://2021.esinvesticijos.lt/dokumentai/fs-01-01-fs-01-04-igyvendinamu-privalomu-matomumo-ir-informavimo-priemoniu-apie-esfi-veiklas-islaidu-fs-nustatymo-tyrimas</w:t>
              </w:r>
            </w:hyperlink>
          </w:p>
        </w:tc>
      </w:tr>
      <w:tr w:rsidR="003A54C6" w:rsidRPr="008B168C" w:rsidTr="00245317">
        <w:trPr>
          <w:cantSplit/>
          <w:trHeight w:val="750"/>
        </w:trPr>
        <w:tc>
          <w:tcPr>
            <w:tcW w:w="850" w:type="dxa"/>
            <w:vMerge/>
          </w:tcPr>
          <w:p w:rsidR="003A54C6" w:rsidRDefault="003A54C6" w:rsidP="00245317">
            <w:pPr>
              <w:rPr>
                <w:b/>
                <w:bCs/>
              </w:rPr>
            </w:pPr>
          </w:p>
        </w:tc>
        <w:tc>
          <w:tcPr>
            <w:tcW w:w="2360" w:type="dxa"/>
            <w:gridSpan w:val="2"/>
          </w:tcPr>
          <w:p w:rsidR="003A54C6" w:rsidRPr="0026260A" w:rsidRDefault="003A54C6" w:rsidP="00245317">
            <w:pPr>
              <w:jc w:val="center"/>
              <w:rPr>
                <w:iCs/>
              </w:rPr>
            </w:pPr>
            <w:r w:rsidRPr="0026260A">
              <w:t>FS-01-01</w:t>
            </w:r>
          </w:p>
          <w:p w:rsidR="003A54C6" w:rsidRPr="00993278" w:rsidRDefault="003A54C6" w:rsidP="00245317">
            <w:pPr>
              <w:jc w:val="center"/>
            </w:pPr>
          </w:p>
        </w:tc>
        <w:tc>
          <w:tcPr>
            <w:tcW w:w="2319" w:type="dxa"/>
          </w:tcPr>
          <w:p w:rsidR="003A54C6" w:rsidRPr="00E8640F" w:rsidRDefault="003A54C6" w:rsidP="00245317">
            <w:pPr>
              <w:jc w:val="center"/>
            </w:pPr>
            <w:r>
              <w:t>02</w:t>
            </w:r>
          </w:p>
        </w:tc>
        <w:tc>
          <w:tcPr>
            <w:tcW w:w="2126" w:type="dxa"/>
            <w:gridSpan w:val="2"/>
          </w:tcPr>
          <w:p w:rsidR="003A54C6" w:rsidRPr="00434E3F" w:rsidRDefault="003A54C6" w:rsidP="00245317">
            <w:pPr>
              <w:jc w:val="both"/>
            </w:pPr>
            <w:r w:rsidRPr="00603DF4">
              <w:t>Įgyvendintų privalomų matomumo ir informavimo priemonių apie ES fondų investicijų veiklas fiksuotoji suma, pirmojo rinkinio fiksuotoji suma be PVM</w:t>
            </w:r>
          </w:p>
        </w:tc>
        <w:tc>
          <w:tcPr>
            <w:tcW w:w="2629" w:type="dxa"/>
            <w:gridSpan w:val="2"/>
          </w:tcPr>
          <w:p w:rsidR="003A54C6" w:rsidRPr="00567E21" w:rsidRDefault="00B6313B" w:rsidP="00245317">
            <w:pPr>
              <w:jc w:val="both"/>
              <w:rPr>
                <w:color w:val="0000FF"/>
                <w:u w:val="single"/>
              </w:rPr>
            </w:pPr>
            <w:hyperlink r:id="rId15" w:history="1">
              <w:r w:rsidR="003A54C6" w:rsidRPr="00567E21">
                <w:rPr>
                  <w:color w:val="0000FF"/>
                  <w:u w:val="single"/>
                </w:rPr>
                <w:t>https://2021.esinvesticijos.lt/dokumentai/fs-01-01-fs-01-04-igyvendinamu-privalomu-matomumo-ir-informavimo-priemoniu-apie-esfi-veiklas-islaidu-fs-nustatymo-tyrimas</w:t>
              </w:r>
            </w:hyperlink>
          </w:p>
        </w:tc>
      </w:tr>
      <w:tr w:rsidR="003A54C6" w:rsidRPr="008B168C" w:rsidTr="00245317">
        <w:trPr>
          <w:cantSplit/>
          <w:trHeight w:val="300"/>
        </w:trPr>
        <w:tc>
          <w:tcPr>
            <w:tcW w:w="850" w:type="dxa"/>
          </w:tcPr>
          <w:p w:rsidR="003A54C6" w:rsidRPr="00533406" w:rsidRDefault="003A54C6" w:rsidP="00245317">
            <w:pPr>
              <w:rPr>
                <w:b/>
                <w:bCs/>
              </w:rPr>
            </w:pPr>
            <w:r w:rsidRPr="5BCA0B0D">
              <w:rPr>
                <w:b/>
                <w:bCs/>
              </w:rPr>
              <w:t>2.</w:t>
            </w:r>
            <w:r w:rsidRPr="08C9F47F">
              <w:rPr>
                <w:b/>
                <w:bCs/>
              </w:rPr>
              <w:t>15</w:t>
            </w:r>
          </w:p>
        </w:tc>
        <w:tc>
          <w:tcPr>
            <w:tcW w:w="9434" w:type="dxa"/>
            <w:gridSpan w:val="7"/>
          </w:tcPr>
          <w:p w:rsidR="003A54C6" w:rsidRPr="00533406" w:rsidRDefault="003A54C6" w:rsidP="00245317">
            <w:pPr>
              <w:rPr>
                <w:b/>
                <w:bCs/>
              </w:rPr>
            </w:pPr>
            <w:r w:rsidRPr="00533406">
              <w:rPr>
                <w:b/>
                <w:bCs/>
              </w:rPr>
              <w:t>Siekiami stebėsenos rodikliai</w:t>
            </w:r>
          </w:p>
        </w:tc>
      </w:tr>
      <w:tr w:rsidR="003A54C6" w:rsidRPr="008B168C" w:rsidTr="00245317">
        <w:trPr>
          <w:cantSplit/>
          <w:trHeight w:val="300"/>
        </w:trPr>
        <w:tc>
          <w:tcPr>
            <w:tcW w:w="10284" w:type="dxa"/>
            <w:gridSpan w:val="8"/>
          </w:tcPr>
          <w:p w:rsidR="003A54C6" w:rsidRPr="00533406" w:rsidRDefault="003A54C6" w:rsidP="00245317">
            <w:pPr>
              <w:rPr>
                <w:b/>
                <w:bCs/>
              </w:rPr>
            </w:pPr>
          </w:p>
        </w:tc>
      </w:tr>
      <w:tr w:rsidR="003A54C6" w:rsidRPr="00F44ADD" w:rsidTr="00245317">
        <w:trPr>
          <w:gridAfter w:val="1"/>
          <w:wAfter w:w="14" w:type="dxa"/>
          <w:cantSplit/>
          <w:trHeight w:val="300"/>
        </w:trPr>
        <w:tc>
          <w:tcPr>
            <w:tcW w:w="10270" w:type="dxa"/>
            <w:gridSpan w:val="7"/>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76"/>
              <w:gridCol w:w="2127"/>
              <w:gridCol w:w="1701"/>
              <w:gridCol w:w="2409"/>
              <w:gridCol w:w="1985"/>
            </w:tblGrid>
            <w:tr w:rsidR="003A54C6" w:rsidRPr="00F44ADD" w:rsidTr="00245317">
              <w:trPr>
                <w:trHeight w:val="1990"/>
              </w:trPr>
              <w:tc>
                <w:tcPr>
                  <w:tcW w:w="929" w:type="pct"/>
                  <w:shd w:val="clear" w:color="auto" w:fill="auto"/>
                  <w:vAlign w:val="center"/>
                </w:tcPr>
                <w:p w:rsidR="003A54C6" w:rsidRPr="006F71AE" w:rsidRDefault="003A54C6" w:rsidP="00245317">
                  <w:pPr>
                    <w:jc w:val="center"/>
                    <w:textAlignment w:val="baseline"/>
                    <w:rPr>
                      <w:b/>
                      <w:highlight w:val="yellow"/>
                      <w:lang w:eastAsia="lt-LT"/>
                    </w:rPr>
                  </w:pPr>
                  <w:r w:rsidRPr="00A2001E">
                    <w:rPr>
                      <w:b/>
                      <w:bCs/>
                      <w:lang w:eastAsia="lt-LT"/>
                    </w:rPr>
                    <w:t>Pažangos priemonės poveiklės numeris</w:t>
                  </w:r>
                </w:p>
              </w:tc>
              <w:tc>
                <w:tcPr>
                  <w:tcW w:w="1053" w:type="pct"/>
                  <w:shd w:val="clear" w:color="auto" w:fill="auto"/>
                  <w:vAlign w:val="center"/>
                </w:tcPr>
                <w:p w:rsidR="003A54C6" w:rsidRPr="00F44ADD" w:rsidRDefault="003A54C6" w:rsidP="00245317">
                  <w:pPr>
                    <w:keepNext/>
                    <w:jc w:val="center"/>
                    <w:rPr>
                      <w:b/>
                    </w:rPr>
                  </w:pPr>
                  <w:r w:rsidRPr="00F44ADD">
                    <w:rPr>
                      <w:b/>
                    </w:rPr>
                    <w:t>Rodiklio pavadinimas</w:t>
                  </w:r>
                </w:p>
              </w:tc>
              <w:tc>
                <w:tcPr>
                  <w:tcW w:w="842" w:type="pct"/>
                  <w:shd w:val="clear" w:color="auto" w:fill="auto"/>
                  <w:vAlign w:val="center"/>
                </w:tcPr>
                <w:p w:rsidR="003A54C6" w:rsidRPr="00F44ADD" w:rsidRDefault="003A54C6" w:rsidP="00245317">
                  <w:pPr>
                    <w:keepNext/>
                    <w:jc w:val="center"/>
                    <w:rPr>
                      <w:b/>
                    </w:rPr>
                  </w:pPr>
                  <w:r w:rsidRPr="00F44ADD">
                    <w:rPr>
                      <w:b/>
                    </w:rPr>
                    <w:t>Rodiklio kodas</w:t>
                  </w:r>
                </w:p>
              </w:tc>
              <w:tc>
                <w:tcPr>
                  <w:tcW w:w="1193" w:type="pct"/>
                  <w:shd w:val="clear" w:color="auto" w:fill="auto"/>
                  <w:vAlign w:val="center"/>
                </w:tcPr>
                <w:p w:rsidR="003A54C6" w:rsidRPr="00F44ADD" w:rsidRDefault="003A54C6" w:rsidP="00245317">
                  <w:pPr>
                    <w:keepNext/>
                    <w:jc w:val="center"/>
                    <w:rPr>
                      <w:b/>
                    </w:rPr>
                  </w:pPr>
                  <w:r w:rsidRPr="00F44ADD">
                    <w:rPr>
                      <w:b/>
                    </w:rPr>
                    <w:t>Matavimo vienetas</w:t>
                  </w:r>
                </w:p>
              </w:tc>
              <w:tc>
                <w:tcPr>
                  <w:tcW w:w="983" w:type="pct"/>
                  <w:shd w:val="clear" w:color="auto" w:fill="auto"/>
                  <w:vAlign w:val="center"/>
                </w:tcPr>
                <w:p w:rsidR="003A54C6" w:rsidRPr="00F44ADD" w:rsidRDefault="003A54C6" w:rsidP="00245317">
                  <w:pPr>
                    <w:keepNext/>
                    <w:jc w:val="center"/>
                    <w:rPr>
                      <w:b/>
                    </w:rPr>
                  </w:pPr>
                  <w:r w:rsidRPr="00F44ADD">
                    <w:rPr>
                      <w:b/>
                    </w:rPr>
                    <w:t>Minimali siektina reikšmė projektui</w:t>
                  </w:r>
                </w:p>
              </w:tc>
            </w:tr>
            <w:tr w:rsidR="003A54C6" w:rsidRPr="00F44ADD" w:rsidTr="00245317">
              <w:trPr>
                <w:trHeight w:val="615"/>
              </w:trPr>
              <w:tc>
                <w:tcPr>
                  <w:tcW w:w="929" w:type="pct"/>
                  <w:shd w:val="clear" w:color="auto" w:fill="auto"/>
                  <w:vAlign w:val="center"/>
                </w:tcPr>
                <w:p w:rsidR="003A54C6" w:rsidRPr="005D098F" w:rsidRDefault="003A54C6" w:rsidP="00245317">
                  <w:r w:rsidRPr="000114BB">
                    <w:t>01-004-07-01-01-</w:t>
                  </w:r>
                  <w:r>
                    <w:t>(RE)-27-</w:t>
                  </w:r>
                  <w:r w:rsidRPr="000114BB">
                    <w:t>02-02</w:t>
                  </w:r>
                </w:p>
              </w:tc>
              <w:tc>
                <w:tcPr>
                  <w:tcW w:w="1053" w:type="pct"/>
                  <w:shd w:val="clear" w:color="auto" w:fill="auto"/>
                  <w:vAlign w:val="center"/>
                </w:tcPr>
                <w:p w:rsidR="003A54C6" w:rsidRPr="005D098F" w:rsidRDefault="003A54C6" w:rsidP="00245317">
                  <w:pPr>
                    <w:keepNext/>
                    <w:jc w:val="center"/>
                  </w:pPr>
                  <w:r w:rsidRPr="00603DF4">
                    <w:t>Sukurtos arba atkurtos teritorijos, naudojamos ekonominei, rekreacinei ar turizmo paskirčiai</w:t>
                  </w:r>
                </w:p>
              </w:tc>
              <w:tc>
                <w:tcPr>
                  <w:tcW w:w="842" w:type="pct"/>
                  <w:shd w:val="clear" w:color="auto" w:fill="auto"/>
                  <w:vAlign w:val="center"/>
                </w:tcPr>
                <w:p w:rsidR="003A54C6" w:rsidRPr="005D098F" w:rsidRDefault="003A54C6" w:rsidP="00245317">
                  <w:pPr>
                    <w:keepNext/>
                    <w:jc w:val="center"/>
                    <w:rPr>
                      <w:bCs/>
                    </w:rPr>
                  </w:pPr>
                  <w:r w:rsidRPr="00603DF4">
                    <w:rPr>
                      <w:bCs/>
                    </w:rPr>
                    <w:t>R.S.2.3040</w:t>
                  </w:r>
                </w:p>
              </w:tc>
              <w:tc>
                <w:tcPr>
                  <w:tcW w:w="1193" w:type="pct"/>
                  <w:shd w:val="clear" w:color="auto" w:fill="auto"/>
                  <w:vAlign w:val="center"/>
                </w:tcPr>
                <w:p w:rsidR="003A54C6" w:rsidRPr="005D098F" w:rsidRDefault="003A54C6" w:rsidP="00245317">
                  <w:pPr>
                    <w:keepNext/>
                    <w:jc w:val="center"/>
                    <w:rPr>
                      <w:bCs/>
                    </w:rPr>
                  </w:pPr>
                  <w:r w:rsidRPr="00603DF4">
                    <w:rPr>
                      <w:bCs/>
                    </w:rPr>
                    <w:t>Hektarai</w:t>
                  </w:r>
                </w:p>
              </w:tc>
              <w:tc>
                <w:tcPr>
                  <w:tcW w:w="983" w:type="pct"/>
                  <w:shd w:val="clear" w:color="auto" w:fill="auto"/>
                  <w:vAlign w:val="center"/>
                </w:tcPr>
                <w:p w:rsidR="003A54C6" w:rsidRPr="005D098F" w:rsidRDefault="003A54C6" w:rsidP="00245317">
                  <w:pPr>
                    <w:keepNext/>
                    <w:jc w:val="center"/>
                    <w:rPr>
                      <w:bCs/>
                    </w:rPr>
                  </w:pPr>
                  <w:r>
                    <w:rPr>
                      <w:bCs/>
                    </w:rPr>
                    <w:t>148,9325</w:t>
                  </w:r>
                </w:p>
              </w:tc>
            </w:tr>
            <w:tr w:rsidR="003A54C6" w:rsidRPr="00F44ADD" w:rsidTr="00245317">
              <w:trPr>
                <w:trHeight w:val="615"/>
              </w:trPr>
              <w:tc>
                <w:tcPr>
                  <w:tcW w:w="929" w:type="pct"/>
                  <w:shd w:val="clear" w:color="auto" w:fill="auto"/>
                  <w:vAlign w:val="center"/>
                </w:tcPr>
                <w:p w:rsidR="003A54C6" w:rsidRPr="005D098F" w:rsidRDefault="003A54C6" w:rsidP="00245317">
                  <w:r w:rsidRPr="000114BB">
                    <w:t>01-004-07-01-01-</w:t>
                  </w:r>
                  <w:r>
                    <w:t>(RE)-27-</w:t>
                  </w:r>
                  <w:r w:rsidRPr="000114BB">
                    <w:t>02-02</w:t>
                  </w:r>
                </w:p>
              </w:tc>
              <w:tc>
                <w:tcPr>
                  <w:tcW w:w="1053" w:type="pct"/>
                  <w:shd w:val="clear" w:color="auto" w:fill="auto"/>
                  <w:vAlign w:val="center"/>
                </w:tcPr>
                <w:p w:rsidR="003A54C6" w:rsidRPr="005D098F" w:rsidRDefault="003A54C6" w:rsidP="00245317">
                  <w:pPr>
                    <w:keepNext/>
                    <w:jc w:val="center"/>
                  </w:pPr>
                  <w:r w:rsidRPr="00603DF4">
                    <w:t>Integruoti teritorinio vystymo projektai</w:t>
                  </w:r>
                </w:p>
              </w:tc>
              <w:tc>
                <w:tcPr>
                  <w:tcW w:w="842" w:type="pct"/>
                  <w:shd w:val="clear" w:color="auto" w:fill="auto"/>
                  <w:vAlign w:val="center"/>
                </w:tcPr>
                <w:p w:rsidR="003A54C6" w:rsidRPr="005D098F" w:rsidRDefault="003A54C6" w:rsidP="00245317">
                  <w:pPr>
                    <w:keepNext/>
                    <w:jc w:val="center"/>
                    <w:rPr>
                      <w:bCs/>
                    </w:rPr>
                  </w:pPr>
                  <w:r w:rsidRPr="00603DF4">
                    <w:rPr>
                      <w:bCs/>
                    </w:rPr>
                    <w:t>P.B.2.0076</w:t>
                  </w:r>
                </w:p>
              </w:tc>
              <w:tc>
                <w:tcPr>
                  <w:tcW w:w="1193" w:type="pct"/>
                  <w:shd w:val="clear" w:color="auto" w:fill="auto"/>
                  <w:vAlign w:val="center"/>
                </w:tcPr>
                <w:p w:rsidR="003A54C6" w:rsidRPr="005D098F" w:rsidRDefault="003A54C6" w:rsidP="00245317">
                  <w:pPr>
                    <w:keepNext/>
                    <w:jc w:val="center"/>
                    <w:rPr>
                      <w:bCs/>
                    </w:rPr>
                  </w:pPr>
                  <w:r w:rsidRPr="00603DF4">
                    <w:rPr>
                      <w:bCs/>
                    </w:rPr>
                    <w:t>Projektai</w:t>
                  </w:r>
                </w:p>
              </w:tc>
              <w:tc>
                <w:tcPr>
                  <w:tcW w:w="983" w:type="pct"/>
                  <w:shd w:val="clear" w:color="auto" w:fill="auto"/>
                  <w:vAlign w:val="center"/>
                </w:tcPr>
                <w:p w:rsidR="003A54C6" w:rsidRPr="005D098F" w:rsidRDefault="003A54C6" w:rsidP="00245317">
                  <w:pPr>
                    <w:keepNext/>
                    <w:jc w:val="center"/>
                    <w:rPr>
                      <w:bCs/>
                    </w:rPr>
                  </w:pPr>
                  <w:r>
                    <w:rPr>
                      <w:bCs/>
                    </w:rPr>
                    <w:t>1</w:t>
                  </w:r>
                </w:p>
              </w:tc>
            </w:tr>
            <w:tr w:rsidR="003A54C6" w:rsidRPr="00F44ADD" w:rsidTr="00245317">
              <w:trPr>
                <w:trHeight w:val="615"/>
              </w:trPr>
              <w:tc>
                <w:tcPr>
                  <w:tcW w:w="929" w:type="pct"/>
                  <w:shd w:val="clear" w:color="auto" w:fill="auto"/>
                  <w:vAlign w:val="center"/>
                </w:tcPr>
                <w:p w:rsidR="003A54C6" w:rsidRPr="005D098F" w:rsidRDefault="003A54C6" w:rsidP="00245317">
                  <w:r w:rsidRPr="000114BB">
                    <w:t>01-004-07-01-01-</w:t>
                  </w:r>
                  <w:r>
                    <w:t>(RE)-27-</w:t>
                  </w:r>
                  <w:r w:rsidRPr="000114BB">
                    <w:t>02-02</w:t>
                  </w:r>
                </w:p>
              </w:tc>
              <w:tc>
                <w:tcPr>
                  <w:tcW w:w="1053" w:type="pct"/>
                  <w:shd w:val="clear" w:color="auto" w:fill="auto"/>
                  <w:vAlign w:val="center"/>
                </w:tcPr>
                <w:p w:rsidR="003A54C6" w:rsidRPr="005D098F" w:rsidRDefault="003A54C6" w:rsidP="00245317">
                  <w:pPr>
                    <w:keepNext/>
                    <w:jc w:val="center"/>
                  </w:pPr>
                  <w:r w:rsidRPr="00603DF4">
                    <w:t>Sukurtos arba atkurtos atviros erdvės</w:t>
                  </w:r>
                </w:p>
              </w:tc>
              <w:tc>
                <w:tcPr>
                  <w:tcW w:w="842" w:type="pct"/>
                  <w:shd w:val="clear" w:color="auto" w:fill="auto"/>
                  <w:vAlign w:val="center"/>
                </w:tcPr>
                <w:p w:rsidR="003A54C6" w:rsidRPr="005D098F" w:rsidRDefault="003A54C6" w:rsidP="00245317">
                  <w:pPr>
                    <w:keepNext/>
                    <w:jc w:val="center"/>
                    <w:rPr>
                      <w:bCs/>
                    </w:rPr>
                  </w:pPr>
                  <w:r w:rsidRPr="00603DF4">
                    <w:rPr>
                      <w:bCs/>
                    </w:rPr>
                    <w:t>P.S.2.1039</w:t>
                  </w:r>
                </w:p>
              </w:tc>
              <w:tc>
                <w:tcPr>
                  <w:tcW w:w="1193" w:type="pct"/>
                  <w:shd w:val="clear" w:color="auto" w:fill="auto"/>
                  <w:vAlign w:val="center"/>
                </w:tcPr>
                <w:p w:rsidR="003A54C6" w:rsidRPr="005D098F" w:rsidRDefault="003A54C6" w:rsidP="00245317">
                  <w:pPr>
                    <w:keepNext/>
                    <w:jc w:val="center"/>
                    <w:rPr>
                      <w:bCs/>
                    </w:rPr>
                  </w:pPr>
                  <w:r w:rsidRPr="00603DF4">
                    <w:rPr>
                      <w:bCs/>
                    </w:rPr>
                    <w:t>Kv. m</w:t>
                  </w:r>
                </w:p>
              </w:tc>
              <w:tc>
                <w:tcPr>
                  <w:tcW w:w="983" w:type="pct"/>
                  <w:shd w:val="clear" w:color="auto" w:fill="auto"/>
                  <w:vAlign w:val="center"/>
                </w:tcPr>
                <w:p w:rsidR="003A54C6" w:rsidRPr="005D098F" w:rsidRDefault="003A54C6" w:rsidP="00245317">
                  <w:pPr>
                    <w:keepNext/>
                    <w:jc w:val="center"/>
                    <w:rPr>
                      <w:bCs/>
                    </w:rPr>
                  </w:pPr>
                  <w:r>
                    <w:rPr>
                      <w:bCs/>
                    </w:rPr>
                    <w:t>3907</w:t>
                  </w:r>
                </w:p>
              </w:tc>
            </w:tr>
          </w:tbl>
          <w:p w:rsidR="003A54C6" w:rsidRPr="00F44ADD" w:rsidRDefault="003A54C6" w:rsidP="00245317"/>
        </w:tc>
      </w:tr>
      <w:tr w:rsidR="003A54C6" w:rsidRPr="008B168C" w:rsidTr="00245317">
        <w:trPr>
          <w:cantSplit/>
          <w:trHeight w:val="300"/>
        </w:trPr>
        <w:tc>
          <w:tcPr>
            <w:tcW w:w="850" w:type="dxa"/>
          </w:tcPr>
          <w:p w:rsidR="003A54C6" w:rsidRPr="00533406" w:rsidRDefault="003A54C6" w:rsidP="00245317">
            <w:pPr>
              <w:rPr>
                <w:b/>
                <w:bCs/>
              </w:rPr>
            </w:pPr>
            <w:r w:rsidRPr="5BCA0B0D">
              <w:rPr>
                <w:b/>
                <w:bCs/>
              </w:rPr>
              <w:t>2.</w:t>
            </w:r>
            <w:r w:rsidRPr="08C9F47F">
              <w:rPr>
                <w:b/>
                <w:bCs/>
              </w:rPr>
              <w:t>16</w:t>
            </w:r>
          </w:p>
        </w:tc>
        <w:tc>
          <w:tcPr>
            <w:tcW w:w="9434" w:type="dxa"/>
            <w:gridSpan w:val="7"/>
          </w:tcPr>
          <w:p w:rsidR="003A54C6" w:rsidRPr="00533406" w:rsidRDefault="003A54C6" w:rsidP="00245317">
            <w:pPr>
              <w:rPr>
                <w:b/>
                <w:bCs/>
              </w:rPr>
            </w:pPr>
            <w:r w:rsidRPr="00533406" w:rsidDel="3F8FC5E0">
              <w:rPr>
                <w:b/>
                <w:bCs/>
              </w:rPr>
              <w:t>Bendrieji reikalavimai</w:t>
            </w:r>
          </w:p>
        </w:tc>
      </w:tr>
      <w:tr w:rsidR="003A54C6" w:rsidRPr="008B168C" w:rsidTr="00245317">
        <w:trPr>
          <w:cantSplit/>
          <w:trHeight w:val="300"/>
        </w:trPr>
        <w:tc>
          <w:tcPr>
            <w:tcW w:w="850" w:type="dxa"/>
          </w:tcPr>
          <w:p w:rsidR="003A54C6" w:rsidRPr="00F62A6E" w:rsidRDefault="003A54C6" w:rsidP="00245317">
            <w:pPr>
              <w:rPr>
                <w:b/>
              </w:rPr>
            </w:pPr>
            <w:r w:rsidRPr="00F62A6E">
              <w:rPr>
                <w:b/>
              </w:rPr>
              <w:t>2.16</w:t>
            </w:r>
            <w:r w:rsidRPr="00F62A6E" w:rsidDel="00790FE8">
              <w:rPr>
                <w:b/>
              </w:rPr>
              <w:t>.1</w:t>
            </w:r>
          </w:p>
        </w:tc>
        <w:tc>
          <w:tcPr>
            <w:tcW w:w="9434" w:type="dxa"/>
            <w:gridSpan w:val="7"/>
            <w:shd w:val="clear" w:color="auto" w:fill="auto"/>
          </w:tcPr>
          <w:p w:rsidR="003A54C6" w:rsidRPr="009C094C" w:rsidRDefault="003A54C6" w:rsidP="00245317">
            <w:pPr>
              <w:rPr>
                <w:b/>
                <w:bCs/>
              </w:rPr>
            </w:pPr>
            <w:r w:rsidRPr="009C094C">
              <w:rPr>
                <w:b/>
                <w:bCs/>
              </w:rPr>
              <w:t xml:space="preserve">Reikalavimai projektams </w:t>
            </w:r>
          </w:p>
        </w:tc>
      </w:tr>
      <w:tr w:rsidR="003A54C6" w:rsidRPr="008B168C" w:rsidTr="00245317">
        <w:trPr>
          <w:cantSplit/>
          <w:trHeight w:val="477"/>
        </w:trPr>
        <w:tc>
          <w:tcPr>
            <w:tcW w:w="850" w:type="dxa"/>
          </w:tcPr>
          <w:p w:rsidR="003A54C6" w:rsidRPr="00F62A6E" w:rsidRDefault="003A54C6" w:rsidP="00245317">
            <w:pPr>
              <w:rPr>
                <w:b/>
              </w:rPr>
            </w:pPr>
          </w:p>
        </w:tc>
        <w:tc>
          <w:tcPr>
            <w:tcW w:w="9434" w:type="dxa"/>
            <w:gridSpan w:val="7"/>
            <w:shd w:val="clear" w:color="auto" w:fill="auto"/>
          </w:tcPr>
          <w:p w:rsidR="003A54C6" w:rsidRPr="0043492A" w:rsidRDefault="003A54C6" w:rsidP="00245317">
            <w:pPr>
              <w:jc w:val="both"/>
            </w:pPr>
            <w:r w:rsidRPr="0043492A">
              <w:t xml:space="preserve">1. </w:t>
            </w:r>
            <w:r>
              <w:t xml:space="preserve">Finansuojamos veiklos nurodytos Gairių </w:t>
            </w:r>
            <w:r w:rsidRPr="00FB58D3">
              <w:rPr>
                <w:iCs/>
              </w:rPr>
              <w:t xml:space="preserve">III skyriaus </w:t>
            </w:r>
            <w:r>
              <w:rPr>
                <w:iCs/>
              </w:rPr>
              <w:t xml:space="preserve">3 punkto </w:t>
            </w:r>
            <w:r w:rsidRPr="00FB58D3">
              <w:rPr>
                <w:color w:val="000000"/>
                <w:shd w:val="clear" w:color="auto" w:fill="FFFFFF"/>
              </w:rPr>
              <w:t>1 lentelėje</w:t>
            </w:r>
            <w:r>
              <w:rPr>
                <w:color w:val="000000"/>
                <w:shd w:val="clear" w:color="auto" w:fill="FFFFFF"/>
              </w:rPr>
              <w:t>.</w:t>
            </w:r>
            <w:r w:rsidRPr="0043492A">
              <w:t xml:space="preserve">Projektas gali būti finansuojamas, jeigu yra įvykdyta Gairių I skyriaus lentelės skiltyje ,,Išankstinės sąlygos“ nurodyta išankstinė sąlyga. Išankstinė sąlyga laikoma įvykdyta, kai yra išpildyti visi šie reikalavimai: </w:t>
            </w:r>
          </w:p>
          <w:p w:rsidR="003A54C6" w:rsidRPr="0043492A" w:rsidRDefault="003A54C6" w:rsidP="00245317">
            <w:pPr>
              <w:jc w:val="both"/>
            </w:pPr>
            <w:r w:rsidRPr="0043492A">
              <w:t xml:space="preserve">1.1. patvirtinta funkcinės zonos strategija, prie kurios įgyvendinimo prisideda projektas; </w:t>
            </w:r>
          </w:p>
          <w:p w:rsidR="003A54C6" w:rsidRPr="0043492A" w:rsidRDefault="003A54C6" w:rsidP="00245317">
            <w:pPr>
              <w:jc w:val="both"/>
            </w:pPr>
            <w:r w:rsidRPr="0043492A">
              <w:t xml:space="preserve">1.2. projektu įgyvendinamas funkcinės zonos strategijoje numatytas (-i) investicinis (-iai) veiksmas (-ai); </w:t>
            </w:r>
          </w:p>
          <w:p w:rsidR="003A54C6" w:rsidRPr="0043492A" w:rsidRDefault="003A54C6" w:rsidP="00245317">
            <w:pPr>
              <w:jc w:val="both"/>
            </w:pPr>
            <w:r w:rsidRPr="0043492A">
              <w:t>1.3. tuo atveju, kai projektu prisidedama prie funkcinės zonos strategijos įgyvendinimo, sudarytos sąlygos savivaldybėms bendrai naudoti viešąją infrastruktūrą ir (ar) bendrai teikti viešąsias paslaugas, kurias numatoma sukurti ar modernizuoti įgyvendinant projektą, t. y.:</w:t>
            </w:r>
          </w:p>
          <w:p w:rsidR="003A54C6" w:rsidRPr="0043492A" w:rsidRDefault="003A54C6" w:rsidP="00245317">
            <w:pPr>
              <w:jc w:val="both"/>
            </w:pPr>
            <w:r w:rsidRPr="0043492A">
              <w:t xml:space="preserve">1.3.1. įgyvendintas (-i) strategijos veiksmų plane nurodytas (-i) neinvesticinis (-iai) veiksmas (-ai), susijęs (-ę) su strategijos investiciniu (-iais) veiksmu (-ais), kuriam (-iems) įgyvendinti yra skirtas projektas (taikoma, kai pagal funkcinės zonos strategijos veiksmų planą neinvesticinio (-ių) veiksmo (-ų) įgyvendinimo pabaigos terminas yra ankstesnis už atitinkamo (-ų) susijusio (-ių) investicinio (-ių) veiksmo (-ų) įgyvendinimo pradžios terminą (-us); </w:t>
            </w:r>
          </w:p>
          <w:p w:rsidR="003A54C6" w:rsidRPr="0043492A" w:rsidRDefault="003A54C6" w:rsidP="00245317">
            <w:pPr>
              <w:jc w:val="both"/>
            </w:pPr>
            <w:r w:rsidRPr="0043492A">
              <w:t xml:space="preserve">1.3.2. arba, kai Aprašo 49 punkte nustatytu atveju strategijoje nėra nurodytas su projektu susijęs neinvesticinis veiksmas, yra įvykdytas (-i) su investiciniu (-iais) veiksmu (-ais), kuriam (-iems) įgyvendinti skirtas projektas, susijęs (-ę) ir Aprašo 48 punkte nustatytus reikalavimus atitinkantis (-ys) veiksmas (-ai) (priimtas (-i) administracinis (-iai) aktas (-ai) ir (ar) administracinis (-iai) sprendimas, ir (ar) sudaryta (-os) sutartis (-ys), ir (ar) kelių savivaldybių bendrai įsteigtas (-i) juridinis (-iai) asmuo (asmenys); </w:t>
            </w:r>
          </w:p>
          <w:p w:rsidR="003A54C6" w:rsidRPr="0043492A" w:rsidRDefault="003A54C6" w:rsidP="00245317">
            <w:pPr>
              <w:jc w:val="both"/>
            </w:pPr>
            <w:r w:rsidRPr="0043492A">
              <w:t>1.4. pareiškėjas:</w:t>
            </w:r>
          </w:p>
          <w:p w:rsidR="003A54C6" w:rsidRPr="0043492A" w:rsidRDefault="003A54C6" w:rsidP="00245317">
            <w:pPr>
              <w:jc w:val="both"/>
            </w:pPr>
            <w:r w:rsidRPr="0043492A">
              <w:t>1.4.1. projektų, kuriais įgyvendinamos RPPl pažangos priemonės, administruojančiajai institucijai (toliau – RPPl administruojančioji institucija) teikiamame projekto įgyvendinimo plane pateikia nuorodą (-as) į internete paskelbtą (-us) miesto tvarios plėtros strategiją ar funkcinės zonos strategiją, prie kurios įgyvendinimo prisideda projektas, ir į susitarimą dėl strategijos įgyvendinimo (kai toks turi būti sudarytas, vadovaujantis Aprašo reikalavimais);</w:t>
            </w:r>
          </w:p>
          <w:p w:rsidR="003A54C6" w:rsidRPr="0043492A" w:rsidRDefault="003A54C6" w:rsidP="00245317">
            <w:pPr>
              <w:jc w:val="both"/>
            </w:pPr>
            <w:r w:rsidRPr="0043492A">
              <w:t>1.4.2. kai taikomas Gairių 2.1.3 papunktyje nustatytas reikalavimas, projekto įgyvendinimo plane pateikia nuorodą (-as) į viešai skelbiamus Gairių 2.1.3 papunktyje nurodyto reikalavimo įvykdymą įrodančius dokumentus arba kartu su projekto įgyvendinimo planu pateikia RPPl administruojančiajai institucijai įrodančių dokumentų kopijas.</w:t>
            </w:r>
          </w:p>
          <w:p w:rsidR="003A54C6" w:rsidRPr="0043492A" w:rsidRDefault="003A54C6" w:rsidP="00245317">
            <w:pPr>
              <w:jc w:val="both"/>
            </w:pPr>
            <w:r w:rsidRPr="0043492A">
              <w:t xml:space="preserve">2. Tai, ar išankstinė sąlyga įvykdyta pagal Gairių 2.1 papunktyje nustatytus reikalavimus, nustato RPPl administruojančioji institucija, PAFT nustatyta tvarka vertindama projekto įgyvendinimo planą. </w:t>
            </w:r>
          </w:p>
          <w:p w:rsidR="003A54C6" w:rsidRPr="0043492A" w:rsidRDefault="003A54C6" w:rsidP="00245317">
            <w:pPr>
              <w:jc w:val="both"/>
            </w:pPr>
            <w:r w:rsidRPr="0043492A">
              <w:t>3. Projektas turi atitikti bendruosius projektų atrankos kriterijus, nustatytus PAFT 2 priede.</w:t>
            </w:r>
          </w:p>
          <w:p w:rsidR="003A54C6" w:rsidRPr="0043492A" w:rsidRDefault="003A54C6" w:rsidP="00245317">
            <w:pPr>
              <w:ind w:firstLine="29"/>
              <w:jc w:val="both"/>
            </w:pPr>
            <w:r w:rsidRPr="0043492A">
              <w:t xml:space="preserve">4. Projektu turi būti prisidedama prie produkto ir rezultato rodiklių pagal šio Gairių skyriaus 2 lentelėje nustatytus reikalavimus. Visais atvejais projektu turi būti prisidedama ne mažiau kaip prie vieno produkto rodiklio ir ne mažiau kaip prie vieno rezultato rodiklio, kurie nurodyti šio Gairių skyriaus 2 lentelės 1–9 eilutėse. </w:t>
            </w:r>
          </w:p>
          <w:p w:rsidR="003A54C6" w:rsidRPr="0043492A" w:rsidRDefault="003A54C6" w:rsidP="00245317">
            <w:pPr>
              <w:ind w:left="29"/>
              <w:jc w:val="both"/>
            </w:pPr>
            <w:r w:rsidRPr="0043492A">
              <w:t xml:space="preserve">5. Projektui, kuris įgyvendinamas Vidurio ir vakarų Lietuvos regione, skiriamas finansavimas iš ES fondų lėšų, kuris negali viršyti 85 proc. visų tinkamų finansuoti projekto išlaidų. </w:t>
            </w:r>
          </w:p>
          <w:p w:rsidR="003A54C6" w:rsidRPr="0043492A" w:rsidRDefault="003A54C6" w:rsidP="00245317">
            <w:pPr>
              <w:ind w:left="29"/>
              <w:jc w:val="both"/>
            </w:pPr>
            <w:r w:rsidRPr="0043492A">
              <w:t xml:space="preserve">6. Kai projektui teikiama valstybės pagalba pagal šio Gairių skyriaus 6.12 papunkčio nuostatas, projektui skiriamo finansavimo intensyvumas ir pareiškėjo (projekto vykdytojo) ir (arba) partnerio (-ių) privalomas prisidėjimo prie projekto finansavimo dydis nustatomas atitinkamai laikantis ir šio Gairių skyriaus  6.12 papunktyje nustatytų reikalavimų. </w:t>
            </w:r>
          </w:p>
          <w:p w:rsidR="003A54C6" w:rsidRPr="0043492A" w:rsidRDefault="003A54C6" w:rsidP="00245317">
            <w:pPr>
              <w:jc w:val="both"/>
            </w:pPr>
            <w:r w:rsidRPr="0043492A">
              <w:t>7. Pareiškėjas (projekto vykdytojas) ir (arba) partneris (-iai) privalo prisidėti prie projekto finansavimo ne mažiau kaip 15 proc. visų tinkamų finansuoti projekto išlaidų. Projekto tinkamų finansuoti išlaidų dalis, kurios nepadengia skiriamo finansavimo lėšos, ir netinkamos finansuoti projekto išlaidos turi būti finansuojamos iš projekto vykdytojo ir (ar) partnerio (-ių) lėšų.</w:t>
            </w:r>
          </w:p>
          <w:p w:rsidR="003A54C6" w:rsidRPr="0043492A" w:rsidRDefault="003A54C6" w:rsidP="00245317">
            <w:pPr>
              <w:jc w:val="both"/>
            </w:pPr>
            <w:r w:rsidRPr="0043492A">
              <w:t>8. Daiktinės pareiškėjo (partnerio) teisės į statinį ir (ar) žemę, kuriame įgyvendinant projektą bus vykdomi statybos darbai, taip pat žemės ir (ar) statinio valdymo formos (nuoma, panauda) turi būti įregistruotos įstatymų nustatyta tvarka ir galioti ne trumpiau kaip penkerius metus nuo projekto finansavimo pabaigos. Jei statinys ar žemės sklypas yra naudojamas pagal panaudos ar nuomos sutartį, pareiškėjas turi turėti panaudos davėjo ar nuomotojo raštišką sutikimą vykdyti projekto veiklas. Jei pareiškėjas (partneris) yra savivaldybės administracija, o žemės sklypą, kuriame statomas statinys, ir (ar) statinį nuosavybės teise valdo arba naudoja savivaldybė ir jis pareiškėjui (partneriui) nėra perduotas valdyti ir naudoti patikėjimo teise ar kitais teisėto naudojimo pagrindais, savivaldybės taryba turi būti pavedusi pareiškėjui (partneriui) atlikti projekto veiklų (darbų) užsakovo funkcijas.</w:t>
            </w:r>
          </w:p>
          <w:p w:rsidR="003A54C6" w:rsidRPr="0043492A" w:rsidRDefault="003A54C6" w:rsidP="00245317">
            <w:pPr>
              <w:jc w:val="both"/>
            </w:pPr>
            <w:r w:rsidRPr="0043492A">
              <w:t>9. Įgyvendinant projektą būtina laikytis šio Gairių skyriaus 4 ir 5 punktuose nustatytų reikalavimų dėl horizontaliųjų principų ir Europos Sąjungos pagrindinių teisių chartijos (toliau – Chartija).</w:t>
            </w:r>
          </w:p>
          <w:p w:rsidR="003A54C6" w:rsidRPr="0043492A" w:rsidRDefault="003A54C6" w:rsidP="00245317">
            <w:pPr>
              <w:ind w:left="29"/>
              <w:jc w:val="both"/>
            </w:pPr>
            <w:r w:rsidRPr="0043492A">
              <w:t xml:space="preserve">10. Projekto vykdytojas ir (ar) partneris turi vykdyti informavimo apie įgyvendinamą projektą ir komunikacijos veiksmus, laikydamasis PAFT VIII skyriaus pirmojo skirsnio ,,Informavimas apie projektą ir komunikaciją“ nustatytų reikalavimų. </w:t>
            </w:r>
          </w:p>
          <w:p w:rsidR="003A54C6" w:rsidRPr="0043492A" w:rsidRDefault="003A54C6" w:rsidP="00245317">
            <w:pPr>
              <w:ind w:left="29"/>
              <w:jc w:val="both"/>
            </w:pPr>
            <w:r w:rsidRPr="0043492A">
              <w:t>1</w:t>
            </w:r>
            <w:r>
              <w:t>1</w:t>
            </w:r>
            <w:r w:rsidRPr="0043492A">
              <w:t xml:space="preserve">. Projekto įgyvendinimo planas gali būti teikiamas RPPl administruojančiajai institucijai, jeigu regiono plėtros plano pažangos priemonės apraše yra suplanuotas bent vienas kitas tai pačiai miesto tvarios plėtros strategijai ar funkcinės zonos strategijai įgyvendinti skirtas projektas, kuriuo prisidedama prie kito, nei Investicijų programos 5 prioritetas, Investicijų programos prioriteto įgyvendinimo (šis reikalavimas netaikomas, jeigu projektu, dėl kurio sudaroma sutartis, prisidedama ne tik prie Investicijų programos 5 prioriteto, bet ir prie bent vieno kito Investicijų programos prioriteto įgyvendinimo). </w:t>
            </w:r>
          </w:p>
          <w:p w:rsidR="003A54C6" w:rsidRPr="009C094C" w:rsidRDefault="003A54C6" w:rsidP="00245317">
            <w:pPr>
              <w:ind w:left="29"/>
              <w:jc w:val="both"/>
            </w:pPr>
          </w:p>
        </w:tc>
      </w:tr>
      <w:tr w:rsidR="003A54C6" w:rsidRPr="008B168C" w:rsidTr="00245317">
        <w:trPr>
          <w:cantSplit/>
          <w:trHeight w:val="300"/>
        </w:trPr>
        <w:tc>
          <w:tcPr>
            <w:tcW w:w="850" w:type="dxa"/>
            <w:vMerge w:val="restart"/>
          </w:tcPr>
          <w:p w:rsidR="003A54C6" w:rsidRPr="00F62A6E" w:rsidRDefault="003A54C6" w:rsidP="00245317">
            <w:pPr>
              <w:rPr>
                <w:b/>
              </w:rPr>
            </w:pPr>
            <w:r w:rsidRPr="00F62A6E">
              <w:rPr>
                <w:b/>
              </w:rPr>
              <w:t>2.16</w:t>
            </w:r>
            <w:r w:rsidRPr="00F62A6E" w:rsidDel="00790FE8">
              <w:rPr>
                <w:b/>
              </w:rPr>
              <w:t>.2</w:t>
            </w:r>
          </w:p>
        </w:tc>
        <w:tc>
          <w:tcPr>
            <w:tcW w:w="9434" w:type="dxa"/>
            <w:gridSpan w:val="7"/>
            <w:shd w:val="clear" w:color="auto" w:fill="auto"/>
          </w:tcPr>
          <w:p w:rsidR="003A54C6" w:rsidRPr="009C094C" w:rsidRDefault="003A54C6" w:rsidP="00245317">
            <w:pPr>
              <w:rPr>
                <w:b/>
                <w:bCs/>
              </w:rPr>
            </w:pPr>
            <w:r w:rsidRPr="009C094C">
              <w:rPr>
                <w:b/>
                <w:bCs/>
              </w:rPr>
              <w:t xml:space="preserve">Horizontaliųjų principų ir atitinkamų Europos Sąjungos pagrindinių teisių chartijos nuostatų laikymosi reikalavimai </w:t>
            </w:r>
          </w:p>
        </w:tc>
      </w:tr>
      <w:tr w:rsidR="003A54C6" w:rsidRPr="008B168C" w:rsidTr="00245317">
        <w:trPr>
          <w:cantSplit/>
          <w:trHeight w:val="464"/>
        </w:trPr>
        <w:tc>
          <w:tcPr>
            <w:tcW w:w="850" w:type="dxa"/>
            <w:vMerge/>
          </w:tcPr>
          <w:p w:rsidR="003A54C6" w:rsidRPr="00533406" w:rsidRDefault="003A54C6" w:rsidP="00245317"/>
        </w:tc>
        <w:tc>
          <w:tcPr>
            <w:tcW w:w="9434" w:type="dxa"/>
            <w:gridSpan w:val="7"/>
            <w:shd w:val="clear" w:color="auto" w:fill="auto"/>
          </w:tcPr>
          <w:p w:rsidR="003A54C6" w:rsidRPr="0043492A" w:rsidRDefault="003A54C6" w:rsidP="00245317">
            <w:pPr>
              <w:jc w:val="both"/>
            </w:pPr>
            <w:r>
              <w:t xml:space="preserve">1. </w:t>
            </w:r>
            <w:r w:rsidRPr="0043492A">
              <w:t>Projekte negali būti numatyta:</w:t>
            </w:r>
          </w:p>
          <w:p w:rsidR="003A54C6" w:rsidRPr="0043492A" w:rsidRDefault="003A54C6" w:rsidP="00245317">
            <w:pPr>
              <w:jc w:val="both"/>
            </w:pPr>
            <w:r w:rsidRPr="0043492A">
              <w:t xml:space="preserve">1.1. apribojimų, kurie turėtų neigiamą poveikį lygių galimybių ir nediskriminavimo dėl lyties, rasės, tautybės, pilietybės, kalbos, kilmės, socialinės padėties, tikėjimo, įsitikinimų ar pažiūrų, amžiaus, negalios, lytinės orientacijos, etninės priklausomybės, religijos ar kitais pagrindais principo įgyvendinimui; </w:t>
            </w:r>
          </w:p>
          <w:p w:rsidR="003A54C6" w:rsidRPr="0043492A" w:rsidRDefault="003A54C6" w:rsidP="00245317">
            <w:pPr>
              <w:jc w:val="both"/>
            </w:pPr>
            <w:r w:rsidRPr="0043492A">
              <w:t>1.2. veiksmų, kurie turėtų neigiamą poveikį darnaus vystymosi principo įgyvendinimui.</w:t>
            </w:r>
          </w:p>
          <w:p w:rsidR="003A54C6" w:rsidRPr="0043492A" w:rsidRDefault="003A54C6" w:rsidP="00245317">
            <w:pPr>
              <w:jc w:val="both"/>
            </w:pPr>
            <w:r w:rsidRPr="0043492A">
              <w:t>2. Įgyvendinant projektą, turi būti prisidedama prie:</w:t>
            </w:r>
          </w:p>
          <w:p w:rsidR="003A54C6" w:rsidRPr="0043492A" w:rsidRDefault="003A54C6" w:rsidP="00245317">
            <w:pPr>
              <w:jc w:val="both"/>
            </w:pPr>
            <w:r w:rsidRPr="0043492A">
              <w:t xml:space="preserve">2.1.universalaus dizaino, kaip tai apibrėžta Statybos įstatymo 2 straipsnio 109 dalyje, principų įgyvendinimo ir laikomasi universalaus dizaino reikalavimų, nustatytų </w:t>
            </w:r>
            <w:r w:rsidRPr="0043492A">
              <w:rPr>
                <w:color w:val="000000"/>
              </w:rPr>
              <w:t>Statybos techniniame reglamente STR 2.03.01:2019 „Statinių prieinamumas“, patvirtintame Lietuvos Respublikos aplinkos ministro 2019 m. lapkričio 4 d. įsakymu Nr. D1-653  ,,Dėl Statybos techninio reglamento STR 2.03.01:2019 „Statinių prieinamumas“ patvirtinimo“</w:t>
            </w:r>
            <w:r w:rsidRPr="0043492A">
              <w:t xml:space="preserve">; informacija apie universalaus dizaino principus skelbiama interneto svetainėje </w:t>
            </w:r>
            <w:hyperlink r:id="rId16" w:history="1">
              <w:r w:rsidRPr="0043492A">
                <w:t>https://www.ndt.lt/universalus-dizainas/</w:t>
              </w:r>
            </w:hyperlink>
            <w:r w:rsidRPr="0043492A">
              <w:t>;universalaus dizaino principų įgyvendinimas turi būti aprašytas projekto įgyvendinimo plane;</w:t>
            </w:r>
          </w:p>
          <w:p w:rsidR="003A54C6" w:rsidRPr="0043492A" w:rsidRDefault="003A54C6" w:rsidP="00245317">
            <w:pPr>
              <w:jc w:val="both"/>
              <w:rPr>
                <w:b/>
                <w:shd w:val="clear" w:color="auto" w:fill="FFFFFF"/>
                <w:lang w:eastAsia="lt-LT"/>
              </w:rPr>
            </w:pPr>
            <w:r w:rsidRPr="0043492A">
              <w:rPr>
                <w:shd w:val="clear" w:color="auto" w:fill="FFFFFF"/>
                <w:lang w:eastAsia="lt-LT"/>
              </w:rPr>
              <w:t>2.2. prisidedama prie darnaus vystymosi principo įgyvendinimo, t. y. projekto įgyvendinimo plane pagrindžiama, kad projektu tenkinama bent viena iš šių sąlygų:</w:t>
            </w:r>
          </w:p>
          <w:p w:rsidR="003A54C6" w:rsidRPr="0043492A" w:rsidRDefault="003A54C6" w:rsidP="00245317">
            <w:pPr>
              <w:jc w:val="both"/>
              <w:rPr>
                <w:color w:val="000000"/>
                <w:lang w:eastAsia="lt-LT"/>
              </w:rPr>
            </w:pPr>
            <w:r w:rsidRPr="0043492A">
              <w:rPr>
                <w:shd w:val="clear" w:color="auto" w:fill="FFFFFF"/>
                <w:lang w:eastAsia="lt-LT"/>
              </w:rPr>
              <w:t xml:space="preserve">2.2.1. </w:t>
            </w:r>
            <w:r w:rsidRPr="0043492A">
              <w:rPr>
                <w:color w:val="000000"/>
                <w:lang w:eastAsia="lt-LT"/>
              </w:rPr>
              <w:t xml:space="preserve">projektu prisidedama prie bent vieno iš Jungtinių Tautų Darnaus vystymosi darbotvarkėje 2030 nustatyto (-ų) Darnaus vystymosi tikslo (-ų) įgyvendinimo, pvz., projektu išvalomos, rekultivuojamos ar humanizuojamos (rehabilituojamos) pramoninės ir (ar) komercinės teritorijos; projektu  investuojama į atsinaujinančių energijos išteklių panaudojimą ir (ar) į priemones, mažinančias ir (ar) kompensuojančias vykdomos ar numatomos vykdyti ekonominės veiklos neigiamą poveikį aplinkai ir (ar) klimato kaitai, ir (ar) technologijas (taip pat informacines technologijas), sumažinančias infrastruktūrai ir (ar) viešosios paslaugos teikimui sunaudojamą energiją, gaunamą iš iškastinio kuro; projektu investuojama į bendrai naudojamą infrastruktūrą, į infrastruktūrą, skirtą socialiai pažeidžiamų grupių įtraukimui ir (ar) švietimui, ir (ar) gebėjimų ugdymui; projektu investuojama į viešąją turizmo infrastruktūrą, užtikrinant aplinkos ir paveldo išsaugojimą ir suteikiant ekonominę ir socialinę naudą vietos bendruomenėms; ir (ar) į technologijas (įskaitant informacines technologijas), sumažinančias infrastruktūrai ir (ar) viešosios paslaugos teikimui sunaudojamą energiją, gaunamą iš iškastinio kuro); </w:t>
            </w:r>
          </w:p>
          <w:p w:rsidR="003A54C6" w:rsidRPr="0043492A" w:rsidRDefault="003A54C6" w:rsidP="00245317">
            <w:pPr>
              <w:tabs>
                <w:tab w:val="left" w:pos="0"/>
              </w:tabs>
              <w:jc w:val="both"/>
              <w:rPr>
                <w:lang w:eastAsia="lt-LT"/>
              </w:rPr>
            </w:pPr>
            <w:r w:rsidRPr="0043492A">
              <w:rPr>
                <w:color w:val="000000"/>
                <w:lang w:eastAsia="lt-LT"/>
              </w:rPr>
              <w:t xml:space="preserve">2.2.2. </w:t>
            </w:r>
            <w:r w:rsidRPr="0043492A">
              <w:rPr>
                <w:lang w:eastAsia="lt-LT"/>
              </w:rPr>
              <w:t>projektu prisidedama prie aplinkosauginių ir (ar) socialinių, ir (ar) ekonominių skirtumų mažinimo (pvz., investuojama siekiant sukurti</w:t>
            </w:r>
            <w:r w:rsidRPr="0043492A">
              <w:t xml:space="preserve"> naujas darbo vietas regione ar savivaldybėje, kurios užimtumo lygis yra žemesnis už šalies vidurkį; investuojama į socialinės ekonomikos iniciatyvas, leidžiančias sumažinti pažeidžiamų grupių socialinę atskirtį, investuojama į taršos mažinimo priemones aukšta ekonominės veiklos koncentracija pasižyminčiose teritorijose);</w:t>
            </w:r>
            <w:bookmarkStart w:id="4" w:name="part_6913d71c3f62408f98929ed9fe31ed04"/>
            <w:bookmarkStart w:id="5" w:name="part_483c309339e149aea4796d6644001346"/>
            <w:bookmarkStart w:id="6" w:name="part_f4de814d916743dfa2d16b39327e2ac9"/>
            <w:bookmarkStart w:id="7" w:name="part_0e346880ba5a4a4cbf851461cfe523a8"/>
            <w:bookmarkStart w:id="8" w:name="part_e71db19d8bcb482b99e798c260a548a4"/>
            <w:bookmarkStart w:id="9" w:name="part_0b65a32b60b14cd2908ce81e67f36a01"/>
            <w:bookmarkStart w:id="10" w:name="part_caac2f601a2040c797d9d6b70ef1d37a"/>
            <w:bookmarkStart w:id="11" w:name="part_1bb0a1569b8d41ed9789045846a0887d"/>
            <w:bookmarkEnd w:id="4"/>
            <w:bookmarkEnd w:id="5"/>
            <w:bookmarkEnd w:id="6"/>
            <w:bookmarkEnd w:id="7"/>
            <w:bookmarkEnd w:id="8"/>
            <w:bookmarkEnd w:id="9"/>
            <w:bookmarkEnd w:id="10"/>
            <w:bookmarkEnd w:id="11"/>
          </w:p>
          <w:p w:rsidR="003A54C6" w:rsidRDefault="003A54C6" w:rsidP="00245317">
            <w:pPr>
              <w:jc w:val="both"/>
              <w:rPr>
                <w:bCs/>
              </w:rPr>
            </w:pPr>
            <w:r w:rsidRPr="0043492A">
              <w:t>2.3. turi</w:t>
            </w:r>
            <w:r w:rsidRPr="0043492A">
              <w:rPr>
                <w:shd w:val="clear" w:color="auto" w:fill="FFFFFF"/>
                <w:lang w:eastAsia="lt-LT"/>
              </w:rPr>
              <w:t xml:space="preserve"> būti nedaroma reikšminga žala aplinkos tikslams, nustatytiems </w:t>
            </w:r>
            <w:r w:rsidRPr="0043492A">
              <w:t>2020 m. birželio 18 d. Europos Parlamento ir Tarybos r</w:t>
            </w:r>
            <w:r w:rsidRPr="0043492A">
              <w:rPr>
                <w:shd w:val="clear" w:color="auto" w:fill="FFFFFF"/>
                <w:lang w:eastAsia="lt-LT"/>
              </w:rPr>
              <w:t xml:space="preserve">eglamento (ES) 2020/852 </w:t>
            </w:r>
            <w:r w:rsidRPr="0043492A">
              <w:t xml:space="preserve">dėl sistemos tvariam investavimui palengvinti sukūrimo, kuriuo iš dalies keičiamas Reglamentas (ES) 2019/2088, </w:t>
            </w:r>
            <w:r w:rsidRPr="0043492A">
              <w:rPr>
                <w:shd w:val="clear" w:color="auto" w:fill="FFFFFF"/>
                <w:lang w:eastAsia="lt-LT"/>
              </w:rPr>
              <w:t xml:space="preserve">17 straipsnyje; konkretūs reikalavimai projektams dėl reikšmingos žalos nedarymo aplinkos tikslams ir projektų atitiktį šiems reikalavimams pagrindžiantys dokumentai nurodomi Gairių 2 priede; pareiškėjas kartu su projekto įgyvendinimo planu RPPl administruojančiajai institucijai turi pateikti </w:t>
            </w:r>
            <w:r w:rsidRPr="0043492A">
              <w:t>pareiškėjo (partnerio) įsipareigojimo dėl atitikties reikšmingos žalos nedarymo horizontaliajam principui vertinimo reikalavimų aprašo reikalavimams deklaraciją (-as), parengtą (-as) pagal G</w:t>
            </w:r>
            <w:r w:rsidRPr="0043492A">
              <w:rPr>
                <w:color w:val="000000"/>
                <w:lang w:eastAsia="lt-LT"/>
              </w:rPr>
              <w:t>airių 3 priedą</w:t>
            </w:r>
            <w:r w:rsidRPr="0043492A">
              <w:rPr>
                <w:bCs/>
              </w:rPr>
              <w:t>.</w:t>
            </w:r>
          </w:p>
          <w:p w:rsidR="003A54C6" w:rsidRPr="0043492A" w:rsidRDefault="003A54C6" w:rsidP="00245317">
            <w:pPr>
              <w:jc w:val="both"/>
              <w:rPr>
                <w:shd w:val="clear" w:color="auto" w:fill="FFFFFF"/>
                <w:lang w:eastAsia="lt-LT"/>
              </w:rPr>
            </w:pPr>
            <w:r w:rsidRPr="0043492A">
              <w:rPr>
                <w:shd w:val="clear" w:color="auto" w:fill="FFFFFF"/>
                <w:lang w:eastAsia="lt-LT"/>
              </w:rPr>
              <w:t>Projektai taip pat turi neprieštarauti Chartijos nuostatoms pagal 2016 m. liepos 23 d. Europos Komisijos pranešimą – Rekomendacijoms, kaip užtikrinti, kad būtų laikomasi Europos Sąjungos pagrindinių teisių chartijos nuostatų skirstant Europos struktūrinių ir investicinių fondų (ESI fondų) paramą (2016/C 269/01) (III priedas). Konkretūs reikalavimai išdėstyti Gairių III skyriaus 4.1.1 ir 4.2.1 papunkčiuose.</w:t>
            </w:r>
          </w:p>
          <w:p w:rsidR="003A54C6" w:rsidRPr="0043492A" w:rsidRDefault="003A54C6" w:rsidP="00245317">
            <w:pPr>
              <w:jc w:val="both"/>
              <w:rPr>
                <w:i/>
              </w:rPr>
            </w:pPr>
          </w:p>
        </w:tc>
      </w:tr>
      <w:tr w:rsidR="003A54C6" w:rsidRPr="008B168C" w:rsidTr="00245317">
        <w:trPr>
          <w:cantSplit/>
          <w:trHeight w:val="300"/>
        </w:trPr>
        <w:tc>
          <w:tcPr>
            <w:tcW w:w="850" w:type="dxa"/>
            <w:vMerge w:val="restart"/>
          </w:tcPr>
          <w:p w:rsidR="003A54C6" w:rsidRPr="00F62A6E" w:rsidRDefault="003A54C6" w:rsidP="00245317">
            <w:pPr>
              <w:rPr>
                <w:b/>
              </w:rPr>
            </w:pPr>
            <w:r w:rsidRPr="00F62A6E">
              <w:rPr>
                <w:b/>
              </w:rPr>
              <w:t>2.16</w:t>
            </w:r>
            <w:r w:rsidRPr="00F62A6E" w:rsidDel="00790FE8">
              <w:rPr>
                <w:b/>
              </w:rPr>
              <w:t>.3</w:t>
            </w:r>
          </w:p>
        </w:tc>
        <w:tc>
          <w:tcPr>
            <w:tcW w:w="9434" w:type="dxa"/>
            <w:gridSpan w:val="7"/>
            <w:shd w:val="clear" w:color="auto" w:fill="auto"/>
          </w:tcPr>
          <w:p w:rsidR="003A54C6" w:rsidRPr="009C094C" w:rsidRDefault="003A54C6" w:rsidP="00245317">
            <w:pPr>
              <w:rPr>
                <w:b/>
                <w:bCs/>
              </w:rPr>
            </w:pPr>
            <w:r w:rsidRPr="009C094C">
              <w:rPr>
                <w:b/>
                <w:bCs/>
              </w:rPr>
              <w:t>Reikalavimai įgyvendinus projektų veiklas</w:t>
            </w:r>
          </w:p>
        </w:tc>
      </w:tr>
      <w:tr w:rsidR="003A54C6" w:rsidRPr="008B168C" w:rsidTr="00245317">
        <w:trPr>
          <w:cantSplit/>
          <w:trHeight w:val="431"/>
        </w:trPr>
        <w:tc>
          <w:tcPr>
            <w:tcW w:w="850" w:type="dxa"/>
            <w:vMerge/>
          </w:tcPr>
          <w:p w:rsidR="003A54C6" w:rsidRPr="00533406" w:rsidRDefault="003A54C6" w:rsidP="00245317"/>
        </w:tc>
        <w:tc>
          <w:tcPr>
            <w:tcW w:w="9434" w:type="dxa"/>
            <w:gridSpan w:val="7"/>
            <w:shd w:val="clear" w:color="auto" w:fill="auto"/>
          </w:tcPr>
          <w:p w:rsidR="003A54C6" w:rsidRPr="0043492A" w:rsidRDefault="003A54C6" w:rsidP="00245317">
            <w:pPr>
              <w:jc w:val="both"/>
            </w:pPr>
            <w:r w:rsidRPr="0043492A">
              <w:t xml:space="preserve">Po projekto finansavimo pabaigos turi būti užtikrintas projekto investicijų tęstinumas, laikantis PAFT 246 punkte nustatytų reikalavimų. </w:t>
            </w:r>
          </w:p>
          <w:p w:rsidR="003A54C6" w:rsidRPr="00533406" w:rsidRDefault="003A54C6" w:rsidP="00245317">
            <w:pPr>
              <w:rPr>
                <w:i/>
              </w:rPr>
            </w:pPr>
          </w:p>
        </w:tc>
      </w:tr>
      <w:tr w:rsidR="003A54C6" w:rsidRPr="008B168C" w:rsidTr="00245317">
        <w:trPr>
          <w:cantSplit/>
          <w:trHeight w:val="300"/>
        </w:trPr>
        <w:tc>
          <w:tcPr>
            <w:tcW w:w="850" w:type="dxa"/>
            <w:vMerge w:val="restart"/>
          </w:tcPr>
          <w:p w:rsidR="003A54C6" w:rsidRPr="00F62A6E" w:rsidRDefault="003A54C6" w:rsidP="00245317">
            <w:pPr>
              <w:rPr>
                <w:b/>
              </w:rPr>
            </w:pPr>
            <w:r w:rsidRPr="00F62A6E">
              <w:rPr>
                <w:b/>
              </w:rPr>
              <w:t>2.16</w:t>
            </w:r>
            <w:r w:rsidRPr="00F62A6E" w:rsidDel="00790FE8">
              <w:rPr>
                <w:b/>
              </w:rPr>
              <w:t>.4</w:t>
            </w:r>
          </w:p>
        </w:tc>
        <w:tc>
          <w:tcPr>
            <w:tcW w:w="9434" w:type="dxa"/>
            <w:gridSpan w:val="7"/>
            <w:shd w:val="clear" w:color="auto" w:fill="auto"/>
          </w:tcPr>
          <w:p w:rsidR="003A54C6" w:rsidRPr="009C094C" w:rsidRDefault="003A54C6" w:rsidP="00245317">
            <w:pPr>
              <w:rPr>
                <w:b/>
                <w:bCs/>
              </w:rPr>
            </w:pPr>
            <w:r w:rsidRPr="009C094C">
              <w:rPr>
                <w:b/>
                <w:bCs/>
              </w:rPr>
              <w:t xml:space="preserve">Projektų įgyvendinimo trukmė </w:t>
            </w:r>
          </w:p>
        </w:tc>
      </w:tr>
      <w:tr w:rsidR="003A54C6" w:rsidRPr="008B168C" w:rsidTr="00245317">
        <w:trPr>
          <w:cantSplit/>
          <w:trHeight w:val="725"/>
        </w:trPr>
        <w:tc>
          <w:tcPr>
            <w:tcW w:w="850" w:type="dxa"/>
            <w:vMerge/>
          </w:tcPr>
          <w:p w:rsidR="003A54C6" w:rsidRPr="00533406" w:rsidRDefault="003A54C6" w:rsidP="00245317"/>
        </w:tc>
        <w:tc>
          <w:tcPr>
            <w:tcW w:w="9434" w:type="dxa"/>
            <w:gridSpan w:val="7"/>
            <w:shd w:val="clear" w:color="auto" w:fill="auto"/>
          </w:tcPr>
          <w:p w:rsidR="003A54C6" w:rsidRPr="009C094C" w:rsidRDefault="003A54C6" w:rsidP="00245317">
            <w:pPr>
              <w:rPr>
                <w:i/>
              </w:rPr>
            </w:pPr>
            <w:r w:rsidRPr="00490609">
              <w:t xml:space="preserve">Projekto veiklos turi būti baigtos vykdyti </w:t>
            </w:r>
            <w:r>
              <w:t>iki 2025 m. gruodžio 31 d</w:t>
            </w:r>
            <w:r w:rsidRPr="00490609">
              <w:t>.</w:t>
            </w:r>
          </w:p>
        </w:tc>
      </w:tr>
      <w:tr w:rsidR="003A54C6" w:rsidRPr="008B168C" w:rsidTr="00245317">
        <w:trPr>
          <w:cantSplit/>
          <w:trHeight w:val="327"/>
        </w:trPr>
        <w:tc>
          <w:tcPr>
            <w:tcW w:w="850" w:type="dxa"/>
            <w:shd w:val="clear" w:color="auto" w:fill="auto"/>
          </w:tcPr>
          <w:p w:rsidR="003A54C6" w:rsidRPr="00F62A6E" w:rsidRDefault="003A54C6" w:rsidP="00245317">
            <w:pPr>
              <w:rPr>
                <w:b/>
              </w:rPr>
            </w:pPr>
            <w:r w:rsidRPr="00F62A6E">
              <w:rPr>
                <w:b/>
              </w:rPr>
              <w:t>2.16</w:t>
            </w:r>
            <w:r w:rsidRPr="00F62A6E" w:rsidDel="00790FE8">
              <w:rPr>
                <w:b/>
              </w:rPr>
              <w:t>.5</w:t>
            </w:r>
          </w:p>
        </w:tc>
        <w:tc>
          <w:tcPr>
            <w:tcW w:w="9434" w:type="dxa"/>
            <w:gridSpan w:val="7"/>
            <w:shd w:val="clear" w:color="auto" w:fill="auto"/>
          </w:tcPr>
          <w:p w:rsidR="003A54C6" w:rsidRPr="00533406" w:rsidRDefault="003A54C6" w:rsidP="00245317">
            <w:pPr>
              <w:rPr>
                <w:b/>
                <w:bCs/>
              </w:rPr>
            </w:pPr>
            <w:r w:rsidRPr="61F0C4A1">
              <w:rPr>
                <w:b/>
                <w:bCs/>
              </w:rPr>
              <w:t>Reikalavimai va</w:t>
            </w:r>
            <w:r w:rsidRPr="009C094C">
              <w:rPr>
                <w:b/>
                <w:bCs/>
              </w:rPr>
              <w:t>l</w:t>
            </w:r>
            <w:r w:rsidRPr="61F0C4A1">
              <w:rPr>
                <w:b/>
                <w:bCs/>
              </w:rPr>
              <w:t xml:space="preserve">stybės pagalbai </w:t>
            </w:r>
          </w:p>
        </w:tc>
      </w:tr>
      <w:tr w:rsidR="003A54C6" w:rsidRPr="008B168C" w:rsidTr="00245317">
        <w:trPr>
          <w:cantSplit/>
          <w:trHeight w:val="529"/>
        </w:trPr>
        <w:tc>
          <w:tcPr>
            <w:tcW w:w="850" w:type="dxa"/>
            <w:shd w:val="clear" w:color="auto" w:fill="auto"/>
          </w:tcPr>
          <w:p w:rsidR="003A54C6" w:rsidRPr="00F62A6E" w:rsidRDefault="003A54C6" w:rsidP="00245317">
            <w:pPr>
              <w:rPr>
                <w:b/>
              </w:rPr>
            </w:pPr>
          </w:p>
        </w:tc>
        <w:tc>
          <w:tcPr>
            <w:tcW w:w="9434" w:type="dxa"/>
            <w:gridSpan w:val="7"/>
            <w:shd w:val="clear" w:color="auto" w:fill="auto"/>
          </w:tcPr>
          <w:p w:rsidR="003A54C6" w:rsidRPr="00FB58D3" w:rsidRDefault="003A54C6" w:rsidP="00245317">
            <w:pPr>
              <w:jc w:val="both"/>
              <w:rPr>
                <w:color w:val="000000"/>
                <w:lang w:eastAsia="lt-LT"/>
              </w:rPr>
            </w:pPr>
            <w:r w:rsidRPr="00FB58D3">
              <w:rPr>
                <w:color w:val="000000"/>
                <w:lang w:eastAsia="lt-LT"/>
              </w:rPr>
              <w:t xml:space="preserve">1. Pagal Gaires gali būti teikiama valstybės pagalba, kaip ji apibrėžta Sutarties dėl Europos Sąjungos veikimo 107 straipsnyje. </w:t>
            </w:r>
          </w:p>
          <w:p w:rsidR="003A54C6" w:rsidRPr="00FB58D3" w:rsidRDefault="003A54C6" w:rsidP="00245317">
            <w:pPr>
              <w:ind w:firstLine="29"/>
              <w:jc w:val="both"/>
              <w:rPr>
                <w:color w:val="000000"/>
                <w:lang w:eastAsia="lt-LT"/>
              </w:rPr>
            </w:pPr>
            <w:r w:rsidRPr="00FB58D3">
              <w:rPr>
                <w:color w:val="000000"/>
                <w:lang w:eastAsia="lt-LT"/>
              </w:rPr>
              <w:t xml:space="preserve">2. Projektui skiriamas finansavimas nėra laikomas valstybės pagalbos ar </w:t>
            </w:r>
            <w:r w:rsidRPr="00FB58D3">
              <w:rPr>
                <w:i/>
                <w:color w:val="000000"/>
                <w:lang w:eastAsia="lt-LT"/>
              </w:rPr>
              <w:t>de minimis</w:t>
            </w:r>
            <w:r w:rsidRPr="00FB58D3">
              <w:rPr>
                <w:color w:val="000000"/>
                <w:lang w:eastAsia="lt-LT"/>
              </w:rPr>
              <w:t xml:space="preserve"> pagalbos teikimu pareiškėjui (projekto vykdytojui) ar partneriui (-iams), jeigu skiriant projektui finansavimą nėra tiesiogiai ar netiesiogiai teikiamas finansavimas projekto vykdytojo ir (ar) partnerio ūkinei veiklai vykdyti, suteikiant jam išskirtinę ekonominę naudą, kurios jis negautų rinkos sąlygomis, ir projekto lėšomis nebus padaryta įtaka konku</w:t>
            </w:r>
            <w:r w:rsidRPr="00FB58D3">
              <w:rPr>
                <w:color w:val="000000"/>
              </w:rPr>
              <w:t xml:space="preserve">rencijai ir prekybai tarp Europos Sąjungos šalių. Tai, ar projektui skiriamas finansavimas yra </w:t>
            </w:r>
            <w:r w:rsidRPr="00FB58D3">
              <w:rPr>
                <w:color w:val="000000"/>
                <w:lang w:eastAsia="lt-LT"/>
              </w:rPr>
              <w:t xml:space="preserve">valstybės pagalbos ar </w:t>
            </w:r>
            <w:r w:rsidRPr="00FB58D3">
              <w:rPr>
                <w:i/>
                <w:color w:val="000000"/>
                <w:lang w:eastAsia="lt-LT"/>
              </w:rPr>
              <w:t>de minimis</w:t>
            </w:r>
            <w:r w:rsidRPr="00FB58D3">
              <w:rPr>
                <w:color w:val="000000"/>
                <w:lang w:eastAsia="lt-LT"/>
              </w:rPr>
              <w:t xml:space="preserve"> pagalbos teikimas pareiškėjui (projekto vykdytojui) ar partneriui (-iams), vertina RPPl administruojančioji institucija.</w:t>
            </w:r>
          </w:p>
          <w:p w:rsidR="003A54C6" w:rsidRPr="00FB58D3" w:rsidRDefault="003A54C6" w:rsidP="00245317">
            <w:pPr>
              <w:ind w:firstLine="29"/>
              <w:jc w:val="both"/>
              <w:rPr>
                <w:color w:val="000000"/>
                <w:lang w:eastAsia="lt-LT"/>
              </w:rPr>
            </w:pPr>
            <w:r w:rsidRPr="00FB58D3">
              <w:rPr>
                <w:color w:val="000000"/>
                <w:lang w:eastAsia="lt-LT"/>
              </w:rPr>
              <w:t xml:space="preserve">3. Pagal Gaires </w:t>
            </w:r>
            <w:r w:rsidRPr="00FB58D3">
              <w:rPr>
                <w:color w:val="000000"/>
                <w:shd w:val="clear" w:color="auto" w:fill="FFFFFF"/>
              </w:rPr>
              <w:t xml:space="preserve">projekto veikloms, atitinkančioms Gairių </w:t>
            </w:r>
            <w:r w:rsidRPr="00FB58D3">
              <w:rPr>
                <w:iCs/>
              </w:rPr>
              <w:t xml:space="preserve">III skyriaus </w:t>
            </w:r>
            <w:r w:rsidRPr="00FB58D3">
              <w:rPr>
                <w:color w:val="000000"/>
                <w:shd w:val="clear" w:color="auto" w:fill="FFFFFF"/>
              </w:rPr>
              <w:t>1 lentelėje nurodytas veiklas</w:t>
            </w:r>
            <w:r w:rsidRPr="00FB58D3">
              <w:rPr>
                <w:iCs/>
              </w:rPr>
              <w:t>,</w:t>
            </w:r>
            <w:r w:rsidRPr="00FB58D3">
              <w:rPr>
                <w:color w:val="000000"/>
                <w:shd w:val="clear" w:color="auto" w:fill="FFFFFF"/>
              </w:rPr>
              <w:t xml:space="preserve"> vykdyti </w:t>
            </w:r>
            <w:r w:rsidRPr="00FB58D3">
              <w:rPr>
                <w:color w:val="000000"/>
                <w:lang w:eastAsia="lt-LT"/>
              </w:rPr>
              <w:t xml:space="preserve">teikiama </w:t>
            </w:r>
            <w:r w:rsidRPr="00FB58D3">
              <w:rPr>
                <w:i/>
                <w:color w:val="000000"/>
                <w:shd w:val="clear" w:color="auto" w:fill="FFFFFF"/>
              </w:rPr>
              <w:t>de minimis</w:t>
            </w:r>
            <w:r w:rsidRPr="00FB58D3">
              <w:rPr>
                <w:color w:val="000000"/>
                <w:shd w:val="clear" w:color="auto" w:fill="FFFFFF"/>
              </w:rPr>
              <w:t xml:space="preserve"> pagalba</w:t>
            </w:r>
            <w:r w:rsidRPr="00FB58D3">
              <w:rPr>
                <w:color w:val="000000"/>
                <w:lang w:eastAsia="lt-LT"/>
              </w:rPr>
              <w:t xml:space="preserve"> pagal </w:t>
            </w:r>
            <w:r w:rsidRPr="00FB58D3">
              <w:rPr>
                <w:i/>
                <w:iCs/>
                <w:color w:val="000000"/>
                <w:lang w:eastAsia="lt-LT"/>
              </w:rPr>
              <w:t>De minimis</w:t>
            </w:r>
            <w:r w:rsidRPr="00FB58D3">
              <w:rPr>
                <w:color w:val="000000"/>
                <w:lang w:eastAsia="lt-LT"/>
              </w:rPr>
              <w:t> reglamentą projekto vykdytojui ir (ar) partneriui.</w:t>
            </w:r>
          </w:p>
          <w:p w:rsidR="003A54C6" w:rsidRPr="00FB58D3" w:rsidRDefault="003A54C6" w:rsidP="00245317">
            <w:pPr>
              <w:ind w:firstLine="29"/>
              <w:jc w:val="both"/>
              <w:rPr>
                <w:color w:val="000000"/>
                <w:lang w:eastAsia="lt-LT"/>
              </w:rPr>
            </w:pPr>
            <w:r w:rsidRPr="00FB58D3">
              <w:rPr>
                <w:color w:val="000000"/>
                <w:lang w:eastAsia="lt-LT"/>
              </w:rPr>
              <w:t xml:space="preserve">4. </w:t>
            </w:r>
            <w:r w:rsidRPr="00FB58D3">
              <w:rPr>
                <w:i/>
                <w:color w:val="000000"/>
                <w:lang w:eastAsia="lt-LT"/>
              </w:rPr>
              <w:t>De minimis</w:t>
            </w:r>
            <w:r w:rsidRPr="00FB58D3">
              <w:rPr>
                <w:color w:val="000000"/>
                <w:lang w:eastAsia="lt-LT"/>
              </w:rPr>
              <w:t xml:space="preserve"> pagalba teikiama visuose sektoriuose, išskyrus </w:t>
            </w:r>
            <w:r w:rsidRPr="00FB58D3">
              <w:rPr>
                <w:i/>
                <w:iCs/>
                <w:color w:val="000000"/>
                <w:lang w:eastAsia="lt-LT"/>
              </w:rPr>
              <w:t>De minimis</w:t>
            </w:r>
            <w:r w:rsidRPr="00FB58D3">
              <w:rPr>
                <w:color w:val="000000"/>
                <w:lang w:eastAsia="lt-LT"/>
              </w:rPr>
              <w:t> reglamento 1 straipsnio 1 dalyje išvardytus sektorius ir veiklas ir 2013 m. gruodžio 17 d. Europos Parlamento ir Tarybos reglamento (ES) Nr. 1301/2013 dėl Europos regioninės plėtros fondo</w:t>
            </w:r>
            <w:r w:rsidRPr="00FB58D3">
              <w:rPr>
                <w:b/>
                <w:bCs/>
                <w:color w:val="000000"/>
                <w:lang w:eastAsia="lt-LT"/>
              </w:rPr>
              <w:t> </w:t>
            </w:r>
            <w:r w:rsidRPr="00FB58D3">
              <w:rPr>
                <w:color w:val="000000"/>
                <w:lang w:eastAsia="lt-LT"/>
              </w:rPr>
              <w:t xml:space="preserve">ir dėl konkrečių su investicijų į ekonomikos augimą ir darbo vietų kūrimą tikslu susijusių nuostatų, kuriuo panaikinamas Reglamentas (EB) 1080/2006, 3 straipsnio 3 dalyje nustatytus atvejus. </w:t>
            </w:r>
            <w:r w:rsidRPr="00FB58D3">
              <w:rPr>
                <w:rStyle w:val="italic"/>
                <w:i/>
                <w:iCs/>
                <w:color w:val="000000"/>
                <w:shd w:val="clear" w:color="auto" w:fill="FFFFFF"/>
              </w:rPr>
              <w:t>De minimis</w:t>
            </w:r>
            <w:r w:rsidRPr="00FB58D3">
              <w:rPr>
                <w:color w:val="000000"/>
                <w:shd w:val="clear" w:color="auto" w:fill="FFFFFF"/>
              </w:rPr>
              <w:t> pagalba negali būti teikiama krovinių vežimo keliais transporto priemonėms įsigyti.</w:t>
            </w:r>
          </w:p>
          <w:p w:rsidR="003A54C6" w:rsidRPr="00FB58D3" w:rsidRDefault="003A54C6" w:rsidP="00245317">
            <w:pPr>
              <w:ind w:firstLine="29"/>
              <w:jc w:val="both"/>
              <w:rPr>
                <w:color w:val="000000"/>
                <w:lang w:eastAsia="lt-LT"/>
              </w:rPr>
            </w:pPr>
            <w:r w:rsidRPr="00FB58D3">
              <w:rPr>
                <w:color w:val="000000"/>
                <w:lang w:eastAsia="lt-LT"/>
              </w:rPr>
              <w:t xml:space="preserve">5. </w:t>
            </w:r>
            <w:r w:rsidRPr="00FB58D3">
              <w:rPr>
                <w:color w:val="000000"/>
              </w:rPr>
              <w:t>Vadovaujantis </w:t>
            </w:r>
            <w:r w:rsidRPr="00FB58D3">
              <w:rPr>
                <w:i/>
                <w:iCs/>
                <w:color w:val="000000"/>
              </w:rPr>
              <w:t>De minimis</w:t>
            </w:r>
            <w:r w:rsidRPr="00FB58D3">
              <w:rPr>
                <w:color w:val="000000"/>
              </w:rPr>
              <w:t> reglamento 3 straipsnio nuostatomis, bendra </w:t>
            </w:r>
            <w:r w:rsidRPr="00FB58D3">
              <w:rPr>
                <w:i/>
                <w:iCs/>
                <w:color w:val="000000"/>
              </w:rPr>
              <w:t>de minimis</w:t>
            </w:r>
            <w:r w:rsidRPr="00FB58D3">
              <w:rPr>
                <w:color w:val="000000"/>
              </w:rPr>
              <w:t> pagalbos, suteiktos vienai įmonei, suma turi neviršyti 200 000 Eur (dviejų šimtų tūkstančių eurų) per bet kurį trejų finansinių metų laikotarpį. Bendra </w:t>
            </w:r>
            <w:r w:rsidRPr="00FB58D3">
              <w:rPr>
                <w:i/>
                <w:iCs/>
                <w:color w:val="000000"/>
              </w:rPr>
              <w:t>de minimis</w:t>
            </w:r>
            <w:r w:rsidRPr="00FB58D3">
              <w:rPr>
                <w:color w:val="000000"/>
              </w:rPr>
              <w:t xml:space="preserve"> pagalbos, suteiktos vienai įmonei, vykdančiai krovinių vežimo keliais veiklą samdos pagrindais arba už atlygį, per bet kurį trejų finansinių metų laikotarpį, suma turi neviršyti 100 000 Eur  (šimto tūkstančių eurų). </w:t>
            </w:r>
            <w:r w:rsidRPr="00FB58D3">
              <w:rPr>
                <w:color w:val="000000"/>
                <w:lang w:eastAsia="lt-LT"/>
              </w:rPr>
              <w:t>Šios ribos taikomos neatsižvelgiant į </w:t>
            </w:r>
            <w:r w:rsidRPr="00FB58D3">
              <w:rPr>
                <w:i/>
                <w:iCs/>
                <w:color w:val="000000"/>
                <w:lang w:eastAsia="lt-LT"/>
              </w:rPr>
              <w:t>de minimis</w:t>
            </w:r>
            <w:r w:rsidRPr="00FB58D3">
              <w:rPr>
                <w:color w:val="000000"/>
                <w:lang w:eastAsia="lt-LT"/>
              </w:rPr>
              <w:t> pagalbos formą arba siekiamus tikslus ir neatsižvelgiant į tai, ar valstybės narės suteikta pagalba yra visa arba iš dalies finansuojama Europos Sąjungos kilmės ištekliais.</w:t>
            </w:r>
          </w:p>
          <w:p w:rsidR="003A54C6" w:rsidRPr="00FB58D3" w:rsidRDefault="003A54C6" w:rsidP="00245317">
            <w:pPr>
              <w:ind w:firstLine="29"/>
              <w:jc w:val="both"/>
              <w:rPr>
                <w:color w:val="000000"/>
                <w:lang w:eastAsia="lt-LT"/>
              </w:rPr>
            </w:pPr>
            <w:r w:rsidRPr="00FB58D3">
              <w:rPr>
                <w:color w:val="000000"/>
                <w:lang w:eastAsia="lt-LT"/>
              </w:rPr>
              <w:t xml:space="preserve">6. </w:t>
            </w:r>
            <w:r w:rsidRPr="00FB58D3">
              <w:rPr>
                <w:i/>
                <w:color w:val="000000"/>
                <w:lang w:eastAsia="lt-LT"/>
              </w:rPr>
              <w:t xml:space="preserve">De minimis </w:t>
            </w:r>
            <w:r w:rsidRPr="00FB58D3">
              <w:rPr>
                <w:color w:val="000000"/>
                <w:lang w:eastAsia="lt-LT"/>
              </w:rPr>
              <w:t>pagalbos dydis diskontuojamas vadovaujantis</w:t>
            </w:r>
            <w:r w:rsidRPr="00FB58D3">
              <w:rPr>
                <w:i/>
                <w:color w:val="000000"/>
                <w:lang w:eastAsia="lt-LT"/>
              </w:rPr>
              <w:t xml:space="preserve"> De minimis </w:t>
            </w:r>
            <w:r w:rsidRPr="00FB58D3">
              <w:rPr>
                <w:color w:val="000000"/>
                <w:lang w:eastAsia="lt-LT"/>
              </w:rPr>
              <w:t>reglamento 3 straipsnio 6 dalimi</w:t>
            </w:r>
            <w:r w:rsidRPr="00FB58D3">
              <w:rPr>
                <w:i/>
                <w:color w:val="000000"/>
                <w:lang w:eastAsia="lt-LT"/>
              </w:rPr>
              <w:t xml:space="preserve">. </w:t>
            </w:r>
          </w:p>
          <w:p w:rsidR="003A54C6" w:rsidRPr="00FB58D3" w:rsidRDefault="003A54C6" w:rsidP="00245317">
            <w:pPr>
              <w:ind w:firstLine="29"/>
              <w:jc w:val="both"/>
              <w:rPr>
                <w:color w:val="000000"/>
                <w:lang w:eastAsia="lt-LT"/>
              </w:rPr>
            </w:pPr>
            <w:r w:rsidRPr="00FB58D3">
              <w:rPr>
                <w:color w:val="000000"/>
                <w:lang w:eastAsia="lt-LT"/>
              </w:rPr>
              <w:t xml:space="preserve">7. </w:t>
            </w:r>
            <w:r w:rsidRPr="00FB58D3">
              <w:rPr>
                <w:i/>
                <w:color w:val="000000"/>
                <w:lang w:eastAsia="lt-LT"/>
              </w:rPr>
              <w:t>De minimis</w:t>
            </w:r>
            <w:r w:rsidRPr="00FB58D3">
              <w:rPr>
                <w:color w:val="000000"/>
                <w:lang w:eastAsia="lt-LT"/>
              </w:rPr>
              <w:t xml:space="preserve">pagalba gali būti suteikta ne vėliau, nei </w:t>
            </w:r>
            <w:r w:rsidRPr="00FB58D3">
              <w:rPr>
                <w:i/>
                <w:color w:val="000000"/>
                <w:lang w:eastAsia="lt-LT"/>
              </w:rPr>
              <w:t>De minimis</w:t>
            </w:r>
            <w:r w:rsidRPr="00FB58D3">
              <w:rPr>
                <w:color w:val="000000"/>
                <w:lang w:eastAsia="lt-LT"/>
              </w:rPr>
              <w:t> reglamento galiojimo laikotarpis.</w:t>
            </w:r>
          </w:p>
          <w:p w:rsidR="003A54C6" w:rsidRPr="00FB58D3" w:rsidRDefault="003A54C6" w:rsidP="00245317">
            <w:pPr>
              <w:jc w:val="both"/>
              <w:rPr>
                <w:color w:val="000000"/>
                <w:shd w:val="clear" w:color="auto" w:fill="FFFFFF"/>
              </w:rPr>
            </w:pPr>
            <w:r w:rsidRPr="00FB58D3">
              <w:rPr>
                <w:color w:val="000000"/>
                <w:shd w:val="clear" w:color="auto" w:fill="FFFFFF"/>
              </w:rPr>
              <w:t>8.</w:t>
            </w:r>
            <w:r w:rsidRPr="00FB58D3">
              <w:rPr>
                <w:i/>
                <w:color w:val="000000"/>
                <w:shd w:val="clear" w:color="auto" w:fill="FFFFFF"/>
              </w:rPr>
              <w:t xml:space="preserve"> De minimis</w:t>
            </w:r>
            <w:r w:rsidRPr="00FB58D3">
              <w:rPr>
                <w:color w:val="000000"/>
                <w:shd w:val="clear" w:color="auto" w:fill="FFFFFF"/>
              </w:rPr>
              <w:t xml:space="preserve"> pagalba, suteikta pagal </w:t>
            </w:r>
            <w:r w:rsidRPr="00FB58D3">
              <w:rPr>
                <w:i/>
                <w:color w:val="000000"/>
                <w:shd w:val="clear" w:color="auto" w:fill="FFFFFF"/>
              </w:rPr>
              <w:t>De minimis</w:t>
            </w:r>
            <w:r w:rsidRPr="00FB58D3">
              <w:rPr>
                <w:color w:val="000000"/>
                <w:shd w:val="clear" w:color="auto" w:fill="FFFFFF"/>
              </w:rPr>
              <w:t> reglamentą, gali būti sumuojama su </w:t>
            </w:r>
            <w:r w:rsidRPr="00FB58D3">
              <w:rPr>
                <w:i/>
                <w:color w:val="000000"/>
                <w:shd w:val="clear" w:color="auto" w:fill="FFFFFF"/>
              </w:rPr>
              <w:t>de minimis</w:t>
            </w:r>
            <w:r w:rsidRPr="00FB58D3">
              <w:rPr>
                <w:color w:val="000000"/>
                <w:shd w:val="clear" w:color="auto" w:fill="FFFFFF"/>
              </w:rPr>
              <w:t> pagalba, suteikta pagal 2012 m. balandžio 25 d. Komisijos reglamentą (ES) Nr. 360/2012 dėl Sutarties dėl Europos Sąjungos veikimo 107 ir 108 straipsnių taikymo </w:t>
            </w:r>
            <w:r w:rsidRPr="00FB58D3">
              <w:rPr>
                <w:i/>
                <w:color w:val="000000"/>
                <w:shd w:val="clear" w:color="auto" w:fill="FFFFFF"/>
              </w:rPr>
              <w:t>de minimis</w:t>
            </w:r>
            <w:r w:rsidRPr="00FB58D3">
              <w:rPr>
                <w:color w:val="000000"/>
                <w:shd w:val="clear" w:color="auto" w:fill="FFFFFF"/>
              </w:rPr>
              <w:t> pagalbai, skiriamai visuotinės ekonominės svarbos paslaugas teikiančioms įmonėms, neviršijant tame reglamente nustatytos viršutinės ribos. Ji gali būti sumuojama su </w:t>
            </w:r>
            <w:r w:rsidRPr="00FB58D3">
              <w:rPr>
                <w:i/>
                <w:color w:val="000000"/>
                <w:shd w:val="clear" w:color="auto" w:fill="FFFFFF"/>
              </w:rPr>
              <w:t>de minimis</w:t>
            </w:r>
            <w:r w:rsidRPr="00FB58D3">
              <w:rPr>
                <w:color w:val="000000"/>
                <w:shd w:val="clear" w:color="auto" w:fill="FFFFFF"/>
              </w:rPr>
              <w:t> pagalba, suteikta pagal kitus </w:t>
            </w:r>
            <w:r w:rsidRPr="00FB58D3">
              <w:rPr>
                <w:i/>
                <w:color w:val="000000"/>
                <w:shd w:val="clear" w:color="auto" w:fill="FFFFFF"/>
              </w:rPr>
              <w:t>de minimis</w:t>
            </w:r>
            <w:r w:rsidRPr="00FB58D3">
              <w:rPr>
                <w:color w:val="000000"/>
                <w:shd w:val="clear" w:color="auto" w:fill="FFFFFF"/>
              </w:rPr>
              <w:t xml:space="preserve"> reglamentus, neviršijant </w:t>
            </w:r>
            <w:r w:rsidRPr="00FB58D3">
              <w:rPr>
                <w:i/>
                <w:color w:val="000000"/>
                <w:shd w:val="clear" w:color="auto" w:fill="FFFFFF"/>
              </w:rPr>
              <w:t>De minimis</w:t>
            </w:r>
            <w:r w:rsidRPr="00FB58D3">
              <w:rPr>
                <w:color w:val="000000"/>
                <w:shd w:val="clear" w:color="auto" w:fill="FFFFFF"/>
              </w:rPr>
              <w:t> reglamento 3 straipsnio 2 dalyje nustatytos atitinkamos viršutinės ribos.</w:t>
            </w:r>
          </w:p>
          <w:p w:rsidR="003A54C6" w:rsidRPr="00FB58D3" w:rsidRDefault="003A54C6" w:rsidP="00245317">
            <w:pPr>
              <w:ind w:firstLine="29"/>
              <w:jc w:val="both"/>
              <w:rPr>
                <w:color w:val="000000"/>
                <w:shd w:val="clear" w:color="auto" w:fill="FFFFFF"/>
              </w:rPr>
            </w:pPr>
            <w:r w:rsidRPr="00FB58D3">
              <w:rPr>
                <w:color w:val="000000"/>
                <w:shd w:val="clear" w:color="auto" w:fill="FFFFFF"/>
              </w:rPr>
              <w:t xml:space="preserve">9. Projektų atitikties </w:t>
            </w:r>
            <w:r w:rsidRPr="00FB58D3">
              <w:rPr>
                <w:i/>
                <w:color w:val="000000"/>
                <w:shd w:val="clear" w:color="auto" w:fill="FFFFFF"/>
              </w:rPr>
              <w:t>De minimis</w:t>
            </w:r>
            <w:r w:rsidRPr="00FB58D3">
              <w:rPr>
                <w:color w:val="000000"/>
                <w:shd w:val="clear" w:color="auto" w:fill="FFFFFF"/>
              </w:rPr>
              <w:t xml:space="preserve"> reglamento nuostatoms vertinimą atlieka </w:t>
            </w:r>
            <w:r w:rsidRPr="00FB58D3">
              <w:rPr>
                <w:rFonts w:eastAsia="Calibri"/>
              </w:rPr>
              <w:t xml:space="preserve">RPPl administruojančioji institucija. Vertinant projekto atitiktį </w:t>
            </w:r>
            <w:r w:rsidRPr="00FB58D3">
              <w:rPr>
                <w:i/>
                <w:color w:val="000000"/>
                <w:shd w:val="clear" w:color="auto" w:fill="FFFFFF"/>
              </w:rPr>
              <w:t>De minimis</w:t>
            </w:r>
            <w:r w:rsidRPr="00FB58D3">
              <w:rPr>
                <w:color w:val="000000"/>
                <w:shd w:val="clear" w:color="auto" w:fill="FFFFFF"/>
              </w:rPr>
              <w:t> reglamento nuostatoms, pildomas Gairių 5 priedas.</w:t>
            </w:r>
          </w:p>
          <w:p w:rsidR="003A54C6" w:rsidRPr="00FB58D3" w:rsidRDefault="003A54C6" w:rsidP="00245317">
            <w:pPr>
              <w:ind w:firstLine="29"/>
              <w:jc w:val="both"/>
              <w:rPr>
                <w:color w:val="000000"/>
                <w:shd w:val="clear" w:color="auto" w:fill="FFFFFF"/>
              </w:rPr>
            </w:pPr>
            <w:r w:rsidRPr="00FB58D3">
              <w:rPr>
                <w:color w:val="000000"/>
                <w:lang w:eastAsia="lt-LT"/>
              </w:rPr>
              <w:t xml:space="preserve">10. </w:t>
            </w:r>
            <w:r w:rsidRPr="00FB58D3">
              <w:rPr>
                <w:color w:val="000000"/>
                <w:shd w:val="clear" w:color="auto" w:fill="FFFFFF"/>
              </w:rPr>
              <w:t>RPPl administruojančioji institucija vertinimo metu patikrina pareiškėjo (partnerio) teisę gauti bendrą vienai įmonei suteikiamą </w:t>
            </w:r>
            <w:r w:rsidRPr="00FB58D3">
              <w:rPr>
                <w:i/>
                <w:color w:val="000000"/>
                <w:shd w:val="clear" w:color="auto" w:fill="FFFFFF"/>
              </w:rPr>
              <w:t>de minimis</w:t>
            </w:r>
            <w:r w:rsidRPr="00FB58D3">
              <w:rPr>
                <w:color w:val="000000"/>
                <w:shd w:val="clear" w:color="auto" w:fill="FFFFFF"/>
              </w:rPr>
              <w:t xml:space="preserve"> pagalbą. </w:t>
            </w:r>
            <w:r w:rsidRPr="00FB58D3">
              <w:rPr>
                <w:color w:val="000000"/>
                <w:lang w:eastAsia="lt-LT"/>
              </w:rPr>
              <w:t xml:space="preserve">Vertinant pareiškėjo (partnerio) teisę gauti </w:t>
            </w:r>
            <w:r w:rsidRPr="00FB58D3">
              <w:rPr>
                <w:color w:val="000000"/>
                <w:shd w:val="clear" w:color="auto" w:fill="FFFFFF"/>
              </w:rPr>
              <w:t>bendrą vienai įmonei suteikiamą </w:t>
            </w:r>
            <w:r w:rsidRPr="00FB58D3">
              <w:rPr>
                <w:i/>
                <w:color w:val="000000"/>
                <w:shd w:val="clear" w:color="auto" w:fill="FFFFFF"/>
              </w:rPr>
              <w:t>de minimis</w:t>
            </w:r>
            <w:r w:rsidRPr="00FB58D3">
              <w:rPr>
                <w:color w:val="000000"/>
                <w:shd w:val="clear" w:color="auto" w:fill="FFFFFF"/>
              </w:rPr>
              <w:t xml:space="preserve"> pagalbą, turi būti patikrintos visos su pareiškėju (partneriu) susijusios įmonės, nurodytos pareiškėjo (partnerio) ar, kai taikoma, pareiškėju (partneriu) nesančio galutinio naudos gavėjo pateiktoje Vienos įmonės deklaracijoje, parengtoje pagal formą, paskelbtą interneto svetainėje http://esinvesticijos.lt/lt/dokumentai/vienos-imones-deklaracijos-pagal-komisijos-reglamenta-es-nr-1407-2013, (toliau – Vienos įmonės deklaracija) taip pat turi būti Suteiktos valstybės pagalbos </w:t>
            </w:r>
            <w:r w:rsidRPr="00FB58D3">
              <w:rPr>
                <w:color w:val="000000"/>
                <w:lang w:eastAsia="lt-LT"/>
              </w:rPr>
              <w:t>ir nereikšmingos (</w:t>
            </w:r>
            <w:r w:rsidRPr="00FB58D3">
              <w:rPr>
                <w:i/>
                <w:iCs/>
                <w:color w:val="000000"/>
                <w:lang w:eastAsia="lt-LT"/>
              </w:rPr>
              <w:t>de minimis</w:t>
            </w:r>
            <w:r w:rsidRPr="00FB58D3">
              <w:rPr>
                <w:color w:val="000000"/>
                <w:lang w:eastAsia="lt-LT"/>
              </w:rPr>
              <w:t xml:space="preserve">) pagalbos </w:t>
            </w:r>
            <w:r w:rsidRPr="00FB58D3">
              <w:rPr>
                <w:color w:val="000000"/>
                <w:shd w:val="clear" w:color="auto" w:fill="FFFFFF"/>
              </w:rPr>
              <w:t>registre,</w:t>
            </w:r>
            <w:r w:rsidRPr="00FB58D3">
              <w:rPr>
                <w:color w:val="000000"/>
                <w:lang w:eastAsia="lt-LT"/>
              </w:rPr>
              <w:t xml:space="preserve"> kurio nuostatai patvirtinti Lietuvos Respublikos Vyriausybės 2005 m. sausio 19 d. nutarimu Nr. 35 „Dėl Suteiktos valstybės pagalbos ir nereikšmingos (</w:t>
            </w:r>
            <w:r w:rsidRPr="00FB58D3">
              <w:rPr>
                <w:i/>
                <w:iCs/>
                <w:color w:val="000000"/>
                <w:lang w:eastAsia="lt-LT"/>
              </w:rPr>
              <w:t>de minimis</w:t>
            </w:r>
            <w:r w:rsidRPr="00FB58D3">
              <w:rPr>
                <w:color w:val="000000"/>
                <w:lang w:eastAsia="lt-LT"/>
              </w:rPr>
              <w:t xml:space="preserve">) pagalbos registro nuostatų patvirtinimo“, (toliau – </w:t>
            </w:r>
            <w:r w:rsidRPr="00FB58D3">
              <w:rPr>
                <w:color w:val="000000"/>
                <w:shd w:val="clear" w:color="auto" w:fill="FFFFFF"/>
              </w:rPr>
              <w:t>Suteiktos valstybės pagalbos r</w:t>
            </w:r>
            <w:r w:rsidRPr="00FB58D3">
              <w:rPr>
                <w:color w:val="000000"/>
                <w:lang w:eastAsia="lt-LT"/>
              </w:rPr>
              <w:t>egistras)</w:t>
            </w:r>
            <w:r w:rsidRPr="00FB58D3">
              <w:rPr>
                <w:color w:val="000000"/>
                <w:shd w:val="clear" w:color="auto" w:fill="FFFFFF"/>
              </w:rPr>
              <w:t xml:space="preserve"> patikrinta, ar teikiama </w:t>
            </w:r>
            <w:r w:rsidRPr="00FB58D3">
              <w:rPr>
                <w:i/>
                <w:color w:val="000000"/>
                <w:shd w:val="clear" w:color="auto" w:fill="FFFFFF"/>
              </w:rPr>
              <w:t>de minimis</w:t>
            </w:r>
            <w:r w:rsidRPr="00FB58D3">
              <w:rPr>
                <w:color w:val="000000"/>
                <w:shd w:val="clear" w:color="auto" w:fill="FFFFFF"/>
              </w:rPr>
              <w:t xml:space="preserve"> pagalba neviršys leidžiamo </w:t>
            </w:r>
            <w:r w:rsidRPr="00FB58D3">
              <w:rPr>
                <w:i/>
                <w:color w:val="000000"/>
                <w:shd w:val="clear" w:color="auto" w:fill="FFFFFF"/>
              </w:rPr>
              <w:t>de minimis</w:t>
            </w:r>
            <w:r w:rsidRPr="00FB58D3">
              <w:rPr>
                <w:color w:val="000000"/>
                <w:shd w:val="clear" w:color="auto" w:fill="FFFFFF"/>
              </w:rPr>
              <w:t> pagalbos dydžio, kaip nustatyta </w:t>
            </w:r>
            <w:r w:rsidRPr="00FB58D3">
              <w:rPr>
                <w:i/>
                <w:color w:val="000000"/>
                <w:shd w:val="clear" w:color="auto" w:fill="FFFFFF"/>
              </w:rPr>
              <w:t>De minimis</w:t>
            </w:r>
            <w:r w:rsidRPr="00FB58D3">
              <w:rPr>
                <w:color w:val="000000"/>
                <w:shd w:val="clear" w:color="auto" w:fill="FFFFFF"/>
              </w:rPr>
              <w:t> reglamento 3 straipsnyje.</w:t>
            </w:r>
          </w:p>
          <w:p w:rsidR="003A54C6" w:rsidRPr="00FB58D3" w:rsidRDefault="003A54C6" w:rsidP="00245317">
            <w:pPr>
              <w:ind w:firstLine="29"/>
              <w:jc w:val="both"/>
              <w:rPr>
                <w:color w:val="000000"/>
                <w:lang w:eastAsia="lt-LT"/>
              </w:rPr>
            </w:pPr>
            <w:r w:rsidRPr="00FB58D3">
              <w:rPr>
                <w:color w:val="000000"/>
                <w:lang w:eastAsia="lt-LT"/>
              </w:rPr>
              <w:t xml:space="preserve">11. </w:t>
            </w:r>
            <w:r w:rsidRPr="00FB58D3">
              <w:rPr>
                <w:rFonts w:eastAsia="Calibri"/>
              </w:rPr>
              <w:t>RPPl administruojančioji institucija</w:t>
            </w:r>
            <w:r w:rsidRPr="00FB58D3">
              <w:rPr>
                <w:color w:val="000000"/>
                <w:lang w:eastAsia="lt-LT"/>
              </w:rPr>
              <w:t xml:space="preserve">, priėmusi sprendimą suteikti </w:t>
            </w:r>
            <w:r w:rsidRPr="00FB58D3">
              <w:rPr>
                <w:i/>
                <w:color w:val="000000"/>
                <w:lang w:eastAsia="lt-LT"/>
              </w:rPr>
              <w:t>de minimis</w:t>
            </w:r>
            <w:r w:rsidRPr="00FB58D3">
              <w:rPr>
                <w:color w:val="000000"/>
                <w:lang w:eastAsia="lt-LT"/>
              </w:rPr>
              <w:t xml:space="preserve"> pagalbą pareiškėjui (projekto vykdytojui) ar partneriui, vadovaudamasi </w:t>
            </w:r>
            <w:r w:rsidRPr="00FB58D3">
              <w:rPr>
                <w:color w:val="000000"/>
              </w:rPr>
              <w:t>Suteiktos valstybės pagalbos ir nereikšmingos (</w:t>
            </w:r>
            <w:r w:rsidRPr="00FB58D3">
              <w:rPr>
                <w:i/>
                <w:iCs/>
                <w:color w:val="000000"/>
              </w:rPr>
              <w:t>de minimis</w:t>
            </w:r>
            <w:r w:rsidRPr="00FB58D3">
              <w:rPr>
                <w:color w:val="000000"/>
              </w:rPr>
              <w:t xml:space="preserve">) pagalbos registro nuostatų </w:t>
            </w:r>
            <w:r w:rsidRPr="00FB58D3">
              <w:rPr>
                <w:color w:val="000000"/>
                <w:lang w:eastAsia="lt-LT"/>
              </w:rPr>
              <w:t xml:space="preserve">17 punkto reikalavimais, pateikia duomenis Suteiktos valstybės pagalbos registrui apie pareiškėjui (projekto vykdytojui) ir partneriui suteiktą </w:t>
            </w:r>
            <w:r w:rsidRPr="00FB58D3">
              <w:rPr>
                <w:i/>
                <w:iCs/>
                <w:color w:val="000000"/>
                <w:lang w:eastAsia="lt-LT"/>
              </w:rPr>
              <w:t xml:space="preserve">de minimis </w:t>
            </w:r>
            <w:r w:rsidRPr="00FB58D3">
              <w:rPr>
                <w:color w:val="000000"/>
                <w:lang w:eastAsia="lt-LT"/>
              </w:rPr>
              <w:t> pagalbą;</w:t>
            </w:r>
          </w:p>
          <w:p w:rsidR="003A54C6" w:rsidRPr="00FB58D3" w:rsidRDefault="003A54C6" w:rsidP="00245317">
            <w:pPr>
              <w:ind w:firstLine="29"/>
              <w:jc w:val="both"/>
              <w:rPr>
                <w:color w:val="000000"/>
                <w:shd w:val="clear" w:color="auto" w:fill="FFFFFF"/>
              </w:rPr>
            </w:pPr>
            <w:bookmarkStart w:id="12" w:name="part_01284dbff0dc4506bc890c98b69e5af1"/>
            <w:bookmarkStart w:id="13" w:name="part_0d0c3b162b5a4a6a82b2f6967ba2a055"/>
            <w:bookmarkStart w:id="14" w:name="part_1be59b3ad5fd4603afa631df223bfd17"/>
            <w:bookmarkEnd w:id="12"/>
            <w:bookmarkEnd w:id="13"/>
            <w:bookmarkEnd w:id="14"/>
            <w:r w:rsidRPr="00FB58D3">
              <w:rPr>
                <w:color w:val="000000"/>
                <w:shd w:val="clear" w:color="auto" w:fill="FFFFFF"/>
              </w:rPr>
              <w:t xml:space="preserve">12. Pagal Gaires projekto veikloms, atitinkančioms Gairių </w:t>
            </w:r>
            <w:r w:rsidRPr="00FB58D3">
              <w:rPr>
                <w:iCs/>
              </w:rPr>
              <w:t>III skyriaus 3 punkto 1 lentelėje nurodytas veiklas,</w:t>
            </w:r>
            <w:r w:rsidRPr="00FB58D3">
              <w:rPr>
                <w:color w:val="000000"/>
                <w:shd w:val="clear" w:color="auto" w:fill="FFFFFF"/>
              </w:rPr>
              <w:t xml:space="preserve"> projekto vykdytojui ir (ar) partneriui (-iams) teikiama valstybės pagalba. Valstybės pagalba teikiama pagal Bendrojo bendrosios išimties reglamento I skyriaus nuostatas ir pagal:</w:t>
            </w:r>
          </w:p>
          <w:p w:rsidR="003A54C6" w:rsidRPr="00FB58D3" w:rsidRDefault="003A54C6" w:rsidP="00245317">
            <w:pPr>
              <w:jc w:val="both"/>
              <w:rPr>
                <w:color w:val="000000"/>
                <w:shd w:val="clear" w:color="auto" w:fill="FFFFFF"/>
              </w:rPr>
            </w:pPr>
            <w:r w:rsidRPr="00FB58D3">
              <w:rPr>
                <w:color w:val="000000"/>
                <w:shd w:val="clear" w:color="auto" w:fill="FFFFFF"/>
              </w:rPr>
              <w:t>12.1. Bendrojo bendrosios išimties reglamento 41 straipsnį, jei pagal Bendrojo bendrosios išimties reglamento 4 straipsnio 1 dalies s punktą   vienos įmonės vienam investiciniam projektui teikiamos valstybės pagalbos dydis neviršija 15 000 000,00 (penkiolika milijonų) Eur (</w:t>
            </w:r>
            <w:r w:rsidRPr="00FB58D3">
              <w:t>atsinaujinančių išteklių energijos gamybos įrenginių atveju)</w:t>
            </w:r>
            <w:r w:rsidRPr="00FB58D3">
              <w:rPr>
                <w:color w:val="000000"/>
                <w:shd w:val="clear" w:color="auto" w:fill="FFFFFF"/>
              </w:rPr>
              <w:t>. Valstybės pagalba teikiama tik naujiems įrenginiams, kaip nustatyta Bendrojo bendrosios išimties reglamento 41 straipsnio 5 dalyje.</w:t>
            </w:r>
            <w:r w:rsidRPr="00FB58D3">
              <w:rPr>
                <w:color w:val="000000"/>
                <w:lang w:eastAsia="lt-LT"/>
              </w:rPr>
              <w:t xml:space="preserve"> Tinkamos</w:t>
            </w:r>
            <w:r w:rsidRPr="00FB58D3">
              <w:rPr>
                <w:color w:val="000000"/>
                <w:shd w:val="clear" w:color="auto" w:fill="FFFFFF"/>
              </w:rPr>
              <w:t xml:space="preserve"> finansuoti išlaidos nustatomos pagal Bendrojo bendrosios išimties reglamento 41 straipsnio 6 dalies nuostatas. Pagal Bendrojo bendrosios išimties reglamento 41 straipsnį teikiama valstybės </w:t>
            </w:r>
            <w:r w:rsidRPr="00FB58D3">
              <w:rPr>
                <w:color w:val="000000"/>
                <w:lang w:eastAsia="lt-LT"/>
              </w:rPr>
              <w:t xml:space="preserve">pagalba gali sudaryti: mažoms įmonėms </w:t>
            </w:r>
            <w:r w:rsidRPr="00FB58D3">
              <w:rPr>
                <w:bCs/>
              </w:rPr>
              <w:t>–</w:t>
            </w:r>
            <w:r w:rsidRPr="00FB58D3">
              <w:rPr>
                <w:color w:val="000000"/>
                <w:lang w:eastAsia="lt-LT"/>
              </w:rPr>
              <w:t xml:space="preserve"> iki 65 proc. tinkamų finansuoti išlaidų (kai tinkamos</w:t>
            </w:r>
            <w:r w:rsidRPr="00FB58D3">
              <w:rPr>
                <w:color w:val="000000"/>
                <w:shd w:val="clear" w:color="auto" w:fill="FFFFFF"/>
              </w:rPr>
              <w:t xml:space="preserve"> finansuoti išlaidos apskaičiuojamos pagal Bendrojo bendrosios išimties reglamento 41 straipsnio 6 dalies a arba b punktą) </w:t>
            </w:r>
            <w:r w:rsidRPr="00FB58D3">
              <w:rPr>
                <w:color w:val="000000"/>
                <w:lang w:eastAsia="lt-LT"/>
              </w:rPr>
              <w:t>arba 50 proc. tinkamų finansuoti išlaidų (kai tinkamos</w:t>
            </w:r>
            <w:r w:rsidRPr="00FB58D3">
              <w:rPr>
                <w:color w:val="000000"/>
                <w:shd w:val="clear" w:color="auto" w:fill="FFFFFF"/>
              </w:rPr>
              <w:t xml:space="preserve"> finansuoti išlaidos apskaičiuojamos pagal Bendrojo bendrosios išimties reglamento 41 straipsnio 6 dalies c punktą); </w:t>
            </w:r>
            <w:r w:rsidRPr="00FB58D3">
              <w:rPr>
                <w:color w:val="000000"/>
                <w:lang w:eastAsia="lt-LT"/>
              </w:rPr>
              <w:t>vidutinėms įmonėms</w:t>
            </w:r>
            <w:r w:rsidRPr="00FB58D3">
              <w:t xml:space="preserve"> – iki 55 proc. </w:t>
            </w:r>
            <w:r w:rsidRPr="00FB58D3">
              <w:rPr>
                <w:color w:val="000000"/>
                <w:lang w:eastAsia="lt-LT"/>
              </w:rPr>
              <w:t>tinkamų finansuoti išlaidų(kai tinkamos</w:t>
            </w:r>
            <w:r w:rsidRPr="00FB58D3">
              <w:rPr>
                <w:color w:val="000000"/>
                <w:shd w:val="clear" w:color="auto" w:fill="FFFFFF"/>
              </w:rPr>
              <w:t xml:space="preserve"> finansuoti išlaidos nustatomos pagal Bendrojo bendrosios išimties reglamento 41 straipsnio 6 dalies  a arba b punktą) </w:t>
            </w:r>
            <w:r w:rsidRPr="00FB58D3">
              <w:rPr>
                <w:color w:val="000000"/>
                <w:lang w:eastAsia="lt-LT"/>
              </w:rPr>
              <w:t>arba iki 40 proc. tinkamų finansuoti išlaidų (kai tinkamos</w:t>
            </w:r>
            <w:r w:rsidRPr="00FB58D3">
              <w:rPr>
                <w:color w:val="000000"/>
                <w:shd w:val="clear" w:color="auto" w:fill="FFFFFF"/>
              </w:rPr>
              <w:t xml:space="preserve"> finansuoti išlaidos apskaičiuojamos pagal Bendrojo bendrosios išimties reglamento 41 straipsnio 6 dalies c punktą); </w:t>
            </w:r>
            <w:r w:rsidRPr="00FB58D3">
              <w:t xml:space="preserve">kitiems ekonominę veiklą vykdantiems subjektams – iki 45 proc. </w:t>
            </w:r>
            <w:r w:rsidRPr="00FB58D3">
              <w:rPr>
                <w:color w:val="000000"/>
                <w:lang w:eastAsia="lt-LT"/>
              </w:rPr>
              <w:t>tinkamų finansuoti išlaidų(kai tinkamos</w:t>
            </w:r>
            <w:r w:rsidRPr="00FB58D3">
              <w:rPr>
                <w:color w:val="000000"/>
                <w:shd w:val="clear" w:color="auto" w:fill="FFFFFF"/>
              </w:rPr>
              <w:t xml:space="preserve"> finansuoti išlaidos nustatomos pagal Bendrojo bendrosios išimties reglamento 41 straipsnio 6 dalies a arba b punktą) arba iki </w:t>
            </w:r>
            <w:r w:rsidRPr="00FB58D3">
              <w:t xml:space="preserve">30 proc. tinkamų finansuoti </w:t>
            </w:r>
            <w:r w:rsidRPr="00FB58D3">
              <w:rPr>
                <w:color w:val="000000"/>
                <w:lang w:eastAsia="lt-LT"/>
              </w:rPr>
              <w:t>išlaidų (kai tinkamos</w:t>
            </w:r>
            <w:r w:rsidRPr="00FB58D3">
              <w:rPr>
                <w:color w:val="000000"/>
                <w:shd w:val="clear" w:color="auto" w:fill="FFFFFF"/>
              </w:rPr>
              <w:t xml:space="preserve"> finansuoti išlaidos nustatomos pagal Bendrojo bendrosios išimties reglamento 41 straipsnio 6 dalies c punktą)</w:t>
            </w:r>
            <w:r w:rsidRPr="00FB58D3">
              <w:rPr>
                <w:color w:val="000000"/>
                <w:lang w:eastAsia="lt-LT"/>
              </w:rPr>
              <w:t xml:space="preserve">. </w:t>
            </w:r>
            <w:r w:rsidRPr="00FB58D3">
              <w:rPr>
                <w:color w:val="000000"/>
                <w:shd w:val="clear" w:color="auto" w:fill="FFFFFF"/>
              </w:rPr>
              <w:t>Mažos įmonės ir vidutinės įmonės šiame papunktyje suprantamos taip, kaip jos apibrėžtos Bendrojo bendrosios išimties reglamento I priede;</w:t>
            </w:r>
          </w:p>
          <w:p w:rsidR="003A54C6" w:rsidRPr="00FB58D3" w:rsidRDefault="003A54C6" w:rsidP="00245317">
            <w:pPr>
              <w:jc w:val="both"/>
              <w:rPr>
                <w:color w:val="000000"/>
                <w:shd w:val="clear" w:color="auto" w:fill="FFFFFF"/>
              </w:rPr>
            </w:pPr>
            <w:r w:rsidRPr="00FB58D3">
              <w:rPr>
                <w:color w:val="000000"/>
                <w:shd w:val="clear" w:color="auto" w:fill="FFFFFF"/>
              </w:rPr>
              <w:t xml:space="preserve">12.2. Bendrojo bendrosios išimties reglamento 53 straipsnį, jei pagal Bendrojo bendrosios išimties reglamento 4 straipsnio 1 dalies z punktą vienam projektui teikiamos </w:t>
            </w:r>
            <w:r w:rsidRPr="00FB58D3">
              <w:t xml:space="preserve">valstybės pagalbos dydis neviršija 150 000 000 (vieno šimto penkiasdešimties milijonų) Eur sumos (kultūros ir kultūros paveldo infrastruktūros atveju). </w:t>
            </w:r>
            <w:r w:rsidRPr="00FB58D3">
              <w:rPr>
                <w:color w:val="000000"/>
                <w:shd w:val="clear" w:color="auto" w:fill="FFFFFF"/>
              </w:rPr>
              <w:t xml:space="preserve">Pagal Bendrojo bendrosios išimties reglamento 53 straipsnį teikiama investicinė </w:t>
            </w:r>
            <w:r w:rsidRPr="00FB58D3">
              <w:rPr>
                <w:color w:val="000000"/>
                <w:lang w:eastAsia="lt-LT"/>
              </w:rPr>
              <w:t>pagalba. Teikiamos v</w:t>
            </w:r>
            <w:r w:rsidRPr="00FB58D3">
              <w:rPr>
                <w:color w:val="000000"/>
                <w:shd w:val="clear" w:color="auto" w:fill="FFFFFF"/>
              </w:rPr>
              <w:t>alstybės pagalbos suma negali viršyti tinkamų finansuoti išlaidų ir investicijos veiklos pelno skirtumo (veiklos pelnas iš tinkamų finansuoti išlaidų atskaitomas </w:t>
            </w:r>
            <w:r w:rsidRPr="00FB58D3">
              <w:rPr>
                <w:rStyle w:val="italics"/>
                <w:color w:val="000000"/>
                <w:shd w:val="clear" w:color="auto" w:fill="FFFFFF"/>
              </w:rPr>
              <w:t>ex ante</w:t>
            </w:r>
            <w:r w:rsidRPr="00FB58D3">
              <w:rPr>
                <w:color w:val="000000"/>
                <w:shd w:val="clear" w:color="auto" w:fill="FFFFFF"/>
              </w:rPr>
              <w:t xml:space="preserve">, remiantis pagrįstomis prognozėmis). </w:t>
            </w:r>
          </w:p>
          <w:p w:rsidR="003A54C6" w:rsidRPr="00FB58D3" w:rsidRDefault="003A54C6" w:rsidP="00245317">
            <w:pPr>
              <w:ind w:left="29"/>
              <w:jc w:val="both"/>
              <w:rPr>
                <w:color w:val="000000"/>
                <w:shd w:val="clear" w:color="auto" w:fill="FFFFFF"/>
              </w:rPr>
            </w:pPr>
            <w:r w:rsidRPr="00FB58D3">
              <w:rPr>
                <w:color w:val="000000"/>
                <w:shd w:val="clear" w:color="auto" w:fill="FFFFFF"/>
              </w:rPr>
              <w:t>12.3. Bendrojo bendrosios išimties reglamento 56 straipsnį, jei pagal Bendrojo bendrosios išimties reglamento 4 straipsnio 1 dalies cc punktą projektui teikiamos valstybės pagalbos dydis neviršija 10 000 000 (dešimties milijonų) Eur sumos, o visa vieno infrastruktūros objekto vertė neviršija 20 000 000 (dvidešimties milijonų) Eur sumos (vietos infrastruktūrų atveju). Valstybės pagalba nėra teikiama specialiajai infrastruktūrai, t. y. infrastruktūrai, kuri sukurta </w:t>
            </w:r>
            <w:r w:rsidRPr="00FB58D3">
              <w:rPr>
                <w:rStyle w:val="italics"/>
                <w:color w:val="000000"/>
                <w:shd w:val="clear" w:color="auto" w:fill="FFFFFF"/>
              </w:rPr>
              <w:t>ex ante</w:t>
            </w:r>
            <w:r w:rsidRPr="00FB58D3">
              <w:rPr>
                <w:color w:val="000000"/>
                <w:shd w:val="clear" w:color="auto" w:fill="FFFFFF"/>
              </w:rPr>
              <w:t> nustatytai (-oms) įmonei (-ėms) ir pritaikyta jos (jų) poreikiams.</w:t>
            </w:r>
            <w:r w:rsidRPr="00FB58D3">
              <w:t xml:space="preserve"> Teikiamos valstybės p</w:t>
            </w:r>
            <w:r w:rsidRPr="00FB58D3">
              <w:rPr>
                <w:color w:val="000000"/>
                <w:shd w:val="clear" w:color="auto" w:fill="FFFFFF"/>
              </w:rPr>
              <w:t>agalbos suma negali viršyti tinkamų finansuoti išlaidų ir investicijos veiklos pelno skirtumo (veiklos pelnas iš tinkamų finansuoti išlaidų atskaitomas </w:t>
            </w:r>
            <w:r w:rsidRPr="00FB58D3">
              <w:rPr>
                <w:rStyle w:val="italics"/>
                <w:color w:val="000000"/>
                <w:shd w:val="clear" w:color="auto" w:fill="FFFFFF"/>
              </w:rPr>
              <w:t>ex ante</w:t>
            </w:r>
            <w:r w:rsidRPr="00FB58D3">
              <w:rPr>
                <w:color w:val="000000"/>
                <w:shd w:val="clear" w:color="auto" w:fill="FFFFFF"/>
              </w:rPr>
              <w:t>, remiantis pagrįstomis prognozėmis).</w:t>
            </w:r>
            <w:r w:rsidRPr="00FB58D3">
              <w:t xml:space="preserve"> Projekto vykdytojas </w:t>
            </w:r>
            <w:r w:rsidRPr="00FB58D3">
              <w:rPr>
                <w:color w:val="000000"/>
                <w:shd w:val="clear" w:color="auto" w:fill="FFFFFF"/>
              </w:rPr>
              <w:t>turi užtikrinti, kad sukurta ar modernizuota infrastruktūra suinteresuotieji naudotojai galėtų naudotis atvirai, skaidriai ir be diskriminacijos, o kaina už infrastruktūros eksploatavimą arba pardavimą atitiktų rinkos kainą.</w:t>
            </w:r>
          </w:p>
          <w:p w:rsidR="003A54C6" w:rsidRPr="00FB58D3" w:rsidRDefault="003A54C6" w:rsidP="00245317">
            <w:pPr>
              <w:jc w:val="both"/>
              <w:rPr>
                <w:color w:val="000000"/>
                <w:shd w:val="clear" w:color="auto" w:fill="FFFFFF"/>
              </w:rPr>
            </w:pPr>
            <w:r w:rsidRPr="00FB58D3">
              <w:rPr>
                <w:color w:val="000000"/>
                <w:shd w:val="clear" w:color="auto" w:fill="FFFFFF"/>
              </w:rPr>
              <w:t>13. Specialūs reikalavimai dėl tinkamų finansuoti išlaidų, kai teikiama valstybės pagalba pagal Bendrojo bendrosios išimties reglamento 41, 53 ar 56 straipsnį, nurodyti šio Gairių skyriaus 7.4 papunktyje.</w:t>
            </w:r>
          </w:p>
          <w:p w:rsidR="003A54C6" w:rsidRPr="00FB58D3" w:rsidRDefault="003A54C6" w:rsidP="00245317">
            <w:pPr>
              <w:pStyle w:val="Komentarotekstas"/>
              <w:jc w:val="both"/>
              <w:rPr>
                <w:color w:val="000000"/>
                <w:sz w:val="22"/>
                <w:szCs w:val="22"/>
                <w:shd w:val="clear" w:color="auto" w:fill="FFFFFF"/>
              </w:rPr>
            </w:pPr>
            <w:r w:rsidRPr="00FB58D3">
              <w:rPr>
                <w:color w:val="000000"/>
                <w:sz w:val="22"/>
                <w:szCs w:val="22"/>
                <w:shd w:val="clear" w:color="auto" w:fill="FFFFFF"/>
              </w:rPr>
              <w:t xml:space="preserve">14. Valstybės pagalba pagal Gaires nėra teikiama, jeigu pareiškėjas ir (arba) partneris bei ūkio subjektas (-ai), kuriam (-iems) priklauso pareiškėjas ir (arba) partneris, yra sunkumų patiriančia įmone, kaip ši sąvoka suprantama pagal Bendrojo bendrosios išimties reglamento 2 straipsnio 18 punktą. Ūkio subjektu laikomas pareiškėjas arba partneris ir visos jo (-ų) pagal Bendrojo bendrosios išimties reglamento I priedo 3 straipsnį susijusios įmonės. Nauja valstybės pagalba subjektui negali būti teikiama tol, kol nebus sugrąžinta jo neteisėtai gauta valstybės pagalba. </w:t>
            </w:r>
          </w:p>
          <w:p w:rsidR="003A54C6" w:rsidRPr="00FB58D3" w:rsidRDefault="003A54C6" w:rsidP="00245317">
            <w:pPr>
              <w:jc w:val="both"/>
              <w:rPr>
                <w:color w:val="000000"/>
                <w:shd w:val="clear" w:color="auto" w:fill="FFFFFF"/>
              </w:rPr>
            </w:pPr>
            <w:r w:rsidRPr="00FB58D3">
              <w:rPr>
                <w:color w:val="000000"/>
                <w:shd w:val="clear" w:color="auto" w:fill="FFFFFF"/>
              </w:rPr>
              <w:t>15. Valstybės pagalba, kurios tinkamas finansuoti išlaidas galima nustatyti ir kuriai pagal Bendrąjį bendrosios išimties reglamentą taikoma išimtis, gali būti sumuojama su:</w:t>
            </w:r>
          </w:p>
          <w:p w:rsidR="003A54C6" w:rsidRPr="00FB58D3" w:rsidRDefault="003A54C6" w:rsidP="00245317">
            <w:pPr>
              <w:jc w:val="both"/>
              <w:rPr>
                <w:color w:val="000000"/>
                <w:shd w:val="clear" w:color="auto" w:fill="FFFFFF"/>
              </w:rPr>
            </w:pPr>
            <w:r w:rsidRPr="00FB58D3">
              <w:rPr>
                <w:color w:val="000000"/>
                <w:shd w:val="clear" w:color="auto" w:fill="FFFFFF"/>
              </w:rPr>
              <w:t>15.1. bet kokia kita valstybės pagalba, jei tos priemonės susijusios su skirtingomis tinkamomis finansuoti išlaidomis, kurias galima nustatyti;</w:t>
            </w:r>
          </w:p>
          <w:p w:rsidR="003A54C6" w:rsidRPr="00FB58D3" w:rsidRDefault="003A54C6" w:rsidP="00245317">
            <w:pPr>
              <w:jc w:val="both"/>
              <w:rPr>
                <w:color w:val="000000"/>
                <w:shd w:val="clear" w:color="auto" w:fill="FFFFFF"/>
              </w:rPr>
            </w:pPr>
            <w:r w:rsidRPr="00FB58D3">
              <w:rPr>
                <w:color w:val="000000"/>
                <w:shd w:val="clear" w:color="auto" w:fill="FFFFFF"/>
              </w:rPr>
              <w:t>15.2. bet kokia kita valstybės pagalba, susijusia su tomis pačiomis tinkamomis finansuoti išlaidomis, kurios iš dalies arba visiškai sutampa, tik jeigu taip susumavus neviršijamas didžiausias pagalbos intensyvumas ar pagalbos suma, taikoma tai pagalbai pagal Bendrąjį bendrosios išimties reglamentą.</w:t>
            </w:r>
          </w:p>
          <w:p w:rsidR="003A54C6" w:rsidRPr="00FB58D3" w:rsidRDefault="003A54C6" w:rsidP="00245317">
            <w:pPr>
              <w:jc w:val="both"/>
              <w:rPr>
                <w:color w:val="000000"/>
                <w:shd w:val="clear" w:color="auto" w:fill="FFFFFF"/>
              </w:rPr>
            </w:pPr>
            <w:r w:rsidRPr="00FB58D3">
              <w:rPr>
                <w:color w:val="000000"/>
                <w:shd w:val="clear" w:color="auto" w:fill="FFFFFF"/>
              </w:rPr>
              <w:t>16. Valstybės pagalba, kuriai pagal Bendrąjį bendrosios išimties reglamentą taikoma išimtis, nesumuojama su jokia </w:t>
            </w:r>
            <w:r w:rsidRPr="00FB58D3">
              <w:rPr>
                <w:i/>
                <w:color w:val="000000"/>
                <w:shd w:val="clear" w:color="auto" w:fill="FFFFFF"/>
              </w:rPr>
              <w:t>de minimis</w:t>
            </w:r>
            <w:r w:rsidRPr="00FB58D3">
              <w:rPr>
                <w:color w:val="000000"/>
                <w:shd w:val="clear" w:color="auto" w:fill="FFFFFF"/>
              </w:rPr>
              <w:t> pagalba, susijusia su tomis pačiomis tinkamomis finansuoti išlaidomis, o </w:t>
            </w:r>
            <w:r w:rsidRPr="00FB58D3">
              <w:rPr>
                <w:i/>
                <w:color w:val="000000"/>
                <w:shd w:val="clear" w:color="auto" w:fill="FFFFFF"/>
              </w:rPr>
              <w:t>de minimis</w:t>
            </w:r>
            <w:r w:rsidRPr="00FB58D3">
              <w:rPr>
                <w:color w:val="000000"/>
                <w:shd w:val="clear" w:color="auto" w:fill="FFFFFF"/>
              </w:rPr>
              <w:t> pagalba nesumuojama su valstybės pagalba, skiriama toms pačioms tinkamoms finansuoti sąnaudoms, jeigu dėl tokio pagalbos sumavimo būtų viršytas Bendrajame bendrosios išimties reglamente nustatytas didžiausias atitinkamas pagalbos intensyvumas arba kiekvienu atveju atskirai nustatyta pagalbos suma.</w:t>
            </w:r>
          </w:p>
          <w:p w:rsidR="003A54C6" w:rsidRPr="00FB58D3" w:rsidRDefault="003A54C6" w:rsidP="00245317">
            <w:pPr>
              <w:jc w:val="both"/>
              <w:rPr>
                <w:color w:val="000000"/>
                <w:shd w:val="clear" w:color="auto" w:fill="FFFFFF"/>
              </w:rPr>
            </w:pPr>
            <w:r w:rsidRPr="00FB58D3">
              <w:rPr>
                <w:color w:val="000000"/>
                <w:shd w:val="clear" w:color="auto" w:fill="FFFFFF"/>
              </w:rPr>
              <w:t>17. Teikiama valstybės pagalba  diskontuojama vadovaujantis Bendrojo bendrosios išimties reglamento 7 straipsnio 3 dalimi.</w:t>
            </w:r>
          </w:p>
          <w:p w:rsidR="003A54C6" w:rsidRPr="00FB58D3" w:rsidRDefault="003A54C6" w:rsidP="00245317">
            <w:pPr>
              <w:jc w:val="both"/>
              <w:rPr>
                <w:color w:val="000000"/>
                <w:shd w:val="clear" w:color="auto" w:fill="FFFFFF"/>
              </w:rPr>
            </w:pPr>
            <w:r w:rsidRPr="00FB58D3">
              <w:rPr>
                <w:color w:val="000000"/>
                <w:shd w:val="clear" w:color="auto" w:fill="FFFFFF"/>
              </w:rPr>
              <w:t>18. Kai teikiama valstybės pagalba pagal Bendrojo bendrosios išimties reglamento 53 ar 56 straipsnį, diskontuotas investicijos veiklos pelnas iš tinkamų finansuoti išlaidų bus atskaitomas </w:t>
            </w:r>
            <w:r w:rsidRPr="00FB58D3">
              <w:rPr>
                <w:i/>
                <w:color w:val="000000"/>
                <w:shd w:val="clear" w:color="auto" w:fill="FFFFFF"/>
              </w:rPr>
              <w:t>ex ante</w:t>
            </w:r>
            <w:r w:rsidRPr="00FB58D3">
              <w:rPr>
                <w:color w:val="000000"/>
                <w:shd w:val="clear" w:color="auto" w:fill="FFFFFF"/>
              </w:rPr>
              <w:t>, remiantis pagrįstomis prognozėmis. Palūkanų norma, naudojama diskontuojant, sudaroma prie Europos Komisijos patvirtintos bazinės palūkanų normos,  skelbiamos internete  adresu  http://ec.europa.eu/competition/state_aid/legislation/reference_rates.html, pridėjus 100 bazinių punktų.</w:t>
            </w:r>
          </w:p>
          <w:p w:rsidR="003A54C6" w:rsidRPr="00FB58D3" w:rsidRDefault="003A54C6" w:rsidP="00245317">
            <w:pPr>
              <w:jc w:val="both"/>
              <w:rPr>
                <w:color w:val="000000"/>
                <w:lang w:eastAsia="lt-LT"/>
              </w:rPr>
            </w:pPr>
            <w:r w:rsidRPr="00FB58D3">
              <w:rPr>
                <w:color w:val="000000"/>
                <w:shd w:val="clear" w:color="auto" w:fill="FFFFFF"/>
              </w:rPr>
              <w:t>19. Gairių III skyriaus 6.12 papunktyje nurodyta valstybės pagalba gali būti suteikta ne vėliau, nei Bendrosios išimties reglamento galiojimo laikotarpis</w:t>
            </w:r>
            <w:r w:rsidRPr="00FB58D3">
              <w:rPr>
                <w:color w:val="000000"/>
                <w:lang w:eastAsia="lt-LT"/>
              </w:rPr>
              <w:t>.</w:t>
            </w:r>
          </w:p>
          <w:p w:rsidR="003A54C6" w:rsidRPr="00FB58D3" w:rsidRDefault="003A54C6" w:rsidP="00245317">
            <w:pPr>
              <w:jc w:val="both"/>
              <w:rPr>
                <w:color w:val="000000"/>
                <w:shd w:val="clear" w:color="auto" w:fill="FFFFFF"/>
              </w:rPr>
            </w:pPr>
            <w:bookmarkStart w:id="15" w:name="part_b5bf3ac1dfd74892a5b70e04e9381a7d"/>
            <w:bookmarkStart w:id="16" w:name="part_8ae4f2b2646e4d81bc0b22df9b95e370"/>
            <w:bookmarkStart w:id="17" w:name="part_73bd384b049c4515b44e27b96efaee2b"/>
            <w:bookmarkStart w:id="18" w:name="part_178ba54f12de4c10abc75818cfb2ff78"/>
            <w:bookmarkStart w:id="19" w:name="part_0234bfca26454cd1acf70a0c279d9964"/>
            <w:bookmarkStart w:id="20" w:name="part_78319823daf54120a00409dc8c73ac74"/>
            <w:bookmarkEnd w:id="15"/>
            <w:bookmarkEnd w:id="16"/>
            <w:bookmarkEnd w:id="17"/>
            <w:bookmarkEnd w:id="18"/>
            <w:bookmarkEnd w:id="19"/>
            <w:bookmarkEnd w:id="20"/>
            <w:r w:rsidRPr="00FB58D3">
              <w:rPr>
                <w:color w:val="000000"/>
                <w:shd w:val="clear" w:color="auto" w:fill="FFFFFF"/>
              </w:rPr>
              <w:t xml:space="preserve">20. Pagal Gaires teikiamai Gairių III skyriaus 6.12 papunktyje nurodytai valstybės pagalbai taikomi Bendrojo bendrosios išimties reglamento 5 ir 6 straipsniuose nustatyti skaidrumo ir skatinamojo poveikio reikalavimai (išskyrus Bendrojo bendrosios išimties reglamento 6 straipsnio 5 dalies h punkte nustatytą reikalavimą tuo atveju, kai valstybės pagalba kultūrai ir paveldui teikiama pagal Bendrojo bendrosios išimties reglamento 53 straipsnį) ir atitinkamai Bendrojo bendrosios išimties reglamento 41, 53 ir 56 straipsnių nuostatos. Vadovaujantis Bendrojo bendrosios išimties reglamento 2 straipsnio 23 dalimi ir 6 straipsnio 2 dalimi, pareiškėjas (partneris) iki projekto įgyvendinimo plano pateikimo RPPl administruojančiajai institucijai dienos neturi būti prisiėmęs įsipareigojimų, dėl kurių investicija tampa neatšaukiama, t. y. neturi būti pasirašytos prekių tiekimo ar rangos darbų (taip pat rangos darbų su projektavimu) sutartys. </w:t>
            </w:r>
          </w:p>
          <w:p w:rsidR="003A54C6" w:rsidRPr="00FB58D3" w:rsidRDefault="003A54C6" w:rsidP="00245317">
            <w:pPr>
              <w:jc w:val="both"/>
              <w:rPr>
                <w:color w:val="000000"/>
                <w:shd w:val="clear" w:color="auto" w:fill="FFFFFF"/>
              </w:rPr>
            </w:pPr>
            <w:r w:rsidRPr="00FB58D3">
              <w:rPr>
                <w:color w:val="000000"/>
                <w:shd w:val="clear" w:color="auto" w:fill="FFFFFF"/>
              </w:rPr>
              <w:t xml:space="preserve">21. Jei prašomo finansavimo projektui skyrimas reikštų valstybės pagalbos teikimą pagal Bendrojo bendrosios išimties reglamento 53 ir (ar) 56 straipsnį ir įgyvendinant projektą numatoma gauti veiklos pelną, </w:t>
            </w:r>
            <w:r w:rsidRPr="00FB58D3">
              <w:rPr>
                <w:lang w:eastAsia="lt-LT"/>
              </w:rPr>
              <w:t xml:space="preserve">projekto vykdytojas (pareiškėjas) turi RPPl administruojančiajai institucijai kartu su projekto įgyvendinimo planu pateikti informaciją apie iš projekto planuojamą gauti veiklos pelną, parengtą užpildant Informacijos apie iš Europos Sąjungos struktūrinių fondų lėšų bendrai finansuojamų projektų planuojamą gauti veiklos pelną formą, kuri paskelbta interneto svetainėje </w:t>
            </w:r>
            <w:hyperlink r:id="rId17" w:history="1">
              <w:r w:rsidRPr="00FB58D3">
                <w:t>https://www.esinvesticijos.lt/lt/dokumentai//informacija-apie-is-europos-sajungos-strukturiniu-fondu-lesu-bendrai-finansuojamu-projektu-planuojama-gauti-veiklos-pelna</w:t>
              </w:r>
            </w:hyperlink>
            <w:r w:rsidRPr="00FB58D3">
              <w:rPr>
                <w:color w:val="000000"/>
                <w:shd w:val="clear" w:color="auto" w:fill="FFFFFF"/>
              </w:rPr>
              <w:t xml:space="preserve">. </w:t>
            </w:r>
          </w:p>
          <w:p w:rsidR="003A54C6" w:rsidRPr="00FB58D3" w:rsidRDefault="003A54C6" w:rsidP="00245317">
            <w:pPr>
              <w:jc w:val="both"/>
              <w:rPr>
                <w:rFonts w:eastAsia="Calibri"/>
              </w:rPr>
            </w:pPr>
            <w:r w:rsidRPr="00FB58D3">
              <w:rPr>
                <w:color w:val="000000"/>
                <w:shd w:val="clear" w:color="auto" w:fill="FFFFFF"/>
              </w:rPr>
              <w:t xml:space="preserve">22. Projektų atitikties Bendrojo bendrosios išimties reglamento nuostatoms vertinimą atlieka ir sprendimą suteikti valstybės pagalbą </w:t>
            </w:r>
            <w:r w:rsidRPr="00FB58D3">
              <w:t xml:space="preserve">priima RPPl administruojančioji institucija. </w:t>
            </w:r>
            <w:r w:rsidRPr="00FB58D3">
              <w:rPr>
                <w:rFonts w:eastAsia="Calibri"/>
              </w:rPr>
              <w:t xml:space="preserve">RPPl administruojančioji institucija, atlikdama vertinimą, pildo Gairių 4 priedą. </w:t>
            </w:r>
          </w:p>
          <w:p w:rsidR="003A54C6" w:rsidRPr="00FB58D3" w:rsidRDefault="003A54C6" w:rsidP="00245317">
            <w:pPr>
              <w:jc w:val="both"/>
              <w:rPr>
                <w:color w:val="000000"/>
                <w:lang w:eastAsia="lt-LT"/>
              </w:rPr>
            </w:pPr>
            <w:r w:rsidRPr="00FB58D3">
              <w:rPr>
                <w:color w:val="000000"/>
                <w:lang w:eastAsia="lt-LT"/>
              </w:rPr>
              <w:t xml:space="preserve">23. </w:t>
            </w:r>
            <w:r w:rsidRPr="00FB58D3">
              <w:rPr>
                <w:rFonts w:eastAsia="Calibri"/>
              </w:rPr>
              <w:t>RPPl administruojančioji institucija</w:t>
            </w:r>
            <w:r w:rsidRPr="00FB58D3">
              <w:rPr>
                <w:color w:val="000000"/>
                <w:lang w:eastAsia="lt-LT"/>
              </w:rPr>
              <w:t xml:space="preserve">, vadovaudamasi </w:t>
            </w:r>
            <w:r w:rsidRPr="00FB58D3">
              <w:rPr>
                <w:color w:val="000000"/>
              </w:rPr>
              <w:t>Suteiktos valstybės pagalbos ir nereikšmingos (</w:t>
            </w:r>
            <w:r w:rsidRPr="00FB58D3">
              <w:rPr>
                <w:i/>
                <w:iCs/>
                <w:color w:val="000000"/>
              </w:rPr>
              <w:t>de minimis</w:t>
            </w:r>
            <w:r w:rsidRPr="00FB58D3">
              <w:rPr>
                <w:color w:val="000000"/>
              </w:rPr>
              <w:t xml:space="preserve">) pagalbos registro nuostatų </w:t>
            </w:r>
            <w:r w:rsidRPr="00FB58D3">
              <w:rPr>
                <w:color w:val="000000"/>
                <w:lang w:eastAsia="lt-LT"/>
              </w:rPr>
              <w:t xml:space="preserve">17 punkto reikalavimais, pateikia duomenis Suteiktos valstybės pagalbos registrui apie suteiktą valstybės pagalbą. </w:t>
            </w:r>
          </w:p>
          <w:p w:rsidR="003A54C6" w:rsidRPr="00FB58D3" w:rsidRDefault="003A54C6" w:rsidP="00245317">
            <w:pPr>
              <w:jc w:val="both"/>
              <w:rPr>
                <w:color w:val="000000"/>
                <w:lang w:eastAsia="lt-LT"/>
              </w:rPr>
            </w:pPr>
            <w:r w:rsidRPr="00FB58D3">
              <w:rPr>
                <w:color w:val="000000"/>
                <w:lang w:eastAsia="lt-LT"/>
              </w:rPr>
              <w:t xml:space="preserve">24. RPPl administruojančioji institucija, priėmusi sprendimą suteikti valstybės pagalbą, </w:t>
            </w:r>
            <w:r w:rsidRPr="00FB58D3">
              <w:rPr>
                <w:color w:val="000000"/>
              </w:rPr>
              <w:t>kuri viršija Bendrojo bendrosios išimties reglamento 9 straipsnio 1 dalies c punkte nustatytas ribas, apie tai informuoja Vidaus reikalų ministeriją per 1 mėnesį nuo tokio sprendimo priėmimo</w:t>
            </w:r>
            <w:r w:rsidRPr="00FB58D3">
              <w:rPr>
                <w:color w:val="000000"/>
                <w:lang w:eastAsia="lt-LT"/>
              </w:rPr>
              <w:t xml:space="preserve"> dienos. Vidaus reikalų ministerija</w:t>
            </w:r>
            <w:r w:rsidRPr="00FB58D3">
              <w:rPr>
                <w:color w:val="000000"/>
              </w:rPr>
              <w:t xml:space="preserve"> per 6 mėnesius nuo tokio RPPl administruojančiosios institucijos sprendimo  priėmimo dienos, pateikia duomenis apie suteiktą valstybės pagalbą  į Europos Komisijos Valstybės pagalbos skaidrumo svetainę https://webgate.ec.europa.eu/competition/transparency/internal/confirmRegistration.</w:t>
            </w:r>
          </w:p>
          <w:p w:rsidR="003A54C6" w:rsidRPr="00FB58D3" w:rsidRDefault="003A54C6" w:rsidP="00245317">
            <w:pPr>
              <w:rPr>
                <w:i/>
              </w:rPr>
            </w:pPr>
            <w:r w:rsidRPr="00FB58D3">
              <w:rPr>
                <w:color w:val="000000"/>
                <w:lang w:eastAsia="lt-LT"/>
              </w:rPr>
              <w:t xml:space="preserve">25. </w:t>
            </w:r>
            <w:bookmarkStart w:id="21" w:name="part_669dfa2baed647d586005ca066af42fd"/>
            <w:bookmarkStart w:id="22" w:name="part_9970165157ec4c1da60308b329d0cd4e"/>
            <w:bookmarkStart w:id="23" w:name="part_94d3ee66726b4372ab0f4db97a44927f"/>
            <w:bookmarkEnd w:id="21"/>
            <w:bookmarkEnd w:id="22"/>
            <w:bookmarkEnd w:id="23"/>
            <w:r w:rsidRPr="00FB58D3">
              <w:rPr>
                <w:color w:val="000000"/>
                <w:lang w:eastAsia="lt-LT"/>
              </w:rPr>
              <w:t xml:space="preserve">Su valstybės pagalbos ir </w:t>
            </w:r>
            <w:r w:rsidRPr="00FB58D3">
              <w:rPr>
                <w:i/>
                <w:iCs/>
                <w:color w:val="000000"/>
                <w:lang w:eastAsia="lt-LT"/>
              </w:rPr>
              <w:t>de minimis</w:t>
            </w:r>
            <w:r w:rsidRPr="00FB58D3">
              <w:rPr>
                <w:color w:val="000000"/>
                <w:lang w:eastAsia="lt-LT"/>
              </w:rPr>
              <w:t> pagalbos teikimu susiję dokumentai saugomi 1</w:t>
            </w:r>
            <w:r w:rsidRPr="00FB58D3">
              <w:rPr>
                <w:color w:val="000000"/>
                <w:shd w:val="clear" w:color="auto" w:fill="FFFFFF"/>
              </w:rPr>
              <w:t>0 metų nuo  paskutinės pagalbos pagal Gaires suteikimo dienos.</w:t>
            </w:r>
          </w:p>
        </w:tc>
      </w:tr>
      <w:tr w:rsidR="003A54C6" w:rsidRPr="008B168C" w:rsidTr="00245317">
        <w:trPr>
          <w:cantSplit/>
          <w:trHeight w:val="423"/>
        </w:trPr>
        <w:tc>
          <w:tcPr>
            <w:tcW w:w="850" w:type="dxa"/>
            <w:shd w:val="clear" w:color="auto" w:fill="auto"/>
          </w:tcPr>
          <w:p w:rsidR="003A54C6" w:rsidRPr="00F62A6E" w:rsidRDefault="003A54C6" w:rsidP="00245317">
            <w:pPr>
              <w:rPr>
                <w:b/>
              </w:rPr>
            </w:pPr>
            <w:r w:rsidRPr="00F62A6E">
              <w:rPr>
                <w:b/>
              </w:rPr>
              <w:t>2.16</w:t>
            </w:r>
            <w:r w:rsidRPr="00F62A6E" w:rsidDel="00790FE8">
              <w:rPr>
                <w:b/>
              </w:rPr>
              <w:t>.6</w:t>
            </w:r>
          </w:p>
        </w:tc>
        <w:tc>
          <w:tcPr>
            <w:tcW w:w="9434" w:type="dxa"/>
            <w:gridSpan w:val="7"/>
            <w:shd w:val="clear" w:color="auto" w:fill="auto"/>
          </w:tcPr>
          <w:p w:rsidR="003A54C6" w:rsidRPr="009C094C" w:rsidRDefault="003A54C6" w:rsidP="00245317">
            <w:pPr>
              <w:rPr>
                <w:b/>
                <w:bCs/>
              </w:rPr>
            </w:pPr>
            <w:r w:rsidRPr="009C094C">
              <w:rPr>
                <w:b/>
                <w:bCs/>
              </w:rPr>
              <w:t xml:space="preserve">Projektų </w:t>
            </w:r>
            <w:r w:rsidRPr="61F0C4A1">
              <w:rPr>
                <w:b/>
                <w:bCs/>
              </w:rPr>
              <w:t xml:space="preserve">bendrieji </w:t>
            </w:r>
            <w:r w:rsidRPr="009C094C">
              <w:rPr>
                <w:b/>
                <w:bCs/>
              </w:rPr>
              <w:t>atrankos kriterijai</w:t>
            </w:r>
          </w:p>
        </w:tc>
      </w:tr>
      <w:tr w:rsidR="003A54C6" w:rsidTr="00245317">
        <w:trPr>
          <w:cantSplit/>
          <w:trHeight w:val="811"/>
        </w:trPr>
        <w:tc>
          <w:tcPr>
            <w:tcW w:w="850" w:type="dxa"/>
          </w:tcPr>
          <w:p w:rsidR="003A54C6" w:rsidRPr="00F62A6E" w:rsidRDefault="003A54C6" w:rsidP="00245317">
            <w:pPr>
              <w:rPr>
                <w:b/>
              </w:rPr>
            </w:pPr>
          </w:p>
        </w:tc>
        <w:tc>
          <w:tcPr>
            <w:tcW w:w="9434" w:type="dxa"/>
            <w:gridSpan w:val="7"/>
            <w:shd w:val="clear" w:color="auto" w:fill="auto"/>
          </w:tcPr>
          <w:p w:rsidR="003A54C6" w:rsidRPr="00BE68AC" w:rsidRDefault="003A54C6" w:rsidP="00245317">
            <w:pPr>
              <w:spacing w:after="160" w:line="259" w:lineRule="auto"/>
              <w:rPr>
                <w:iCs/>
              </w:rPr>
            </w:pPr>
            <w:r w:rsidRPr="00BE68AC">
              <w:rPr>
                <w:rFonts w:eastAsia="Times New Roman"/>
                <w:iCs/>
              </w:rPr>
              <w:t xml:space="preserve">Projektų bendrieji atrankos kriterijai nurodyti </w:t>
            </w:r>
            <w:r w:rsidRPr="003A54C6">
              <w:rPr>
                <w:rFonts w:eastAsia="Times New Roman"/>
                <w:iCs/>
                <w:color w:val="000000"/>
              </w:rPr>
              <w:t xml:space="preserve">Projektų administravimo ir finansavimo taisyklių 2 priede.  </w:t>
            </w:r>
            <w:hyperlink r:id="rId18" w:history="1">
              <w:r w:rsidRPr="00BE68AC">
                <w:rPr>
                  <w:rStyle w:val="Hipersaitas"/>
                  <w:iCs/>
                </w:rPr>
                <w:t>https://2021.esinvesticijos.lt/dokumentai/projektu-bendruju-atrankos-kriteriju-sarasas-ir-ju-vertinimo-metodika-3</w:t>
              </w:r>
            </w:hyperlink>
          </w:p>
        </w:tc>
      </w:tr>
      <w:tr w:rsidR="003A54C6" w:rsidRPr="008B168C" w:rsidTr="00245317">
        <w:trPr>
          <w:cantSplit/>
          <w:trHeight w:val="423"/>
        </w:trPr>
        <w:tc>
          <w:tcPr>
            <w:tcW w:w="850" w:type="dxa"/>
            <w:vMerge w:val="restart"/>
          </w:tcPr>
          <w:p w:rsidR="003A54C6" w:rsidRPr="00F62A6E" w:rsidRDefault="003A54C6" w:rsidP="00245317">
            <w:pPr>
              <w:rPr>
                <w:b/>
              </w:rPr>
            </w:pPr>
            <w:r w:rsidRPr="00F62A6E">
              <w:rPr>
                <w:b/>
              </w:rPr>
              <w:t>2.16.7</w:t>
            </w:r>
          </w:p>
        </w:tc>
        <w:tc>
          <w:tcPr>
            <w:tcW w:w="9434" w:type="dxa"/>
            <w:gridSpan w:val="7"/>
            <w:shd w:val="clear" w:color="auto" w:fill="auto"/>
          </w:tcPr>
          <w:p w:rsidR="003A54C6" w:rsidRPr="009C094C" w:rsidRDefault="003A54C6" w:rsidP="00245317">
            <w:pPr>
              <w:rPr>
                <w:b/>
              </w:rPr>
            </w:pPr>
            <w:r w:rsidRPr="009C094C">
              <w:rPr>
                <w:b/>
              </w:rPr>
              <w:t xml:space="preserve"> Projektų specialieji atrankos kriterijai</w:t>
            </w:r>
          </w:p>
        </w:tc>
      </w:tr>
      <w:tr w:rsidR="003A54C6" w:rsidTr="00245317">
        <w:trPr>
          <w:cantSplit/>
          <w:trHeight w:val="423"/>
        </w:trPr>
        <w:tc>
          <w:tcPr>
            <w:tcW w:w="850" w:type="dxa"/>
            <w:vMerge/>
          </w:tcPr>
          <w:p w:rsidR="003A54C6" w:rsidRDefault="003A54C6" w:rsidP="00245317"/>
        </w:tc>
        <w:tc>
          <w:tcPr>
            <w:tcW w:w="9434" w:type="dxa"/>
            <w:gridSpan w:val="7"/>
            <w:shd w:val="clear" w:color="auto" w:fill="auto"/>
          </w:tcPr>
          <w:p w:rsidR="003A54C6" w:rsidRDefault="003A54C6" w:rsidP="00245317">
            <w:pPr>
              <w:rPr>
                <w:i/>
                <w:iCs/>
              </w:rPr>
            </w:pPr>
            <w:r w:rsidRPr="003A4341">
              <w:rPr>
                <w:rFonts w:eastAsia="Times New Roman"/>
                <w:iCs/>
              </w:rPr>
              <w:t>Projektų specialieji atrankos kriterijai nenustatomi.</w:t>
            </w:r>
          </w:p>
        </w:tc>
      </w:tr>
      <w:tr w:rsidR="003A54C6" w:rsidTr="00245317">
        <w:trPr>
          <w:cantSplit/>
          <w:trHeight w:val="423"/>
        </w:trPr>
        <w:tc>
          <w:tcPr>
            <w:tcW w:w="850" w:type="dxa"/>
            <w:vMerge w:val="restart"/>
          </w:tcPr>
          <w:p w:rsidR="003A54C6" w:rsidRPr="00F62A6E" w:rsidRDefault="003A54C6" w:rsidP="00245317">
            <w:pPr>
              <w:rPr>
                <w:b/>
              </w:rPr>
            </w:pPr>
            <w:r w:rsidRPr="00F62A6E">
              <w:rPr>
                <w:b/>
              </w:rPr>
              <w:t>2.16.8</w:t>
            </w:r>
          </w:p>
        </w:tc>
        <w:tc>
          <w:tcPr>
            <w:tcW w:w="9434" w:type="dxa"/>
            <w:gridSpan w:val="7"/>
            <w:shd w:val="clear" w:color="auto" w:fill="auto"/>
          </w:tcPr>
          <w:p w:rsidR="003A54C6" w:rsidRPr="009C094C" w:rsidRDefault="003A54C6" w:rsidP="00245317">
            <w:pPr>
              <w:rPr>
                <w:b/>
                <w:bCs/>
              </w:rPr>
            </w:pPr>
            <w:r w:rsidRPr="009C094C">
              <w:rPr>
                <w:b/>
                <w:bCs/>
              </w:rPr>
              <w:t>Projektų prioritetiniai atrankos kriterijai</w:t>
            </w:r>
          </w:p>
        </w:tc>
      </w:tr>
      <w:tr w:rsidR="003A54C6" w:rsidTr="00245317">
        <w:trPr>
          <w:cantSplit/>
          <w:trHeight w:val="423"/>
        </w:trPr>
        <w:tc>
          <w:tcPr>
            <w:tcW w:w="850" w:type="dxa"/>
            <w:vMerge/>
          </w:tcPr>
          <w:p w:rsidR="003A54C6" w:rsidRDefault="003A54C6" w:rsidP="00245317"/>
        </w:tc>
        <w:tc>
          <w:tcPr>
            <w:tcW w:w="9434" w:type="dxa"/>
            <w:gridSpan w:val="7"/>
            <w:shd w:val="clear" w:color="auto" w:fill="auto"/>
          </w:tcPr>
          <w:p w:rsidR="003A54C6" w:rsidRPr="009C094C" w:rsidRDefault="003A54C6" w:rsidP="00245317">
            <w:pPr>
              <w:rPr>
                <w:b/>
                <w:bCs/>
                <w:i/>
                <w:iCs/>
              </w:rPr>
            </w:pPr>
            <w:r w:rsidRPr="00593795">
              <w:rPr>
                <w:rFonts w:eastAsia="Times New Roman"/>
                <w:iCs/>
              </w:rPr>
              <w:t>Projektų prioritetiniai atrankos kriterijai nenustatomi.</w:t>
            </w:r>
          </w:p>
        </w:tc>
      </w:tr>
      <w:tr w:rsidR="003A54C6" w:rsidRPr="008B168C" w:rsidTr="00245317">
        <w:trPr>
          <w:cantSplit/>
          <w:trHeight w:val="423"/>
        </w:trPr>
        <w:tc>
          <w:tcPr>
            <w:tcW w:w="850" w:type="dxa"/>
          </w:tcPr>
          <w:p w:rsidR="003A54C6" w:rsidRPr="0090338F" w:rsidRDefault="003A54C6" w:rsidP="00245317">
            <w:pPr>
              <w:rPr>
                <w:b/>
                <w:bCs/>
              </w:rPr>
            </w:pPr>
            <w:r w:rsidRPr="5BCA0B0D">
              <w:rPr>
                <w:b/>
                <w:bCs/>
              </w:rPr>
              <w:t>2.</w:t>
            </w:r>
            <w:r w:rsidRPr="08C9F47F">
              <w:rPr>
                <w:b/>
                <w:bCs/>
              </w:rPr>
              <w:t>17</w:t>
            </w:r>
          </w:p>
        </w:tc>
        <w:tc>
          <w:tcPr>
            <w:tcW w:w="9434" w:type="dxa"/>
            <w:gridSpan w:val="7"/>
          </w:tcPr>
          <w:p w:rsidR="003A54C6" w:rsidRPr="00816450" w:rsidRDefault="003A54C6" w:rsidP="00245317">
            <w:pPr>
              <w:rPr>
                <w:b/>
                <w:bCs/>
              </w:rPr>
            </w:pPr>
            <w:r w:rsidRPr="00816450">
              <w:rPr>
                <w:b/>
                <w:bCs/>
              </w:rPr>
              <w:t>Projektų įgyvendinimo planų rengimo ir teikimo tvarka</w:t>
            </w:r>
          </w:p>
        </w:tc>
      </w:tr>
      <w:tr w:rsidR="003A54C6" w:rsidRPr="008B168C" w:rsidTr="00245317">
        <w:trPr>
          <w:gridAfter w:val="1"/>
          <w:wAfter w:w="14" w:type="dxa"/>
          <w:cantSplit/>
          <w:trHeight w:val="300"/>
        </w:trPr>
        <w:tc>
          <w:tcPr>
            <w:tcW w:w="850" w:type="dxa"/>
          </w:tcPr>
          <w:p w:rsidR="003A54C6" w:rsidRPr="00F62A6E" w:rsidRDefault="003A54C6" w:rsidP="00245317">
            <w:pPr>
              <w:rPr>
                <w:b/>
              </w:rPr>
            </w:pPr>
            <w:r w:rsidRPr="00F62A6E">
              <w:rPr>
                <w:b/>
              </w:rPr>
              <w:t>2.17.1.</w:t>
            </w:r>
          </w:p>
        </w:tc>
        <w:tc>
          <w:tcPr>
            <w:tcW w:w="1984" w:type="dxa"/>
          </w:tcPr>
          <w:p w:rsidR="003A54C6" w:rsidRPr="00216BC8" w:rsidRDefault="003A54C6" w:rsidP="00245317">
            <w:pPr>
              <w:rPr>
                <w:b/>
                <w:bCs/>
              </w:rPr>
            </w:pPr>
            <w:r w:rsidRPr="00216BC8">
              <w:rPr>
                <w:b/>
                <w:bCs/>
              </w:rPr>
              <w:t>Teikimo tvarka:</w:t>
            </w:r>
          </w:p>
        </w:tc>
        <w:tc>
          <w:tcPr>
            <w:tcW w:w="7436" w:type="dxa"/>
            <w:gridSpan w:val="5"/>
          </w:tcPr>
          <w:p w:rsidR="003A54C6" w:rsidRPr="00F62A6E" w:rsidRDefault="003A54C6" w:rsidP="00245317">
            <w:pPr>
              <w:jc w:val="both"/>
              <w:rPr>
                <w:i/>
              </w:rPr>
            </w:pPr>
            <w:r w:rsidRPr="00F37741">
              <w:rPr>
                <w:iCs/>
              </w:rPr>
              <w:t xml:space="preserve">Projektų įgyvendinimo planas </w:t>
            </w:r>
            <w:r>
              <w:rPr>
                <w:iCs/>
              </w:rPr>
              <w:t xml:space="preserve">(toliau – PĮP) </w:t>
            </w:r>
            <w:r w:rsidRPr="00F37741">
              <w:rPr>
                <w:iCs/>
              </w:rPr>
              <w:t xml:space="preserve">turi būti parengtas pagal </w:t>
            </w:r>
            <w:r>
              <w:t xml:space="preserve">PAFT </w:t>
            </w:r>
            <w:r w:rsidRPr="004B6BE2">
              <w:t>1 priedą.</w:t>
            </w:r>
            <w:bookmarkStart w:id="24" w:name="_Hlk97040275"/>
            <w:bookmarkStart w:id="25" w:name="_Hlk97040444"/>
            <w:r w:rsidRPr="004B6BE2">
              <w:rPr>
                <w:rFonts w:eastAsia="Times New Roman"/>
                <w:iCs/>
              </w:rPr>
              <w:t xml:space="preserve">Parengtas PĮP (su visais privalomais priedais) teikiamas per Europos Sąjungos investicijų administravimo informacinė sistemą (toliau – INVESTIS). Esant DMS funkcinių galimybių neužtikrinimui – pasirašomas kvalifikuotu elektroniniu parašu ir teikiamas </w:t>
            </w:r>
            <w:bookmarkEnd w:id="24"/>
            <w:r w:rsidRPr="004B6BE2">
              <w:rPr>
                <w:rFonts w:eastAsia="Times New Roman"/>
                <w:iCs/>
              </w:rPr>
              <w:t>el. paštu</w:t>
            </w:r>
            <w:hyperlink r:id="rId19" w:history="1">
              <w:r w:rsidRPr="004B6BE2">
                <w:rPr>
                  <w:rStyle w:val="Hipersaitas"/>
                </w:rPr>
                <w:t>info@cpva.lt</w:t>
              </w:r>
            </w:hyperlink>
            <w:r w:rsidRPr="004B6BE2">
              <w:rPr>
                <w:color w:val="000000"/>
              </w:rPr>
              <w:t>.</w:t>
            </w:r>
            <w:bookmarkEnd w:id="25"/>
          </w:p>
        </w:tc>
      </w:tr>
      <w:tr w:rsidR="003A54C6" w:rsidRPr="008B168C" w:rsidTr="00245317">
        <w:trPr>
          <w:gridAfter w:val="1"/>
          <w:wAfter w:w="14" w:type="dxa"/>
          <w:cantSplit/>
          <w:trHeight w:val="5800"/>
        </w:trPr>
        <w:tc>
          <w:tcPr>
            <w:tcW w:w="850" w:type="dxa"/>
          </w:tcPr>
          <w:p w:rsidR="003A54C6" w:rsidRPr="00F62A6E" w:rsidRDefault="003A54C6" w:rsidP="00245317">
            <w:pPr>
              <w:rPr>
                <w:b/>
              </w:rPr>
            </w:pPr>
            <w:r w:rsidRPr="00F62A6E">
              <w:rPr>
                <w:b/>
              </w:rPr>
              <w:t xml:space="preserve">2.17.2. </w:t>
            </w:r>
          </w:p>
        </w:tc>
        <w:tc>
          <w:tcPr>
            <w:tcW w:w="1984" w:type="dxa"/>
          </w:tcPr>
          <w:p w:rsidR="003A54C6" w:rsidRPr="00216BC8" w:rsidRDefault="003A54C6" w:rsidP="00245317">
            <w:pPr>
              <w:rPr>
                <w:b/>
                <w:bCs/>
              </w:rPr>
            </w:pPr>
            <w:r w:rsidRPr="61F0C4A1" w:rsidDel="79353E97">
              <w:rPr>
                <w:b/>
                <w:bCs/>
              </w:rPr>
              <w:t>Kartu su PĮP turi būti pateikta:</w:t>
            </w:r>
          </w:p>
        </w:tc>
        <w:tc>
          <w:tcPr>
            <w:tcW w:w="7436" w:type="dxa"/>
            <w:gridSpan w:val="5"/>
          </w:tcPr>
          <w:p w:rsidR="003A54C6" w:rsidRPr="009C094C" w:rsidRDefault="003A54C6" w:rsidP="00245317">
            <w:pPr>
              <w:rPr>
                <w:b/>
                <w:bCs/>
              </w:rPr>
            </w:pPr>
            <w:r w:rsidRPr="009C094C">
              <w:rPr>
                <w:rFonts w:eastAsia="MS Gothic"/>
                <w:b/>
                <w:bCs/>
              </w:rPr>
              <w:t xml:space="preserve">Teikiant </w:t>
            </w:r>
            <w:r>
              <w:rPr>
                <w:rFonts w:eastAsia="MS Gothic"/>
                <w:b/>
                <w:bCs/>
              </w:rPr>
              <w:t xml:space="preserve">PĮPkartu </w:t>
            </w:r>
            <w:r w:rsidRPr="009C094C">
              <w:rPr>
                <w:rFonts w:eastAsia="MS Gothic"/>
                <w:b/>
                <w:bCs/>
              </w:rPr>
              <w:t>turi būti pateikta:</w:t>
            </w:r>
          </w:p>
          <w:p w:rsidR="003A54C6" w:rsidRPr="00B57DA7" w:rsidRDefault="003A54C6" w:rsidP="00245317">
            <w:r>
              <w:rPr>
                <w:rFonts w:ascii="MS Gothic" w:eastAsia="MS Gothic" w:hAnsi="MS Gothic" w:hint="eastAsia"/>
              </w:rPr>
              <w:t>☐</w:t>
            </w:r>
            <w:r w:rsidRPr="00B57DA7">
              <w:t xml:space="preserve"> Partnerio deklaracija</w:t>
            </w:r>
            <w:r w:rsidRPr="61F0C4A1">
              <w:t xml:space="preserve"> (jei projektas  įgyvendinamas su partneriu (-iais)</w:t>
            </w:r>
          </w:p>
          <w:p w:rsidR="003A54C6" w:rsidRPr="00B57DA7" w:rsidRDefault="00B6313B" w:rsidP="00245317">
            <w:hyperlink r:id="rId20" w:history="1">
              <w:r w:rsidR="003A54C6" w:rsidRPr="00F112F2">
                <w:rPr>
                  <w:rStyle w:val="Hipersaitas"/>
                </w:rPr>
                <w:t>https://2021.esinvesticijos.lt/dokumentai/partnerio-deklaracija</w:t>
              </w:r>
            </w:hyperlink>
          </w:p>
          <w:p w:rsidR="003A54C6" w:rsidRDefault="003A54C6" w:rsidP="00245317">
            <w:r>
              <w:rPr>
                <w:rFonts w:ascii="MS Gothic" w:eastAsia="MS Gothic" w:hAnsi="MS Gothic" w:hint="eastAsia"/>
              </w:rPr>
              <w:t>☐</w:t>
            </w:r>
            <w:r w:rsidRPr="00B57DA7">
              <w:t xml:space="preserve"> Informacija apie projekto biudžeto paskirstymą pagal pareiškėjus ir partnerius </w:t>
            </w:r>
            <w:r w:rsidRPr="61F0C4A1">
              <w:t>(jei projektas  įgyvendinamas</w:t>
            </w:r>
          </w:p>
          <w:p w:rsidR="003A54C6" w:rsidRPr="00B57DA7" w:rsidRDefault="003A54C6" w:rsidP="00245317">
            <w:r w:rsidRPr="61F0C4A1">
              <w:t xml:space="preserve">su partneriu (-iais) </w:t>
            </w:r>
            <w:hyperlink r:id="rId21" w:history="1">
              <w:r w:rsidRPr="00663202">
                <w:rPr>
                  <w:rStyle w:val="Hipersaitas"/>
                </w:rPr>
                <w:t>https://2021.esinvesticijos.lt/dokumentai/informacijos-apie-biudzeto-pasiskirstyma-forma</w:t>
              </w:r>
            </w:hyperlink>
          </w:p>
          <w:p w:rsidR="003A54C6" w:rsidRPr="00B57DA7" w:rsidRDefault="003A54C6" w:rsidP="00245317">
            <w:r>
              <w:rPr>
                <w:rFonts w:ascii="MS Gothic" w:eastAsia="MS Gothic" w:hAnsi="MS Gothic" w:hint="eastAsia"/>
              </w:rPr>
              <w:t>☒</w:t>
            </w:r>
            <w:r w:rsidRPr="00B57DA7">
              <w:t xml:space="preserve"> Informacijos apie pareiškėjui (partneriui) suteiktą valstybės pagalbą (išskyr</w:t>
            </w:r>
            <w:r>
              <w:t>u</w:t>
            </w:r>
            <w:r w:rsidRPr="00B57DA7">
              <w:t>s de minimis) forma</w:t>
            </w:r>
          </w:p>
          <w:p w:rsidR="003A54C6" w:rsidRDefault="00B6313B" w:rsidP="00245317">
            <w:hyperlink r:id="rId22" w:history="1">
              <w:r w:rsidR="003A54C6" w:rsidRPr="00F112F2">
                <w:rPr>
                  <w:rStyle w:val="Hipersaitas"/>
                </w:rPr>
                <w:t>https://2021.esinvesticijos.lt/dokumentai/informacijos-apie-pareiskejui-partneriui-suteikta-valstybes-pagalba-isskyrus-de-minimis-forma-1</w:t>
              </w:r>
            </w:hyperlink>
          </w:p>
          <w:p w:rsidR="003A54C6" w:rsidRDefault="003A54C6" w:rsidP="00245317">
            <w:r>
              <w:rPr>
                <w:rFonts w:ascii="MS Gothic" w:eastAsia="MS Gothic" w:hAnsi="MS Gothic" w:hint="eastAsia"/>
              </w:rPr>
              <w:t>☒</w:t>
            </w:r>
            <w:r w:rsidRPr="00B57DA7">
              <w:t xml:space="preserve"> Informacija apie projektui taikomus aplinkosaugos reikalavimus</w:t>
            </w:r>
            <w:hyperlink r:id="rId23" w:history="1">
              <w:r w:rsidRPr="0008436A">
                <w:rPr>
                  <w:rStyle w:val="Hipersaitas"/>
                </w:rPr>
                <w:t>https://2021.esinvesticijos.lt/dokumentai/informacijos-apie-projektui-taikomus-aplinkosaugos-reikalavimus-forma-1</w:t>
              </w:r>
            </w:hyperlink>
          </w:p>
          <w:p w:rsidR="003A54C6" w:rsidRDefault="003A54C6" w:rsidP="00245317">
            <w:r>
              <w:rPr>
                <w:rFonts w:ascii="MS Gothic" w:eastAsia="MS Gothic" w:hAnsi="MS Gothic" w:hint="eastAsia"/>
              </w:rPr>
              <w:t>☒</w:t>
            </w:r>
            <w:r w:rsidRPr="7BC78F99">
              <w:t xml:space="preserve">Kiti priedai: </w:t>
            </w:r>
          </w:p>
          <w:p w:rsidR="003A54C6" w:rsidRPr="00AD41E7" w:rsidRDefault="003A54C6" w:rsidP="003A54C6">
            <w:pPr>
              <w:pStyle w:val="Sraopastraipa"/>
              <w:numPr>
                <w:ilvl w:val="0"/>
                <w:numId w:val="5"/>
              </w:numPr>
              <w:contextualSpacing/>
              <w:jc w:val="both"/>
            </w:pPr>
            <w:r w:rsidRPr="00AD41E7">
              <w:t>Dokument</w:t>
            </w:r>
            <w:r>
              <w:t>ų</w:t>
            </w:r>
            <w:r w:rsidRPr="00AD41E7">
              <w:t>, pagrindžiančių projekto išlaidų pagrįstumą, kopij</w:t>
            </w:r>
            <w:r>
              <w:t>o</w:t>
            </w:r>
            <w:r w:rsidRPr="00AD41E7">
              <w:t>s (sudaryt</w:t>
            </w:r>
            <w:r>
              <w:t>o</w:t>
            </w:r>
            <w:r w:rsidRPr="00AD41E7">
              <w:t>s sutart</w:t>
            </w:r>
            <w:r>
              <w:t>y</w:t>
            </w:r>
            <w:r w:rsidRPr="00AD41E7">
              <w:t>s, komercini</w:t>
            </w:r>
            <w:r>
              <w:t>ai</w:t>
            </w:r>
            <w:r w:rsidRPr="00AD41E7">
              <w:t xml:space="preserve"> pasiūlym</w:t>
            </w:r>
            <w:r>
              <w:t>ai</w:t>
            </w:r>
            <w:r w:rsidRPr="00AD41E7">
              <w:t>, nuorod</w:t>
            </w:r>
            <w:r>
              <w:t>o</w:t>
            </w:r>
            <w:r w:rsidRPr="00AD41E7">
              <w:t>s į rinkoje esančias kainas (pvz.,  Centrinėje viešųjų pirkimų informacinėje sistemoje ir pan.);</w:t>
            </w:r>
          </w:p>
          <w:p w:rsidR="003A54C6" w:rsidRDefault="003A54C6" w:rsidP="003A54C6">
            <w:pPr>
              <w:pStyle w:val="Sraopastraipa"/>
              <w:numPr>
                <w:ilvl w:val="0"/>
                <w:numId w:val="5"/>
              </w:numPr>
              <w:contextualSpacing/>
              <w:jc w:val="both"/>
            </w:pPr>
            <w:r w:rsidRPr="00A5452A">
              <w:t>investicijų projekt</w:t>
            </w:r>
            <w:r>
              <w:t>as</w:t>
            </w:r>
            <w:r w:rsidRPr="00A5452A">
              <w:t xml:space="preserve"> su investicijų skaičiuokle (jei taikoma pagal Strateginio valdymo metodikos 140.5 papunktį), parengt</w:t>
            </w:r>
            <w:r>
              <w:t>as</w:t>
            </w:r>
            <w:r w:rsidRPr="00A5452A">
              <w:t xml:space="preserve">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kuri paskelbta interneto svetainės www.cpva.lt skiltyje Plėtros programų portfelio metodinės pagalbos centras / Dokumentai / Investicijų projektų rengimo metodika;</w:t>
            </w:r>
          </w:p>
          <w:p w:rsidR="003A54C6" w:rsidRPr="00AD41E7" w:rsidRDefault="003A54C6" w:rsidP="003A54C6">
            <w:pPr>
              <w:pStyle w:val="Sraopastraipa"/>
              <w:numPr>
                <w:ilvl w:val="0"/>
                <w:numId w:val="5"/>
              </w:numPr>
              <w:contextualSpacing/>
              <w:jc w:val="both"/>
            </w:pPr>
            <w:r w:rsidRPr="00AD41E7">
              <w:t>dokument</w:t>
            </w:r>
            <w:r>
              <w:t>as</w:t>
            </w:r>
            <w:r w:rsidRPr="00AD41E7">
              <w:t>, kuriuo patvirtinamas pareiškėjo ir (ar) partnerio užtikrinamas nuosavų lėšų prisidėjimas;</w:t>
            </w:r>
          </w:p>
          <w:p w:rsidR="003A54C6" w:rsidRPr="00AD41E7" w:rsidRDefault="003A54C6" w:rsidP="003A54C6">
            <w:pPr>
              <w:pStyle w:val="Sraopastraipa"/>
              <w:numPr>
                <w:ilvl w:val="0"/>
                <w:numId w:val="5"/>
              </w:numPr>
              <w:contextualSpacing/>
              <w:jc w:val="both"/>
            </w:pPr>
            <w:r w:rsidRPr="00AD41E7">
              <w:t>dokument</w:t>
            </w:r>
            <w:r>
              <w:t>ai</w:t>
            </w:r>
            <w:r w:rsidRPr="00AD41E7">
              <w:t>, pagrindžian</w:t>
            </w:r>
            <w:r>
              <w:t>tys</w:t>
            </w:r>
            <w:r w:rsidRPr="00AD41E7">
              <w:t xml:space="preserve"> Gairių 2.8 papunktyje nurodytas pareiškėjo (partnerio) daiktines teises, kopij</w:t>
            </w:r>
            <w:r>
              <w:t>o</w:t>
            </w:r>
            <w:r w:rsidRPr="00AD41E7">
              <w:t>s;</w:t>
            </w:r>
          </w:p>
          <w:p w:rsidR="003A54C6" w:rsidRPr="00AD41E7" w:rsidRDefault="003A54C6" w:rsidP="003A54C6">
            <w:pPr>
              <w:pStyle w:val="Sraopastraipa"/>
              <w:numPr>
                <w:ilvl w:val="0"/>
                <w:numId w:val="5"/>
              </w:numPr>
              <w:contextualSpacing/>
              <w:jc w:val="both"/>
            </w:pPr>
            <w:r w:rsidRPr="00AD41E7">
              <w:t>pareiškėjo ir, kai projektas įgyvendinamas su partneriu (-iais), partnerio (-ių) įsipareigojimo dėl atitikties reikšmingos žalos nedarymo horizontaliajam principui vertinimo reikalavimų aprašo reikalavimams deklaracij</w:t>
            </w:r>
            <w:r>
              <w:t>o</w:t>
            </w:r>
            <w:r w:rsidRPr="00AD41E7">
              <w:t>s, parengt</w:t>
            </w:r>
            <w:r>
              <w:t>o</w:t>
            </w:r>
            <w:r w:rsidRPr="00AD41E7">
              <w:t>s pagal Gairių 3 priede nustatytą formą;</w:t>
            </w:r>
          </w:p>
          <w:p w:rsidR="003A54C6" w:rsidRPr="009436E1" w:rsidRDefault="003A54C6" w:rsidP="003A54C6">
            <w:pPr>
              <w:pStyle w:val="Sraopastraipa"/>
              <w:numPr>
                <w:ilvl w:val="0"/>
                <w:numId w:val="5"/>
              </w:numPr>
              <w:contextualSpacing/>
              <w:jc w:val="both"/>
            </w:pPr>
            <w:r w:rsidRPr="00E72B81">
              <w:t>informacija apie iš projekto planuojamą gauti veiklos pelną, parengta pagal Gairių III skyriaus 6.21 papunktyje nustatytus reikalavimus (jei taikoma pagal Gairių III skyriaus 6.21 papunktį).</w:t>
            </w:r>
          </w:p>
        </w:tc>
      </w:tr>
      <w:tr w:rsidR="003A54C6" w:rsidRPr="008B168C" w:rsidTr="00245317">
        <w:trPr>
          <w:gridAfter w:val="1"/>
          <w:wAfter w:w="14" w:type="dxa"/>
          <w:cantSplit/>
          <w:trHeight w:val="300"/>
        </w:trPr>
        <w:tc>
          <w:tcPr>
            <w:tcW w:w="850" w:type="dxa"/>
          </w:tcPr>
          <w:p w:rsidR="003A54C6" w:rsidRPr="00F62A6E" w:rsidRDefault="003A54C6" w:rsidP="00245317">
            <w:pPr>
              <w:rPr>
                <w:b/>
              </w:rPr>
            </w:pPr>
            <w:r w:rsidRPr="00F62A6E">
              <w:rPr>
                <w:b/>
              </w:rPr>
              <w:t>2.17.3</w:t>
            </w:r>
          </w:p>
        </w:tc>
        <w:tc>
          <w:tcPr>
            <w:tcW w:w="1984" w:type="dxa"/>
          </w:tcPr>
          <w:p w:rsidR="003A54C6" w:rsidRPr="00FC5CD8" w:rsidRDefault="003A54C6" w:rsidP="00245317">
            <w:pPr>
              <w:rPr>
                <w:b/>
                <w:bCs/>
              </w:rPr>
            </w:pPr>
            <w:r w:rsidRPr="00FC5CD8">
              <w:rPr>
                <w:b/>
                <w:bCs/>
              </w:rPr>
              <w:t>Projektų įgyvendinimo planų suderinimas su atsakinga institucija</w:t>
            </w:r>
          </w:p>
        </w:tc>
        <w:tc>
          <w:tcPr>
            <w:tcW w:w="7436" w:type="dxa"/>
            <w:gridSpan w:val="5"/>
          </w:tcPr>
          <w:p w:rsidR="003A54C6" w:rsidRPr="008B168C" w:rsidRDefault="003A54C6" w:rsidP="00245317">
            <w:r>
              <w:rPr>
                <w:i/>
                <w:iCs/>
              </w:rPr>
              <w:t>-</w:t>
            </w:r>
          </w:p>
        </w:tc>
      </w:tr>
      <w:tr w:rsidR="003A54C6" w:rsidRPr="008B168C" w:rsidTr="00245317">
        <w:trPr>
          <w:gridAfter w:val="1"/>
          <w:wAfter w:w="14" w:type="dxa"/>
          <w:cantSplit/>
          <w:trHeight w:val="300"/>
        </w:trPr>
        <w:tc>
          <w:tcPr>
            <w:tcW w:w="850" w:type="dxa"/>
          </w:tcPr>
          <w:p w:rsidR="003A54C6" w:rsidRPr="00F62A6E" w:rsidRDefault="003A54C6" w:rsidP="00245317">
            <w:pPr>
              <w:ind w:right="-56"/>
              <w:rPr>
                <w:b/>
              </w:rPr>
            </w:pPr>
            <w:r w:rsidRPr="00F62A6E">
              <w:rPr>
                <w:b/>
              </w:rPr>
              <w:t>2.17.4.</w:t>
            </w:r>
          </w:p>
        </w:tc>
        <w:tc>
          <w:tcPr>
            <w:tcW w:w="1984" w:type="dxa"/>
          </w:tcPr>
          <w:p w:rsidR="003A54C6" w:rsidRPr="00FC5CD8" w:rsidRDefault="003A54C6" w:rsidP="00245317">
            <w:pPr>
              <w:rPr>
                <w:b/>
                <w:bCs/>
              </w:rPr>
            </w:pPr>
            <w:r w:rsidRPr="00FC5CD8">
              <w:rPr>
                <w:b/>
                <w:bCs/>
              </w:rPr>
              <w:t>Kontaktiniai duomenys konsultacijoms</w:t>
            </w:r>
          </w:p>
        </w:tc>
        <w:tc>
          <w:tcPr>
            <w:tcW w:w="7436" w:type="dxa"/>
            <w:gridSpan w:val="5"/>
          </w:tcPr>
          <w:p w:rsidR="003A54C6" w:rsidRPr="009C094C" w:rsidRDefault="003A54C6" w:rsidP="00245317">
            <w:pPr>
              <w:rPr>
                <w:i/>
                <w:iCs/>
              </w:rPr>
            </w:pPr>
            <w:r w:rsidRPr="00D16E2C">
              <w:t>Centrinė</w:t>
            </w:r>
            <w:r>
              <w:t>s</w:t>
            </w:r>
            <w:r w:rsidRPr="00D16E2C">
              <w:t xml:space="preserve"> projektų valdymo agentūros Struktūrinių ir investicijų fondų programos Urbanistinės plėtros projektų skyriaus vyr</w:t>
            </w:r>
            <w:r>
              <w:t>esn</w:t>
            </w:r>
            <w:r w:rsidRPr="00D16E2C">
              <w:t xml:space="preserve">. projektų vadovė Jurgita Ramanauskienė, tel. </w:t>
            </w:r>
            <w:r w:rsidRPr="00DE0188">
              <w:t>8 6 49 46228</w:t>
            </w:r>
            <w:r w:rsidRPr="00D16E2C">
              <w:t xml:space="preserve">, el. p. </w:t>
            </w:r>
            <w:hyperlink r:id="rId24" w:history="1">
              <w:r w:rsidRPr="003A54C6">
                <w:rPr>
                  <w:rStyle w:val="Hipersaitas"/>
                  <w:rFonts w:eastAsia="Times New Roman"/>
                  <w:noProof/>
                  <w:color w:val="0563C1"/>
                  <w:lang w:eastAsia="lt-LT"/>
                </w:rPr>
                <w:t>j.ramanauskiene@cpva.lt</w:t>
              </w:r>
            </w:hyperlink>
          </w:p>
        </w:tc>
      </w:tr>
      <w:tr w:rsidR="003A54C6" w:rsidRPr="008B168C" w:rsidTr="00245317">
        <w:trPr>
          <w:gridAfter w:val="1"/>
          <w:wAfter w:w="14" w:type="dxa"/>
          <w:cantSplit/>
          <w:trHeight w:val="300"/>
        </w:trPr>
        <w:tc>
          <w:tcPr>
            <w:tcW w:w="850" w:type="dxa"/>
          </w:tcPr>
          <w:p w:rsidR="003A54C6" w:rsidRPr="00F62A6E" w:rsidRDefault="003A54C6" w:rsidP="00245317">
            <w:pPr>
              <w:ind w:right="-56"/>
              <w:rPr>
                <w:b/>
              </w:rPr>
            </w:pPr>
            <w:r w:rsidRPr="00F62A6E">
              <w:rPr>
                <w:b/>
              </w:rPr>
              <w:t>2.18.</w:t>
            </w:r>
          </w:p>
        </w:tc>
        <w:tc>
          <w:tcPr>
            <w:tcW w:w="1984" w:type="dxa"/>
          </w:tcPr>
          <w:p w:rsidR="003A54C6" w:rsidRPr="00FC5CD8" w:rsidRDefault="003A54C6" w:rsidP="00245317">
            <w:pPr>
              <w:rPr>
                <w:b/>
                <w:bCs/>
              </w:rPr>
            </w:pPr>
            <w:r>
              <w:rPr>
                <w:b/>
                <w:bCs/>
              </w:rPr>
              <w:t>Taikomi teisės aktai</w:t>
            </w:r>
          </w:p>
        </w:tc>
        <w:tc>
          <w:tcPr>
            <w:tcW w:w="7436" w:type="dxa"/>
            <w:gridSpan w:val="5"/>
          </w:tcPr>
          <w:p w:rsidR="003A54C6" w:rsidRPr="00E72B81" w:rsidRDefault="003A54C6" w:rsidP="00245317">
            <w:pPr>
              <w:spacing w:before="100" w:beforeAutospacing="1" w:after="100" w:afterAutospacing="1"/>
              <w:rPr>
                <w:i/>
                <w:iCs/>
              </w:rPr>
            </w:pPr>
            <w:r w:rsidRPr="00FB58D3">
              <w:rPr>
                <w:rFonts w:eastAsia="Times New Roman"/>
                <w:lang w:eastAsia="lt-LT"/>
              </w:rPr>
              <w:t xml:space="preserve">Taikomi </w:t>
            </w:r>
            <w:r w:rsidRPr="009436E1">
              <w:rPr>
                <w:rFonts w:eastAsia="Times New Roman"/>
                <w:lang w:eastAsia="lt-LT"/>
              </w:rPr>
              <w:t>teisės aktai nurodyti Gairių (</w:t>
            </w:r>
            <w:hyperlink r:id="rId25" w:history="1">
              <w:r w:rsidRPr="006C3ED3">
                <w:rPr>
                  <w:rStyle w:val="Hipersaitas"/>
                </w:rPr>
                <w:t>https://www.e-tar.lt/portal/lt/legalAct/dda19830d2d711ed9978886e85107ab2</w:t>
              </w:r>
            </w:hyperlink>
            <w:r w:rsidRPr="009436E1">
              <w:rPr>
                <w:rFonts w:eastAsia="Times New Roman"/>
                <w:color w:val="0000FF"/>
                <w:u w:val="single"/>
                <w:lang w:eastAsia="lt-LT"/>
              </w:rPr>
              <w:t xml:space="preserve">) </w:t>
            </w:r>
            <w:r w:rsidRPr="009436E1">
              <w:rPr>
                <w:rFonts w:eastAsia="Times New Roman"/>
                <w:lang w:eastAsia="lt-LT"/>
              </w:rPr>
              <w:t>III skyriaus 1 punkte.</w:t>
            </w:r>
          </w:p>
        </w:tc>
      </w:tr>
      <w:tr w:rsidR="003A54C6" w:rsidRPr="008B168C" w:rsidTr="00245317">
        <w:trPr>
          <w:gridAfter w:val="1"/>
          <w:wAfter w:w="14" w:type="dxa"/>
          <w:cantSplit/>
          <w:trHeight w:val="300"/>
        </w:trPr>
        <w:tc>
          <w:tcPr>
            <w:tcW w:w="850" w:type="dxa"/>
          </w:tcPr>
          <w:p w:rsidR="003A54C6" w:rsidRPr="00FC5CD8" w:rsidRDefault="003A54C6" w:rsidP="00245317">
            <w:pPr>
              <w:rPr>
                <w:b/>
                <w:bCs/>
              </w:rPr>
            </w:pPr>
            <w:r w:rsidRPr="5BCA0B0D">
              <w:rPr>
                <w:b/>
                <w:bCs/>
              </w:rPr>
              <w:t>2.</w:t>
            </w:r>
            <w:r w:rsidRPr="08C9F47F">
              <w:rPr>
                <w:b/>
                <w:bCs/>
              </w:rPr>
              <w:t>19</w:t>
            </w:r>
          </w:p>
        </w:tc>
        <w:tc>
          <w:tcPr>
            <w:tcW w:w="1984" w:type="dxa"/>
          </w:tcPr>
          <w:p w:rsidR="003A54C6" w:rsidRPr="00FC5CD8" w:rsidRDefault="003A54C6" w:rsidP="00245317">
            <w:pPr>
              <w:rPr>
                <w:b/>
                <w:bCs/>
              </w:rPr>
            </w:pPr>
            <w:r w:rsidRPr="00FC5CD8">
              <w:rPr>
                <w:b/>
                <w:bCs/>
              </w:rPr>
              <w:t>Kita informacija</w:t>
            </w:r>
          </w:p>
          <w:p w:rsidR="003A54C6" w:rsidRPr="00FC5CD8" w:rsidRDefault="003A54C6" w:rsidP="00245317">
            <w:pPr>
              <w:rPr>
                <w:b/>
                <w:bCs/>
              </w:rPr>
            </w:pPr>
          </w:p>
        </w:tc>
        <w:tc>
          <w:tcPr>
            <w:tcW w:w="7436" w:type="dxa"/>
            <w:gridSpan w:val="5"/>
          </w:tcPr>
          <w:p w:rsidR="003A54C6" w:rsidRPr="00232003" w:rsidRDefault="003A54C6" w:rsidP="00245317">
            <w:r>
              <w:t>-</w:t>
            </w:r>
          </w:p>
          <w:p w:rsidR="003A54C6" w:rsidRPr="00344EBE" w:rsidRDefault="003A54C6" w:rsidP="00245317"/>
        </w:tc>
      </w:tr>
      <w:tr w:rsidR="003A54C6" w:rsidRPr="008B168C" w:rsidTr="00245317">
        <w:trPr>
          <w:gridAfter w:val="1"/>
          <w:wAfter w:w="14" w:type="dxa"/>
          <w:cantSplit/>
          <w:trHeight w:val="300"/>
        </w:trPr>
        <w:tc>
          <w:tcPr>
            <w:tcW w:w="850" w:type="dxa"/>
          </w:tcPr>
          <w:p w:rsidR="003A54C6" w:rsidRPr="00FC5CD8" w:rsidRDefault="003A54C6" w:rsidP="00245317">
            <w:pPr>
              <w:rPr>
                <w:b/>
                <w:bCs/>
              </w:rPr>
            </w:pPr>
            <w:r w:rsidRPr="5BCA0B0D">
              <w:rPr>
                <w:b/>
                <w:bCs/>
              </w:rPr>
              <w:t>2.</w:t>
            </w:r>
            <w:r w:rsidRPr="08C9F47F">
              <w:rPr>
                <w:b/>
                <w:bCs/>
              </w:rPr>
              <w:t>20</w:t>
            </w:r>
          </w:p>
        </w:tc>
        <w:tc>
          <w:tcPr>
            <w:tcW w:w="1984" w:type="dxa"/>
          </w:tcPr>
          <w:p w:rsidR="003A54C6" w:rsidRPr="00FC5CD8" w:rsidRDefault="003A54C6" w:rsidP="00245317">
            <w:pPr>
              <w:rPr>
                <w:b/>
                <w:bCs/>
              </w:rPr>
            </w:pPr>
            <w:r w:rsidRPr="78905E6F">
              <w:rPr>
                <w:b/>
                <w:bCs/>
              </w:rPr>
              <w:t>Priedai</w:t>
            </w:r>
          </w:p>
        </w:tc>
        <w:tc>
          <w:tcPr>
            <w:tcW w:w="7436" w:type="dxa"/>
            <w:gridSpan w:val="5"/>
          </w:tcPr>
          <w:p w:rsidR="003A54C6" w:rsidRPr="009436E1" w:rsidRDefault="003A54C6" w:rsidP="00245317">
            <w:pPr>
              <w:rPr>
                <w:rFonts w:eastAsia="MS Gothic"/>
                <w:b/>
                <w:bCs/>
              </w:rPr>
            </w:pPr>
            <w:r w:rsidRPr="009436E1">
              <w:t xml:space="preserve">Projekto įgyvendinimo plano forma: </w:t>
            </w:r>
            <w:hyperlink r:id="rId26" w:history="1">
              <w:r w:rsidRPr="009436E1">
                <w:rPr>
                  <w:rStyle w:val="Hipersaitas"/>
                </w:rPr>
                <w:t>https://2021.esinvesticijos.lt/dokumentai/projekto-igyvendinimo-plano-forma</w:t>
              </w:r>
            </w:hyperlink>
          </w:p>
          <w:p w:rsidR="003A54C6" w:rsidRPr="009436E1" w:rsidRDefault="003A54C6" w:rsidP="00245317">
            <w:r w:rsidRPr="009436E1">
              <w:t xml:space="preserve">Projekto sutarties forma: </w:t>
            </w:r>
          </w:p>
          <w:p w:rsidR="003A54C6" w:rsidRPr="009436E1" w:rsidRDefault="00B6313B" w:rsidP="00245317">
            <w:pPr>
              <w:rPr>
                <w:rStyle w:val="Hipersaitas"/>
              </w:rPr>
            </w:pPr>
            <w:hyperlink r:id="rId27" w:history="1">
              <w:r w:rsidR="003A54C6" w:rsidRPr="009436E1">
                <w:rPr>
                  <w:rStyle w:val="Hipersaitas"/>
                </w:rPr>
                <w:t>https://2021.esinvesticijos.lt/dokumentai/projekto-sutarties-forma-1</w:t>
              </w:r>
            </w:hyperlink>
          </w:p>
          <w:p w:rsidR="003A54C6" w:rsidRPr="008B58F2" w:rsidRDefault="003A54C6" w:rsidP="00245317"/>
        </w:tc>
      </w:tr>
    </w:tbl>
    <w:p w:rsidR="003A54C6" w:rsidRDefault="003A54C6" w:rsidP="003A54C6">
      <w:pPr>
        <w:jc w:val="center"/>
      </w:pPr>
      <w:r>
        <w:t>__________________</w:t>
      </w:r>
    </w:p>
    <w:p w:rsidR="003A54C6" w:rsidRDefault="003A54C6" w:rsidP="003A54C6"/>
    <w:p w:rsidR="003A54C6" w:rsidRDefault="003A54C6" w:rsidP="00056B18">
      <w:pPr>
        <w:tabs>
          <w:tab w:val="left" w:pos="-284"/>
        </w:tabs>
        <w:rPr>
          <w:lang w:val="lt-LT"/>
        </w:rPr>
      </w:pPr>
    </w:p>
    <w:sectPr w:rsidR="003A54C6" w:rsidSect="00060F7B">
      <w:pgSz w:w="11906" w:h="16838"/>
      <w:pgMar w:top="794" w:right="567" w:bottom="680"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EB" w:rsidRDefault="005E39EB" w:rsidP="00FA07E4">
      <w:r>
        <w:separator/>
      </w:r>
    </w:p>
  </w:endnote>
  <w:endnote w:type="continuationSeparator" w:id="0">
    <w:p w:rsidR="005E39EB" w:rsidRDefault="005E39EB"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EB" w:rsidRDefault="005E39EB" w:rsidP="00FA07E4">
      <w:r>
        <w:separator/>
      </w:r>
    </w:p>
  </w:footnote>
  <w:footnote w:type="continuationSeparator" w:id="0">
    <w:p w:rsidR="005E39EB" w:rsidRDefault="005E39EB" w:rsidP="00FA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500E62FF"/>
    <w:multiLevelType w:val="hybridMultilevel"/>
    <w:tmpl w:val="9F6EAD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4">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7CB44827"/>
    <w:multiLevelType w:val="hybridMultilevel"/>
    <w:tmpl w:val="A276FF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875"/>
    <w:rsid w:val="000005A8"/>
    <w:rsid w:val="0000751E"/>
    <w:rsid w:val="000144B0"/>
    <w:rsid w:val="000159DB"/>
    <w:rsid w:val="00022FE6"/>
    <w:rsid w:val="00023C3A"/>
    <w:rsid w:val="00027AFB"/>
    <w:rsid w:val="00031286"/>
    <w:rsid w:val="00037D6E"/>
    <w:rsid w:val="00043311"/>
    <w:rsid w:val="000471FC"/>
    <w:rsid w:val="00053C07"/>
    <w:rsid w:val="00056B18"/>
    <w:rsid w:val="00060F7B"/>
    <w:rsid w:val="00063EB1"/>
    <w:rsid w:val="00072290"/>
    <w:rsid w:val="00081C54"/>
    <w:rsid w:val="00082AF4"/>
    <w:rsid w:val="0008464B"/>
    <w:rsid w:val="00091B04"/>
    <w:rsid w:val="00091CB7"/>
    <w:rsid w:val="00094F9B"/>
    <w:rsid w:val="00096712"/>
    <w:rsid w:val="000A348B"/>
    <w:rsid w:val="000A4299"/>
    <w:rsid w:val="000B0DC4"/>
    <w:rsid w:val="000B4654"/>
    <w:rsid w:val="000D4A60"/>
    <w:rsid w:val="000D4E80"/>
    <w:rsid w:val="000E09BE"/>
    <w:rsid w:val="000E2D9D"/>
    <w:rsid w:val="000F3FBA"/>
    <w:rsid w:val="000F5990"/>
    <w:rsid w:val="00112BCB"/>
    <w:rsid w:val="00112FF9"/>
    <w:rsid w:val="001132B8"/>
    <w:rsid w:val="00115561"/>
    <w:rsid w:val="00124FBB"/>
    <w:rsid w:val="0012762B"/>
    <w:rsid w:val="00137423"/>
    <w:rsid w:val="00160AC8"/>
    <w:rsid w:val="001622D0"/>
    <w:rsid w:val="00163627"/>
    <w:rsid w:val="0018082D"/>
    <w:rsid w:val="00180F61"/>
    <w:rsid w:val="001811CC"/>
    <w:rsid w:val="00181EB0"/>
    <w:rsid w:val="00182134"/>
    <w:rsid w:val="00186DEF"/>
    <w:rsid w:val="00191A64"/>
    <w:rsid w:val="00193790"/>
    <w:rsid w:val="00195484"/>
    <w:rsid w:val="001A68A4"/>
    <w:rsid w:val="001C0618"/>
    <w:rsid w:val="001C0ED9"/>
    <w:rsid w:val="001C65C7"/>
    <w:rsid w:val="001D3D38"/>
    <w:rsid w:val="001D7E58"/>
    <w:rsid w:val="001E0808"/>
    <w:rsid w:val="001E0BA4"/>
    <w:rsid w:val="001E7CAF"/>
    <w:rsid w:val="001F2444"/>
    <w:rsid w:val="001F3811"/>
    <w:rsid w:val="001F5626"/>
    <w:rsid w:val="00203D50"/>
    <w:rsid w:val="0020770C"/>
    <w:rsid w:val="00231DD4"/>
    <w:rsid w:val="002328EE"/>
    <w:rsid w:val="0023402C"/>
    <w:rsid w:val="002345F2"/>
    <w:rsid w:val="00236602"/>
    <w:rsid w:val="0024256C"/>
    <w:rsid w:val="00243E12"/>
    <w:rsid w:val="00246743"/>
    <w:rsid w:val="00251C72"/>
    <w:rsid w:val="00265936"/>
    <w:rsid w:val="00270268"/>
    <w:rsid w:val="00286400"/>
    <w:rsid w:val="00293CF0"/>
    <w:rsid w:val="00294F6A"/>
    <w:rsid w:val="002A1BE1"/>
    <w:rsid w:val="002A5169"/>
    <w:rsid w:val="002B4E67"/>
    <w:rsid w:val="002B578E"/>
    <w:rsid w:val="002C2272"/>
    <w:rsid w:val="002C395E"/>
    <w:rsid w:val="002D3F0C"/>
    <w:rsid w:val="002E2885"/>
    <w:rsid w:val="00303888"/>
    <w:rsid w:val="003041B6"/>
    <w:rsid w:val="0030455B"/>
    <w:rsid w:val="003068BB"/>
    <w:rsid w:val="00315E29"/>
    <w:rsid w:val="00316A80"/>
    <w:rsid w:val="00320659"/>
    <w:rsid w:val="00322607"/>
    <w:rsid w:val="00322861"/>
    <w:rsid w:val="0032534F"/>
    <w:rsid w:val="00330418"/>
    <w:rsid w:val="00335FDA"/>
    <w:rsid w:val="003370DC"/>
    <w:rsid w:val="003656FC"/>
    <w:rsid w:val="00372B61"/>
    <w:rsid w:val="00391FBD"/>
    <w:rsid w:val="00393457"/>
    <w:rsid w:val="003A023C"/>
    <w:rsid w:val="003A54C6"/>
    <w:rsid w:val="003A62AE"/>
    <w:rsid w:val="003B22B0"/>
    <w:rsid w:val="003B451D"/>
    <w:rsid w:val="003C6875"/>
    <w:rsid w:val="003C781D"/>
    <w:rsid w:val="003D51C2"/>
    <w:rsid w:val="003F291F"/>
    <w:rsid w:val="003F67C3"/>
    <w:rsid w:val="00410ADE"/>
    <w:rsid w:val="00416C5A"/>
    <w:rsid w:val="0042059A"/>
    <w:rsid w:val="00422668"/>
    <w:rsid w:val="004321D1"/>
    <w:rsid w:val="00433D43"/>
    <w:rsid w:val="0043731C"/>
    <w:rsid w:val="00440F6B"/>
    <w:rsid w:val="00444C3C"/>
    <w:rsid w:val="004549F0"/>
    <w:rsid w:val="0046568E"/>
    <w:rsid w:val="00473A1B"/>
    <w:rsid w:val="004826FA"/>
    <w:rsid w:val="004848A3"/>
    <w:rsid w:val="00486B44"/>
    <w:rsid w:val="0049653E"/>
    <w:rsid w:val="00496F07"/>
    <w:rsid w:val="004B47D9"/>
    <w:rsid w:val="004B5C31"/>
    <w:rsid w:val="004B5D94"/>
    <w:rsid w:val="004B67E7"/>
    <w:rsid w:val="004C0264"/>
    <w:rsid w:val="004C5A6F"/>
    <w:rsid w:val="004D215A"/>
    <w:rsid w:val="004D33ED"/>
    <w:rsid w:val="004E2F82"/>
    <w:rsid w:val="004E2F9D"/>
    <w:rsid w:val="004E6FA1"/>
    <w:rsid w:val="004F2C2B"/>
    <w:rsid w:val="004F6C43"/>
    <w:rsid w:val="0050796C"/>
    <w:rsid w:val="005149CE"/>
    <w:rsid w:val="00516971"/>
    <w:rsid w:val="00517BCE"/>
    <w:rsid w:val="005354C5"/>
    <w:rsid w:val="0055492B"/>
    <w:rsid w:val="0056476F"/>
    <w:rsid w:val="00565006"/>
    <w:rsid w:val="005661C5"/>
    <w:rsid w:val="00581C3E"/>
    <w:rsid w:val="00596D97"/>
    <w:rsid w:val="005A240F"/>
    <w:rsid w:val="005D125B"/>
    <w:rsid w:val="005D1307"/>
    <w:rsid w:val="005D6370"/>
    <w:rsid w:val="005E39EB"/>
    <w:rsid w:val="005F2FF5"/>
    <w:rsid w:val="005F7326"/>
    <w:rsid w:val="005F759B"/>
    <w:rsid w:val="006003CD"/>
    <w:rsid w:val="006008E8"/>
    <w:rsid w:val="006079EA"/>
    <w:rsid w:val="00613686"/>
    <w:rsid w:val="00614436"/>
    <w:rsid w:val="00625533"/>
    <w:rsid w:val="00636E8A"/>
    <w:rsid w:val="00636F17"/>
    <w:rsid w:val="0064060E"/>
    <w:rsid w:val="006434A3"/>
    <w:rsid w:val="00660B7A"/>
    <w:rsid w:val="0067079D"/>
    <w:rsid w:val="00671E37"/>
    <w:rsid w:val="00672A47"/>
    <w:rsid w:val="00673107"/>
    <w:rsid w:val="00675C84"/>
    <w:rsid w:val="00677B8F"/>
    <w:rsid w:val="00680265"/>
    <w:rsid w:val="006806C0"/>
    <w:rsid w:val="0069159A"/>
    <w:rsid w:val="00696399"/>
    <w:rsid w:val="006A6A4E"/>
    <w:rsid w:val="006B482B"/>
    <w:rsid w:val="006C0B65"/>
    <w:rsid w:val="006C2D63"/>
    <w:rsid w:val="006D452D"/>
    <w:rsid w:val="006D5F0A"/>
    <w:rsid w:val="006E4BEB"/>
    <w:rsid w:val="006E72AE"/>
    <w:rsid w:val="006F042A"/>
    <w:rsid w:val="006F2F72"/>
    <w:rsid w:val="006F42A1"/>
    <w:rsid w:val="006F613E"/>
    <w:rsid w:val="00711C0A"/>
    <w:rsid w:val="00713970"/>
    <w:rsid w:val="0071504E"/>
    <w:rsid w:val="0072002D"/>
    <w:rsid w:val="007208A0"/>
    <w:rsid w:val="00746658"/>
    <w:rsid w:val="007474D5"/>
    <w:rsid w:val="0075567A"/>
    <w:rsid w:val="007606CF"/>
    <w:rsid w:val="007618AD"/>
    <w:rsid w:val="00767986"/>
    <w:rsid w:val="007715C3"/>
    <w:rsid w:val="007719E4"/>
    <w:rsid w:val="00776D25"/>
    <w:rsid w:val="00780193"/>
    <w:rsid w:val="007802B5"/>
    <w:rsid w:val="007817C0"/>
    <w:rsid w:val="00784C0C"/>
    <w:rsid w:val="00791624"/>
    <w:rsid w:val="00797DE2"/>
    <w:rsid w:val="007A240B"/>
    <w:rsid w:val="007B1A0A"/>
    <w:rsid w:val="007B2111"/>
    <w:rsid w:val="007B2260"/>
    <w:rsid w:val="007D6BAB"/>
    <w:rsid w:val="007E3E31"/>
    <w:rsid w:val="007F731D"/>
    <w:rsid w:val="0080089B"/>
    <w:rsid w:val="0080366F"/>
    <w:rsid w:val="008178B9"/>
    <w:rsid w:val="008274A3"/>
    <w:rsid w:val="00833B1B"/>
    <w:rsid w:val="00833DC5"/>
    <w:rsid w:val="00836BA1"/>
    <w:rsid w:val="00836EA8"/>
    <w:rsid w:val="00837F65"/>
    <w:rsid w:val="00842C67"/>
    <w:rsid w:val="008437CF"/>
    <w:rsid w:val="00843876"/>
    <w:rsid w:val="00843B65"/>
    <w:rsid w:val="008469B1"/>
    <w:rsid w:val="00847464"/>
    <w:rsid w:val="008500E6"/>
    <w:rsid w:val="00851771"/>
    <w:rsid w:val="00856BC8"/>
    <w:rsid w:val="0086239C"/>
    <w:rsid w:val="00867361"/>
    <w:rsid w:val="0086765C"/>
    <w:rsid w:val="008839FB"/>
    <w:rsid w:val="00885AE1"/>
    <w:rsid w:val="008A5F26"/>
    <w:rsid w:val="008B00E1"/>
    <w:rsid w:val="008B01DB"/>
    <w:rsid w:val="008B06D6"/>
    <w:rsid w:val="008B4D94"/>
    <w:rsid w:val="008B6FBA"/>
    <w:rsid w:val="008B7AB4"/>
    <w:rsid w:val="008C17B6"/>
    <w:rsid w:val="008C32A8"/>
    <w:rsid w:val="008D2656"/>
    <w:rsid w:val="008D4A5C"/>
    <w:rsid w:val="008E25D5"/>
    <w:rsid w:val="008F0DDC"/>
    <w:rsid w:val="008F4A00"/>
    <w:rsid w:val="008F6A02"/>
    <w:rsid w:val="00900531"/>
    <w:rsid w:val="00902878"/>
    <w:rsid w:val="0090729C"/>
    <w:rsid w:val="00917B96"/>
    <w:rsid w:val="00921A41"/>
    <w:rsid w:val="00922690"/>
    <w:rsid w:val="00927749"/>
    <w:rsid w:val="00931BC6"/>
    <w:rsid w:val="00931C5A"/>
    <w:rsid w:val="00935392"/>
    <w:rsid w:val="00935DC9"/>
    <w:rsid w:val="0094783D"/>
    <w:rsid w:val="00952DD3"/>
    <w:rsid w:val="009663E5"/>
    <w:rsid w:val="00972D94"/>
    <w:rsid w:val="00973710"/>
    <w:rsid w:val="009762A8"/>
    <w:rsid w:val="00980E7A"/>
    <w:rsid w:val="00984668"/>
    <w:rsid w:val="00985ECC"/>
    <w:rsid w:val="009A64B3"/>
    <w:rsid w:val="009B3AB5"/>
    <w:rsid w:val="009B68A1"/>
    <w:rsid w:val="009B6AA4"/>
    <w:rsid w:val="009C36F2"/>
    <w:rsid w:val="009E11C6"/>
    <w:rsid w:val="009F5700"/>
    <w:rsid w:val="009F675A"/>
    <w:rsid w:val="00A100EF"/>
    <w:rsid w:val="00A173CB"/>
    <w:rsid w:val="00A210A3"/>
    <w:rsid w:val="00A261B2"/>
    <w:rsid w:val="00A269EE"/>
    <w:rsid w:val="00A312D7"/>
    <w:rsid w:val="00A32516"/>
    <w:rsid w:val="00A33F89"/>
    <w:rsid w:val="00A35021"/>
    <w:rsid w:val="00A44997"/>
    <w:rsid w:val="00A47E80"/>
    <w:rsid w:val="00A50E44"/>
    <w:rsid w:val="00A6190B"/>
    <w:rsid w:val="00A658A1"/>
    <w:rsid w:val="00A667C9"/>
    <w:rsid w:val="00A73FBA"/>
    <w:rsid w:val="00A74E96"/>
    <w:rsid w:val="00A80418"/>
    <w:rsid w:val="00A81403"/>
    <w:rsid w:val="00A85CD4"/>
    <w:rsid w:val="00A96DEC"/>
    <w:rsid w:val="00AB0C54"/>
    <w:rsid w:val="00AC1AD6"/>
    <w:rsid w:val="00AD0999"/>
    <w:rsid w:val="00AD3426"/>
    <w:rsid w:val="00AD5229"/>
    <w:rsid w:val="00AE2F73"/>
    <w:rsid w:val="00AF44CB"/>
    <w:rsid w:val="00AF72D4"/>
    <w:rsid w:val="00B0026C"/>
    <w:rsid w:val="00B00E21"/>
    <w:rsid w:val="00B065AD"/>
    <w:rsid w:val="00B13EF3"/>
    <w:rsid w:val="00B2106F"/>
    <w:rsid w:val="00B22E5B"/>
    <w:rsid w:val="00B32FE7"/>
    <w:rsid w:val="00B340A2"/>
    <w:rsid w:val="00B40AE6"/>
    <w:rsid w:val="00B465A9"/>
    <w:rsid w:val="00B61BA2"/>
    <w:rsid w:val="00B6313B"/>
    <w:rsid w:val="00B64AF7"/>
    <w:rsid w:val="00B728D3"/>
    <w:rsid w:val="00B74B70"/>
    <w:rsid w:val="00B75952"/>
    <w:rsid w:val="00B90B46"/>
    <w:rsid w:val="00B92666"/>
    <w:rsid w:val="00BA07DD"/>
    <w:rsid w:val="00BB548E"/>
    <w:rsid w:val="00BD08B0"/>
    <w:rsid w:val="00BD08F6"/>
    <w:rsid w:val="00BD0C24"/>
    <w:rsid w:val="00BD2375"/>
    <w:rsid w:val="00BD6A7B"/>
    <w:rsid w:val="00BE4606"/>
    <w:rsid w:val="00BF0B82"/>
    <w:rsid w:val="00C025CB"/>
    <w:rsid w:val="00C034F3"/>
    <w:rsid w:val="00C03547"/>
    <w:rsid w:val="00C2132D"/>
    <w:rsid w:val="00C232EB"/>
    <w:rsid w:val="00C25376"/>
    <w:rsid w:val="00C26749"/>
    <w:rsid w:val="00C27C7D"/>
    <w:rsid w:val="00C371AE"/>
    <w:rsid w:val="00C4512D"/>
    <w:rsid w:val="00C55F24"/>
    <w:rsid w:val="00C60824"/>
    <w:rsid w:val="00C66839"/>
    <w:rsid w:val="00C67761"/>
    <w:rsid w:val="00C73586"/>
    <w:rsid w:val="00C76A6B"/>
    <w:rsid w:val="00C770C5"/>
    <w:rsid w:val="00C80706"/>
    <w:rsid w:val="00C84B94"/>
    <w:rsid w:val="00C85757"/>
    <w:rsid w:val="00C92EC1"/>
    <w:rsid w:val="00C97CBA"/>
    <w:rsid w:val="00CB196D"/>
    <w:rsid w:val="00CB3691"/>
    <w:rsid w:val="00CC22A2"/>
    <w:rsid w:val="00CC436A"/>
    <w:rsid w:val="00CC5389"/>
    <w:rsid w:val="00CD2E34"/>
    <w:rsid w:val="00CD776E"/>
    <w:rsid w:val="00CF3721"/>
    <w:rsid w:val="00D0609A"/>
    <w:rsid w:val="00D13482"/>
    <w:rsid w:val="00D27844"/>
    <w:rsid w:val="00D31C08"/>
    <w:rsid w:val="00D36EE6"/>
    <w:rsid w:val="00D40F9B"/>
    <w:rsid w:val="00D53C34"/>
    <w:rsid w:val="00D548AB"/>
    <w:rsid w:val="00D565C3"/>
    <w:rsid w:val="00D6174C"/>
    <w:rsid w:val="00D61A08"/>
    <w:rsid w:val="00D661CE"/>
    <w:rsid w:val="00D71850"/>
    <w:rsid w:val="00D721F6"/>
    <w:rsid w:val="00D74B81"/>
    <w:rsid w:val="00D91F7F"/>
    <w:rsid w:val="00D928D3"/>
    <w:rsid w:val="00D94EC7"/>
    <w:rsid w:val="00DA0CEB"/>
    <w:rsid w:val="00DA68CA"/>
    <w:rsid w:val="00DB3A9F"/>
    <w:rsid w:val="00DB5433"/>
    <w:rsid w:val="00DB5DB4"/>
    <w:rsid w:val="00DC55D7"/>
    <w:rsid w:val="00DC5D12"/>
    <w:rsid w:val="00DD1B54"/>
    <w:rsid w:val="00DD2A58"/>
    <w:rsid w:val="00DD3C77"/>
    <w:rsid w:val="00DF1E05"/>
    <w:rsid w:val="00DF2148"/>
    <w:rsid w:val="00DF54F2"/>
    <w:rsid w:val="00DF65B9"/>
    <w:rsid w:val="00DF702B"/>
    <w:rsid w:val="00E012F5"/>
    <w:rsid w:val="00E04281"/>
    <w:rsid w:val="00E15325"/>
    <w:rsid w:val="00E241EA"/>
    <w:rsid w:val="00E329D1"/>
    <w:rsid w:val="00E35BB8"/>
    <w:rsid w:val="00E47DE8"/>
    <w:rsid w:val="00E47FB4"/>
    <w:rsid w:val="00E5610F"/>
    <w:rsid w:val="00E73223"/>
    <w:rsid w:val="00E74E5D"/>
    <w:rsid w:val="00E8043A"/>
    <w:rsid w:val="00E80659"/>
    <w:rsid w:val="00E95FDC"/>
    <w:rsid w:val="00EA6460"/>
    <w:rsid w:val="00EB198A"/>
    <w:rsid w:val="00EB3481"/>
    <w:rsid w:val="00EC1706"/>
    <w:rsid w:val="00EC595B"/>
    <w:rsid w:val="00ED26AC"/>
    <w:rsid w:val="00ED6C74"/>
    <w:rsid w:val="00ED7D43"/>
    <w:rsid w:val="00EE276D"/>
    <w:rsid w:val="00EE4A08"/>
    <w:rsid w:val="00EE5FD3"/>
    <w:rsid w:val="00EE7F41"/>
    <w:rsid w:val="00EF04F1"/>
    <w:rsid w:val="00EF289A"/>
    <w:rsid w:val="00EF65D5"/>
    <w:rsid w:val="00F00032"/>
    <w:rsid w:val="00F03563"/>
    <w:rsid w:val="00F1347E"/>
    <w:rsid w:val="00F2408C"/>
    <w:rsid w:val="00F34E98"/>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284"/>
    <w:rsid w:val="00FC60E3"/>
    <w:rsid w:val="00FD314F"/>
    <w:rsid w:val="00FD616C"/>
    <w:rsid w:val="00FE6410"/>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D7F0AD88-4918-439A-BCD0-11D841EE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
    <w:qFormat/>
    <w:rsid w:val="00A74E96"/>
    <w:pPr>
      <w:suppressAutoHyphens/>
      <w:spacing w:before="240" w:after="60"/>
      <w:outlineLvl w:val="4"/>
    </w:pPr>
    <w:rPr>
      <w:rFonts w:eastAsia="Calibri"/>
      <w:b/>
      <w:bCs/>
      <w:i/>
      <w:iCs/>
      <w:sz w:val="26"/>
      <w:szCs w:val="26"/>
      <w:lang w:val="en-GB" w:eastAsia="ar-SA"/>
    </w:rPr>
  </w:style>
  <w:style w:type="paragraph" w:styleId="Antrat6">
    <w:name w:val="heading 6"/>
    <w:basedOn w:val="prastasis"/>
    <w:next w:val="prastasis"/>
    <w:link w:val="Antrat6Diagrama"/>
    <w:uiPriority w:val="9"/>
    <w:semiHidden/>
    <w:unhideWhenUsed/>
    <w:qFormat/>
    <w:locked/>
    <w:rsid w:val="003A54C6"/>
    <w:pPr>
      <w:keepNext/>
      <w:keepLines/>
      <w:spacing w:before="200" w:line="259" w:lineRule="auto"/>
      <w:ind w:left="1152" w:hanging="1152"/>
      <w:outlineLvl w:val="5"/>
    </w:pPr>
    <w:rPr>
      <w:rFonts w:ascii="Calibri Light" w:eastAsia="Times New Roman" w:hAnsi="Calibri Light"/>
      <w:i/>
      <w:iCs/>
      <w:color w:val="1F3763"/>
      <w:sz w:val="22"/>
      <w:szCs w:val="22"/>
      <w:lang w:val="lt-LT" w:eastAsia="en-US"/>
    </w:rPr>
  </w:style>
  <w:style w:type="paragraph" w:styleId="Antrat7">
    <w:name w:val="heading 7"/>
    <w:basedOn w:val="prastasis"/>
    <w:next w:val="prastasis"/>
    <w:link w:val="Antrat7Diagrama"/>
    <w:uiPriority w:val="9"/>
    <w:qFormat/>
    <w:rsid w:val="00A74E96"/>
    <w:pPr>
      <w:spacing w:before="240" w:after="60"/>
      <w:outlineLvl w:val="6"/>
    </w:pPr>
    <w:rPr>
      <w:rFonts w:ascii="Calibri" w:eastAsia="Calibri" w:hAnsi="Calibri"/>
    </w:rPr>
  </w:style>
  <w:style w:type="paragraph" w:styleId="Antrat8">
    <w:name w:val="heading 8"/>
    <w:basedOn w:val="prastasis"/>
    <w:next w:val="prastasis"/>
    <w:link w:val="Antrat8Diagrama"/>
    <w:uiPriority w:val="9"/>
    <w:semiHidden/>
    <w:unhideWhenUsed/>
    <w:qFormat/>
    <w:locked/>
    <w:rsid w:val="003A54C6"/>
    <w:pPr>
      <w:keepNext/>
      <w:keepLines/>
      <w:spacing w:before="200" w:line="259" w:lineRule="auto"/>
      <w:ind w:left="1440" w:hanging="1440"/>
      <w:outlineLvl w:val="7"/>
    </w:pPr>
    <w:rPr>
      <w:rFonts w:ascii="Calibri Light" w:eastAsia="Times New Roman" w:hAnsi="Calibri Light"/>
      <w:color w:val="404040"/>
      <w:sz w:val="20"/>
      <w:szCs w:val="20"/>
      <w:lang w:val="lt-LT" w:eastAsia="en-US"/>
    </w:rPr>
  </w:style>
  <w:style w:type="paragraph" w:styleId="Antrat9">
    <w:name w:val="heading 9"/>
    <w:basedOn w:val="prastasis"/>
    <w:next w:val="prastasis"/>
    <w:link w:val="Antrat9Diagrama"/>
    <w:uiPriority w:val="9"/>
    <w:semiHidden/>
    <w:unhideWhenUsed/>
    <w:qFormat/>
    <w:locked/>
    <w:rsid w:val="003A54C6"/>
    <w:pPr>
      <w:keepNext/>
      <w:keepLines/>
      <w:spacing w:before="200" w:line="259" w:lineRule="auto"/>
      <w:ind w:left="1584" w:hanging="1584"/>
      <w:outlineLvl w:val="8"/>
    </w:pPr>
    <w:rPr>
      <w:rFonts w:ascii="Calibri Light" w:eastAsia="Times New Roman" w:hAnsi="Calibri Light"/>
      <w:i/>
      <w:iCs/>
      <w:color w:val="404040"/>
      <w:sz w:val="20"/>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59"/>
    <w:rsid w:val="00A74E9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qFormat/>
    <w:rsid w:val="00A74E96"/>
    <w:rPr>
      <w:rFonts w:cs="Times New Roman"/>
      <w:sz w:val="16"/>
    </w:rPr>
  </w:style>
  <w:style w:type="paragraph" w:styleId="Komentarotekstas">
    <w:name w:val="annotation text"/>
    <w:aliases w:val=" Char"/>
    <w:basedOn w:val="prastasis"/>
    <w:link w:val="KomentarotekstasDiagrama"/>
    <w:qFormat/>
    <w:rsid w:val="00A74E96"/>
    <w:rPr>
      <w:sz w:val="20"/>
      <w:szCs w:val="20"/>
    </w:rPr>
  </w:style>
  <w:style w:type="character" w:customStyle="1" w:styleId="KomentarotekstasDiagrama">
    <w:name w:val="Komentaro tekstas Diagrama"/>
    <w:aliases w:val=" Char Diagrama"/>
    <w:basedOn w:val="Numatytasispastraiposriftas"/>
    <w:link w:val="Komentarotekstas"/>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basedOn w:val="Numatytasispastraiposriftas"/>
    <w:link w:val="Paantrat"/>
    <w:uiPriority w:val="99"/>
    <w:locked/>
    <w:rsid w:val="00B00E21"/>
    <w:rPr>
      <w:rFonts w:eastAsia="Times New Roman" w:cs="Times New Roman"/>
      <w:b/>
      <w:sz w:val="24"/>
      <w:lang w:val="lt-LT" w:eastAsia="zh-CN"/>
    </w:rPr>
  </w:style>
  <w:style w:type="numbering" w:customStyle="1" w:styleId="Stiliukas">
    <w:name w:val="Stiliukas"/>
    <w:rsid w:val="007854B5"/>
    <w:pPr>
      <w:numPr>
        <w:numId w:val="1"/>
      </w:numPr>
    </w:pPr>
  </w:style>
  <w:style w:type="numbering" w:customStyle="1" w:styleId="Stylis">
    <w:name w:val="Stylis"/>
    <w:rsid w:val="007854B5"/>
    <w:pPr>
      <w:numPr>
        <w:numId w:val="2"/>
      </w:numPr>
    </w:pPr>
  </w:style>
  <w:style w:type="character" w:customStyle="1" w:styleId="Antrat6Diagrama">
    <w:name w:val="Antraštė 6 Diagrama"/>
    <w:basedOn w:val="Numatytasispastraiposriftas"/>
    <w:link w:val="Antrat6"/>
    <w:uiPriority w:val="9"/>
    <w:semiHidden/>
    <w:rsid w:val="003A54C6"/>
    <w:rPr>
      <w:rFonts w:ascii="Calibri Light" w:eastAsia="Times New Roman" w:hAnsi="Calibri Light"/>
      <w:i/>
      <w:iCs/>
      <w:color w:val="1F3763"/>
      <w:lang w:eastAsia="en-US"/>
    </w:rPr>
  </w:style>
  <w:style w:type="character" w:customStyle="1" w:styleId="Antrat8Diagrama">
    <w:name w:val="Antraštė 8 Diagrama"/>
    <w:basedOn w:val="Numatytasispastraiposriftas"/>
    <w:link w:val="Antrat8"/>
    <w:uiPriority w:val="9"/>
    <w:semiHidden/>
    <w:rsid w:val="003A54C6"/>
    <w:rPr>
      <w:rFonts w:ascii="Calibri Light" w:eastAsia="Times New Roman" w:hAnsi="Calibri Light"/>
      <w:color w:val="404040"/>
      <w:sz w:val="20"/>
      <w:szCs w:val="20"/>
      <w:lang w:eastAsia="en-US"/>
    </w:rPr>
  </w:style>
  <w:style w:type="character" w:customStyle="1" w:styleId="Antrat9Diagrama">
    <w:name w:val="Antraštė 9 Diagrama"/>
    <w:basedOn w:val="Numatytasispastraiposriftas"/>
    <w:link w:val="Antrat9"/>
    <w:uiPriority w:val="9"/>
    <w:semiHidden/>
    <w:rsid w:val="003A54C6"/>
    <w:rPr>
      <w:rFonts w:ascii="Calibri Light" w:eastAsia="Times New Roman" w:hAnsi="Calibri Light"/>
      <w:i/>
      <w:iCs/>
      <w:color w:val="404040"/>
      <w:sz w:val="20"/>
      <w:szCs w:val="20"/>
      <w:lang w:eastAsia="en-US"/>
    </w:rPr>
  </w:style>
  <w:style w:type="table" w:customStyle="1" w:styleId="TableGrid1">
    <w:name w:val="Table Grid1"/>
    <w:basedOn w:val="prastojilentel"/>
    <w:next w:val="Lentelstinklelis"/>
    <w:uiPriority w:val="59"/>
    <w:rsid w:val="003A54C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prastasis"/>
    <w:rsid w:val="003A54C6"/>
    <w:pPr>
      <w:spacing w:before="100" w:beforeAutospacing="1" w:after="100" w:afterAutospacing="1"/>
    </w:pPr>
    <w:rPr>
      <w:rFonts w:eastAsia="Times New Roman"/>
      <w:lang w:val="lt-LT" w:eastAsia="lt-LT"/>
    </w:rPr>
  </w:style>
  <w:style w:type="character" w:customStyle="1" w:styleId="normaltextrun">
    <w:name w:val="normaltextrun"/>
    <w:rsid w:val="003A54C6"/>
  </w:style>
  <w:style w:type="character" w:customStyle="1" w:styleId="eop">
    <w:name w:val="eop"/>
    <w:rsid w:val="003A54C6"/>
  </w:style>
  <w:style w:type="character" w:customStyle="1" w:styleId="tabchar">
    <w:name w:val="tabchar"/>
    <w:rsid w:val="003A54C6"/>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3A54C6"/>
    <w:rPr>
      <w:rFonts w:ascii="Times New Roman" w:eastAsia="SimSun" w:hAnsi="Times New Roman"/>
      <w:sz w:val="24"/>
      <w:szCs w:val="24"/>
      <w:lang w:val="en-US" w:eastAsia="zh-CN"/>
    </w:rPr>
  </w:style>
  <w:style w:type="character" w:customStyle="1" w:styleId="UnresolvedMention1">
    <w:name w:val="Unresolved Mention1"/>
    <w:uiPriority w:val="99"/>
    <w:semiHidden/>
    <w:unhideWhenUsed/>
    <w:rsid w:val="003A54C6"/>
    <w:rPr>
      <w:color w:val="605E5C"/>
      <w:shd w:val="clear" w:color="auto" w:fill="E1DFDD"/>
    </w:rPr>
  </w:style>
  <w:style w:type="character" w:customStyle="1" w:styleId="cf01">
    <w:name w:val="cf01"/>
    <w:rsid w:val="003A54C6"/>
    <w:rPr>
      <w:rFonts w:ascii="Segoe UI" w:hAnsi="Segoe UI" w:cs="Segoe UI" w:hint="default"/>
      <w:color w:val="FF0000"/>
      <w:sz w:val="18"/>
      <w:szCs w:val="18"/>
    </w:rPr>
  </w:style>
  <w:style w:type="character" w:customStyle="1" w:styleId="cf11">
    <w:name w:val="cf11"/>
    <w:rsid w:val="003A54C6"/>
    <w:rPr>
      <w:rFonts w:ascii="Segoe UI" w:hAnsi="Segoe UI" w:cs="Segoe UI" w:hint="default"/>
      <w:b/>
      <w:bCs/>
      <w:color w:val="FF0000"/>
      <w:sz w:val="18"/>
      <w:szCs w:val="18"/>
    </w:rPr>
  </w:style>
  <w:style w:type="character" w:customStyle="1" w:styleId="Neapdorotaspaminjimas1">
    <w:name w:val="Neapdorotas paminėjimas1"/>
    <w:uiPriority w:val="99"/>
    <w:semiHidden/>
    <w:unhideWhenUsed/>
    <w:rsid w:val="003A54C6"/>
    <w:rPr>
      <w:color w:val="605E5C"/>
      <w:shd w:val="clear" w:color="auto" w:fill="E1DFDD"/>
    </w:rPr>
  </w:style>
  <w:style w:type="character" w:styleId="Perirtashipersaitas">
    <w:name w:val="FollowedHyperlink"/>
    <w:uiPriority w:val="99"/>
    <w:semiHidden/>
    <w:unhideWhenUsed/>
    <w:rsid w:val="003A54C6"/>
    <w:rPr>
      <w:color w:val="954F72"/>
      <w:u w:val="single"/>
    </w:rPr>
  </w:style>
  <w:style w:type="character" w:customStyle="1" w:styleId="ui-provider">
    <w:name w:val="ui-provider"/>
    <w:rsid w:val="003A54C6"/>
  </w:style>
  <w:style w:type="character" w:customStyle="1" w:styleId="UnresolvedMention2">
    <w:name w:val="Unresolved Mention2"/>
    <w:uiPriority w:val="99"/>
    <w:semiHidden/>
    <w:unhideWhenUsed/>
    <w:rsid w:val="003A54C6"/>
    <w:rPr>
      <w:color w:val="605E5C"/>
      <w:shd w:val="clear" w:color="auto" w:fill="E1DFDD"/>
    </w:rPr>
  </w:style>
  <w:style w:type="character" w:customStyle="1" w:styleId="italics">
    <w:name w:val="italics"/>
    <w:rsid w:val="003A54C6"/>
  </w:style>
  <w:style w:type="character" w:customStyle="1" w:styleId="italic">
    <w:name w:val="italic"/>
    <w:rsid w:val="003A54C6"/>
  </w:style>
  <w:style w:type="paragraph" w:customStyle="1" w:styleId="pf0">
    <w:name w:val="pf0"/>
    <w:basedOn w:val="prastasis"/>
    <w:rsid w:val="003A54C6"/>
    <w:pPr>
      <w:spacing w:before="100" w:beforeAutospacing="1" w:after="100" w:afterAutospacing="1"/>
    </w:pPr>
    <w:rPr>
      <w:rFonts w:eastAsia="Times New Roman"/>
      <w:lang w:val="lt-LT" w:eastAsia="lt-LT"/>
    </w:rPr>
  </w:style>
  <w:style w:type="character" w:customStyle="1" w:styleId="UnresolvedMention">
    <w:name w:val="Unresolved Mention"/>
    <w:uiPriority w:val="99"/>
    <w:semiHidden/>
    <w:unhideWhenUsed/>
    <w:rsid w:val="003A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a1a90020a6cc11ed8df094f359a60216" TargetMode="External"/><Relationship Id="rId13" Type="http://schemas.openxmlformats.org/officeDocument/2006/relationships/hyperlink" Target="https://2021.esinvesticijos.lt/dokumentai/fs-01-01-fs-01-04-igyvendinamu-privalomu-matomumo-ir-informavimo-priemoniu-apie-esfi-veiklas-islaidu-fs-nustatymo-tyrimas" TargetMode="External"/><Relationship Id="rId18" Type="http://schemas.openxmlformats.org/officeDocument/2006/relationships/hyperlink" Target="https://2021.esinvesticijos.lt/dokumentai/projektu-bendruju-atrankos-kriteriju-sarasas-ir-ju-vertinimo-metodika-3" TargetMode="External"/><Relationship Id="rId26" Type="http://schemas.openxmlformats.org/officeDocument/2006/relationships/hyperlink" Target="https://2021.esinvesticijos.lt/dokumentai/projekto-igyvendinimo-plano-forma" TargetMode="External"/><Relationship Id="rId3" Type="http://schemas.openxmlformats.org/officeDocument/2006/relationships/settings" Target="settings.xml"/><Relationship Id="rId21" Type="http://schemas.openxmlformats.org/officeDocument/2006/relationships/hyperlink" Target="https://2021.esinvesticijos.lt/dokumentai/informacijos-apie-biudzeto-pasiskirstyma-forma" TargetMode="External"/><Relationship Id="rId7" Type="http://schemas.openxmlformats.org/officeDocument/2006/relationships/image" Target="media/image1.jpeg"/><Relationship Id="rId12" Type="http://schemas.openxmlformats.org/officeDocument/2006/relationships/hyperlink" Target="https://2021.esinvesticijos.lt/dokumentai/fs-01-01-fs-01-04-igyvendinamu-privalomu-matomumo-ir-informavimo-priemoniu-apie-esfi-veiklas-islaidu-fs-nustatymo-tyrimas" TargetMode="External"/><Relationship Id="rId17" Type="http://schemas.openxmlformats.org/officeDocument/2006/relationships/hyperlink" Target="https://www.esinvesticijos.lt/lt/dokumentai//informacija-apie-is-europos-sajungos-strukturiniu-fondu-lesu-bendrai-finansuojamu-projektu-planuojama-gauti-veiklos-pelna" TargetMode="External"/><Relationship Id="rId25" Type="http://schemas.openxmlformats.org/officeDocument/2006/relationships/hyperlink" Target="https://www.e-tar.lt/portal/lt/legalAct/dda19830d2d711ed9978886e85107ab2" TargetMode="External"/><Relationship Id="rId2" Type="http://schemas.openxmlformats.org/officeDocument/2006/relationships/styles" Target="styles.xml"/><Relationship Id="rId16" Type="http://schemas.openxmlformats.org/officeDocument/2006/relationships/hyperlink" Target="https://www.ndt.lt/universalus-dizainas/" TargetMode="External"/><Relationship Id="rId20" Type="http://schemas.openxmlformats.org/officeDocument/2006/relationships/hyperlink" Target="https://2021.esinvesticijos.lt/dokumentai/partnerio-deklaracij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021.esinvesticijos.lt/dokumentai/del-2021-2027-metu-europos-sajungos-fondu-investiciju-programos-ir-ekonomikos-gaivinimo-ir-atsparumo-didinimo-plano-naujos-kartos-lietuva-igyvendinimo" TargetMode="External"/><Relationship Id="rId24" Type="http://schemas.openxmlformats.org/officeDocument/2006/relationships/hyperlink" Target="mailto:j.ramanauskiene@cpva.lt" TargetMode="External"/><Relationship Id="rId5" Type="http://schemas.openxmlformats.org/officeDocument/2006/relationships/footnotes" Target="footnotes.xml"/><Relationship Id="rId15" Type="http://schemas.openxmlformats.org/officeDocument/2006/relationships/hyperlink" Target="https://2021.esinvesticijos.lt/dokumentai/fs-01-01-fs-01-04-igyvendinamu-privalomu-matomumo-ir-informavimo-priemoniu-apie-esfi-veiklas-islaidu-fs-nustatymo-tyrimas" TargetMode="External"/><Relationship Id="rId23" Type="http://schemas.openxmlformats.org/officeDocument/2006/relationships/hyperlink" Target="https://2021.esinvesticijos.lt/dokumentai/informacijos-apie-projektui-taikomus-aplinkosaugos-reikalavimus-forma-1" TargetMode="External"/><Relationship Id="rId28" Type="http://schemas.openxmlformats.org/officeDocument/2006/relationships/fontTable" Target="fontTable.xml"/><Relationship Id="rId10" Type="http://schemas.openxmlformats.org/officeDocument/2006/relationships/hyperlink" Target="https://www.e-tar.lt/portal/lt/legalAct/e74cf940a5f711ed8df094f359a60216" TargetMode="External"/><Relationship Id="rId19" Type="http://schemas.openxmlformats.org/officeDocument/2006/relationships/hyperlink" Target="mailto:info@cpva.lt" TargetMode="External"/><Relationship Id="rId4" Type="http://schemas.openxmlformats.org/officeDocument/2006/relationships/webSettings" Target="webSettings.xml"/><Relationship Id="rId9" Type="http://schemas.openxmlformats.org/officeDocument/2006/relationships/hyperlink" Target="https://www.e-tar.lt/portal/lt/legalAct/dda19830d2d711ed9978886e85107ab2" TargetMode="External"/><Relationship Id="rId14" Type="http://schemas.openxmlformats.org/officeDocument/2006/relationships/hyperlink" Target="https://2021.esinvesticijos.lt/dokumentai/fs-01-01-fs-01-04-igyvendinamu-privalomu-matomumo-ir-informavimo-priemoniu-apie-esfi-veiklas-islaidu-fs-nustatymo-tyrimas" TargetMode="External"/><Relationship Id="rId22" Type="http://schemas.openxmlformats.org/officeDocument/2006/relationships/hyperlink" Target="https://2021.esinvesticijos.lt/dokumentai/informacijos-apie-pareiskejui-partneriui-suteikta-valstybes-pagalba-isskyrus-de-minimis-forma-1" TargetMode="External"/><Relationship Id="rId27" Type="http://schemas.openxmlformats.org/officeDocument/2006/relationships/hyperlink" Target="https://2021.esinvesticijos.lt/dokumentai/projekto-sutarties-form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35962</Words>
  <Characters>20499</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56349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Comp</cp:lastModifiedBy>
  <cp:revision>13</cp:revision>
  <cp:lastPrinted>2023-09-14T08:35:00Z</cp:lastPrinted>
  <dcterms:created xsi:type="dcterms:W3CDTF">2023-09-14T07:56:00Z</dcterms:created>
  <dcterms:modified xsi:type="dcterms:W3CDTF">2023-09-15T06:38:00Z</dcterms:modified>
</cp:coreProperties>
</file>