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3E" w:rsidRPr="001D7EE2" w:rsidRDefault="00A8613E" w:rsidP="00A8613E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1D7EE2">
        <w:rPr>
          <w:rFonts w:ascii="Times New Roman" w:hAnsi="Times New Roman" w:cs="Times New Roman"/>
          <w:sz w:val="32"/>
          <w:szCs w:val="32"/>
        </w:rPr>
        <w:t>PATVIRTINTA</w:t>
      </w:r>
    </w:p>
    <w:p w:rsidR="00A8613E" w:rsidRPr="001D7EE2" w:rsidRDefault="00A8613E" w:rsidP="00A86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21E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EE2">
        <w:rPr>
          <w:rFonts w:ascii="Times New Roman" w:hAnsi="Times New Roman" w:cs="Times New Roman"/>
          <w:sz w:val="24"/>
          <w:szCs w:val="24"/>
        </w:rPr>
        <w:t>Pagėgių savivaldybės</w:t>
      </w:r>
    </w:p>
    <w:p w:rsidR="00A8613E" w:rsidRPr="001D7EE2" w:rsidRDefault="00A8613E" w:rsidP="00A8613E">
      <w:pPr>
        <w:jc w:val="right"/>
        <w:rPr>
          <w:rFonts w:ascii="Times New Roman" w:hAnsi="Times New Roman" w:cs="Times New Roman"/>
          <w:sz w:val="24"/>
          <w:szCs w:val="24"/>
        </w:rPr>
      </w:pPr>
      <w:r w:rsidRPr="001D7EE2">
        <w:rPr>
          <w:rFonts w:ascii="Times New Roman" w:hAnsi="Times New Roman" w:cs="Times New Roman"/>
          <w:sz w:val="24"/>
          <w:szCs w:val="24"/>
        </w:rPr>
        <w:t>Tarybos 2023 m. rugpjūčio  d.</w:t>
      </w:r>
    </w:p>
    <w:p w:rsidR="00A8613E" w:rsidRPr="001D7EE2" w:rsidRDefault="00A8613E" w:rsidP="00A8613E">
      <w:pPr>
        <w:rPr>
          <w:rFonts w:ascii="Times New Roman" w:hAnsi="Times New Roman" w:cs="Times New Roman"/>
          <w:sz w:val="24"/>
          <w:szCs w:val="24"/>
        </w:rPr>
      </w:pPr>
      <w:r w:rsidRPr="001D7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1E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7EE2">
        <w:rPr>
          <w:rFonts w:ascii="Times New Roman" w:hAnsi="Times New Roman" w:cs="Times New Roman"/>
          <w:sz w:val="24"/>
          <w:szCs w:val="24"/>
        </w:rPr>
        <w:t xml:space="preserve">  Sprendimu Nr. T-   </w:t>
      </w:r>
    </w:p>
    <w:p w:rsidR="00A8613E" w:rsidRDefault="00A8613E" w:rsidP="00A8613E">
      <w:pPr>
        <w:jc w:val="center"/>
        <w:rPr>
          <w:sz w:val="32"/>
          <w:szCs w:val="32"/>
        </w:rPr>
      </w:pPr>
    </w:p>
    <w:p w:rsidR="00A8613E" w:rsidRDefault="00A8613E" w:rsidP="00A8613E">
      <w:pPr>
        <w:jc w:val="center"/>
        <w:rPr>
          <w:sz w:val="32"/>
          <w:szCs w:val="32"/>
        </w:rPr>
      </w:pPr>
      <w:bookmarkStart w:id="0" w:name="_GoBack"/>
      <w:bookmarkEnd w:id="0"/>
    </w:p>
    <w:p w:rsidR="00A8613E" w:rsidRDefault="00A8613E" w:rsidP="00A8613E">
      <w:pPr>
        <w:jc w:val="center"/>
        <w:rPr>
          <w:sz w:val="32"/>
          <w:szCs w:val="32"/>
        </w:rPr>
      </w:pP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AAF">
        <w:rPr>
          <w:rFonts w:ascii="Times New Roman" w:hAnsi="Times New Roman" w:cs="Times New Roman"/>
          <w:b/>
          <w:sz w:val="40"/>
          <w:szCs w:val="40"/>
        </w:rPr>
        <w:t>Pagėgių savivaldybė</w:t>
      </w: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 m. Gruodžio 31d. Pasibaigusių metų</w:t>
      </w: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KONSOLIDUOTAS FINANSINIŲ ATASKAITŲ</w:t>
      </w: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RINKINYS</w:t>
      </w: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613E" w:rsidRDefault="00A8613E" w:rsidP="00A861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Parengta pagal viešojo sektoriaus apskaitos</w:t>
      </w:r>
    </w:p>
    <w:p w:rsidR="00A8613E" w:rsidRPr="00035AAF" w:rsidRDefault="00A8613E" w:rsidP="00A861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ir finansinės atskaitomybės standartus</w:t>
      </w:r>
    </w:p>
    <w:p w:rsidR="00A8613E" w:rsidRDefault="00A8613E" w:rsidP="00A861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3E" w:rsidRPr="00035AAF" w:rsidRDefault="00A8613E" w:rsidP="00A861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91E" w:rsidRDefault="00A21EA7"/>
    <w:sectPr w:rsidR="004929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E"/>
    <w:rsid w:val="0006635E"/>
    <w:rsid w:val="001D7EE2"/>
    <w:rsid w:val="00350C84"/>
    <w:rsid w:val="00A21EA7"/>
    <w:rsid w:val="00A8613E"/>
    <w:rsid w:val="00D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DF5F-63B7-47C7-971B-F74CD40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61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2023-07-20T08:55:00Z</dcterms:created>
  <dcterms:modified xsi:type="dcterms:W3CDTF">2023-07-20T09:53:00Z</dcterms:modified>
</cp:coreProperties>
</file>