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97"/>
        <w:tblW w:w="9639" w:type="dxa"/>
        <w:tblLayout w:type="fixed"/>
        <w:tblCellMar>
          <w:left w:w="115" w:type="dxa"/>
          <w:right w:w="115" w:type="dxa"/>
        </w:tblCellMar>
        <w:tblLook w:val="0000" w:firstRow="0" w:lastRow="0" w:firstColumn="0" w:lastColumn="0" w:noHBand="0" w:noVBand="0"/>
      </w:tblPr>
      <w:tblGrid>
        <w:gridCol w:w="9639"/>
      </w:tblGrid>
      <w:tr w:rsidR="00E16A4A" w:rsidTr="00A74AF0">
        <w:trPr>
          <w:trHeight w:val="1500"/>
        </w:trPr>
        <w:tc>
          <w:tcPr>
            <w:tcW w:w="9639" w:type="dxa"/>
          </w:tcPr>
          <w:p w:rsidR="00E16A4A" w:rsidRDefault="00E16A4A" w:rsidP="00265001">
            <w:pPr>
              <w:jc w:val="right"/>
            </w:pPr>
            <w:r w:rsidRPr="00CA1412">
              <w:rPr>
                <w:bCs/>
                <w:i/>
              </w:rPr>
              <w:t>Projektas</w:t>
            </w:r>
          </w:p>
          <w:p w:rsidR="00E16A4A" w:rsidRPr="00FA7C8C" w:rsidRDefault="00921B3A" w:rsidP="00A74AF0">
            <w:pPr>
              <w:jc w:val="center"/>
              <w:rPr>
                <w:color w:val="000000"/>
              </w:rPr>
            </w:pPr>
            <w:r>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4" o:spid="_x0000_i1025" type="#_x0000_t75" style="width:32.65pt;height:41.85pt;visibility:visible">
                  <v:imagedata r:id="rId6" o:title=""/>
                </v:shape>
              </w:pict>
            </w:r>
          </w:p>
        </w:tc>
      </w:tr>
      <w:tr w:rsidR="00E16A4A" w:rsidTr="00A74AF0">
        <w:trPr>
          <w:trHeight w:val="1743"/>
        </w:trPr>
        <w:tc>
          <w:tcPr>
            <w:tcW w:w="9639" w:type="dxa"/>
          </w:tcPr>
          <w:p w:rsidR="00E16A4A" w:rsidRPr="001A3A24" w:rsidRDefault="00E16A4A" w:rsidP="00A74AF0">
            <w:pPr>
              <w:pStyle w:val="Heading2"/>
              <w:rPr>
                <w:rFonts w:ascii="Times New Roman" w:hAnsi="Times New Roman"/>
                <w:i w:val="0"/>
                <w:iCs w:val="0"/>
                <w:caps/>
                <w:color w:val="000000"/>
                <w:sz w:val="24"/>
                <w:szCs w:val="24"/>
              </w:rPr>
            </w:pPr>
            <w:r w:rsidRPr="001A3A24">
              <w:rPr>
                <w:rFonts w:ascii="Times New Roman" w:hAnsi="Times New Roman"/>
                <w:i w:val="0"/>
                <w:iCs w:val="0"/>
                <w:caps/>
                <w:color w:val="000000"/>
                <w:sz w:val="24"/>
                <w:szCs w:val="24"/>
              </w:rPr>
              <w:t>Pagėgių savivaldybės taryba</w:t>
            </w:r>
          </w:p>
          <w:p w:rsidR="00E16A4A" w:rsidRPr="00FA7C8C" w:rsidRDefault="00E16A4A" w:rsidP="00A74AF0">
            <w:pPr>
              <w:spacing w:before="120"/>
              <w:jc w:val="center"/>
              <w:rPr>
                <w:b/>
                <w:bCs/>
                <w:smallCaps/>
                <w:color w:val="000000"/>
              </w:rPr>
            </w:pPr>
            <w:r w:rsidRPr="00FA7C8C">
              <w:rPr>
                <w:b/>
                <w:bCs/>
                <w:smallCaps/>
                <w:color w:val="000000"/>
              </w:rPr>
              <w:t>SPRENDIMAS</w:t>
            </w:r>
          </w:p>
          <w:p w:rsidR="00E16A4A" w:rsidRPr="00FA7C8C" w:rsidRDefault="00E16A4A" w:rsidP="00DF1D21">
            <w:pPr>
              <w:jc w:val="center"/>
              <w:rPr>
                <w:b/>
                <w:bCs/>
                <w:smallCaps/>
                <w:color w:val="000000"/>
              </w:rPr>
            </w:pPr>
            <w:bookmarkStart w:id="0" w:name="_Hlk72155530"/>
            <w:bookmarkStart w:id="1" w:name="_GoBack"/>
            <w:r w:rsidRPr="00FA7C8C">
              <w:rPr>
                <w:b/>
                <w:bCs/>
                <w:color w:val="000000"/>
              </w:rPr>
              <w:t>DĖL NUOMOS MOKESČIO UŽ VALSTYBINĘ ŽEMĘ IR ŽEMĖS NUOMOS MOKESČIO UŽ VALSTYBINĖS ŽEMĖS SKLYPŲ NAUDOJIMĄ TARIFŲ IR LENGVATŲ NUSTATYMO 20</w:t>
            </w:r>
            <w:r>
              <w:rPr>
                <w:b/>
                <w:bCs/>
                <w:color w:val="000000"/>
              </w:rPr>
              <w:t>22</w:t>
            </w:r>
            <w:r w:rsidRPr="00FA7C8C">
              <w:rPr>
                <w:b/>
                <w:bCs/>
                <w:color w:val="000000"/>
              </w:rPr>
              <w:t xml:space="preserve"> METAMS </w:t>
            </w:r>
            <w:bookmarkEnd w:id="0"/>
            <w:bookmarkEnd w:id="1"/>
          </w:p>
        </w:tc>
      </w:tr>
      <w:tr w:rsidR="00E16A4A" w:rsidTr="00A74AF0">
        <w:trPr>
          <w:trHeight w:val="880"/>
        </w:trPr>
        <w:tc>
          <w:tcPr>
            <w:tcW w:w="9639" w:type="dxa"/>
          </w:tcPr>
          <w:p w:rsidR="00E16A4A" w:rsidRPr="00921B3A" w:rsidRDefault="00E16A4A" w:rsidP="00A74AF0">
            <w:pPr>
              <w:pStyle w:val="Heading2"/>
              <w:rPr>
                <w:rFonts w:ascii="Times New Roman" w:hAnsi="Times New Roman"/>
                <w:b w:val="0"/>
                <w:bCs w:val="0"/>
                <w:i w:val="0"/>
                <w:iCs w:val="0"/>
                <w:caps/>
                <w:color w:val="000000"/>
                <w:sz w:val="24"/>
                <w:szCs w:val="24"/>
                <w:lang w:val="en-US"/>
              </w:rPr>
            </w:pPr>
            <w:r w:rsidRPr="001A3A24">
              <w:rPr>
                <w:rFonts w:ascii="Times New Roman" w:hAnsi="Times New Roman"/>
                <w:b w:val="0"/>
                <w:bCs w:val="0"/>
                <w:i w:val="0"/>
                <w:iCs w:val="0"/>
                <w:caps/>
                <w:color w:val="000000"/>
                <w:sz w:val="24"/>
                <w:szCs w:val="24"/>
              </w:rPr>
              <w:t xml:space="preserve">2022 </w:t>
            </w:r>
            <w:r w:rsidRPr="001A3A24">
              <w:rPr>
                <w:rFonts w:ascii="Times New Roman" w:hAnsi="Times New Roman"/>
                <w:b w:val="0"/>
                <w:bCs w:val="0"/>
                <w:i w:val="0"/>
                <w:iCs w:val="0"/>
                <w:color w:val="000000"/>
                <w:sz w:val="24"/>
                <w:szCs w:val="24"/>
              </w:rPr>
              <w:t>m</w:t>
            </w:r>
            <w:r w:rsidRPr="001A3A24">
              <w:rPr>
                <w:rFonts w:ascii="Times New Roman" w:hAnsi="Times New Roman"/>
                <w:b w:val="0"/>
                <w:bCs w:val="0"/>
                <w:i w:val="0"/>
                <w:iCs w:val="0"/>
                <w:caps/>
                <w:color w:val="000000"/>
                <w:sz w:val="24"/>
                <w:szCs w:val="24"/>
              </w:rPr>
              <w:t xml:space="preserve">. </w:t>
            </w:r>
            <w:r>
              <w:rPr>
                <w:rFonts w:ascii="Times New Roman" w:hAnsi="Times New Roman"/>
                <w:b w:val="0"/>
                <w:bCs w:val="0"/>
                <w:i w:val="0"/>
                <w:iCs w:val="0"/>
                <w:color w:val="000000"/>
                <w:sz w:val="24"/>
                <w:szCs w:val="24"/>
              </w:rPr>
              <w:t>rugpjūčio 12</w:t>
            </w:r>
            <w:r w:rsidRPr="001A3A24">
              <w:rPr>
                <w:rFonts w:ascii="Times New Roman" w:hAnsi="Times New Roman"/>
                <w:b w:val="0"/>
                <w:bCs w:val="0"/>
                <w:i w:val="0"/>
                <w:iCs w:val="0"/>
                <w:color w:val="000000"/>
                <w:sz w:val="24"/>
                <w:szCs w:val="24"/>
              </w:rPr>
              <w:t xml:space="preserve"> d</w:t>
            </w:r>
            <w:r w:rsidRPr="001A3A24">
              <w:rPr>
                <w:rFonts w:ascii="Times New Roman" w:hAnsi="Times New Roman"/>
                <w:b w:val="0"/>
                <w:bCs w:val="0"/>
                <w:i w:val="0"/>
                <w:iCs w:val="0"/>
                <w:caps/>
                <w:color w:val="000000"/>
                <w:sz w:val="24"/>
                <w:szCs w:val="24"/>
              </w:rPr>
              <w:t>. N</w:t>
            </w:r>
            <w:r w:rsidRPr="001A3A24">
              <w:rPr>
                <w:rFonts w:ascii="Times New Roman" w:hAnsi="Times New Roman"/>
                <w:b w:val="0"/>
                <w:bCs w:val="0"/>
                <w:i w:val="0"/>
                <w:iCs w:val="0"/>
                <w:color w:val="000000"/>
                <w:sz w:val="24"/>
                <w:szCs w:val="24"/>
              </w:rPr>
              <w:t>r</w:t>
            </w:r>
            <w:r w:rsidRPr="001A3A24">
              <w:rPr>
                <w:rFonts w:ascii="Times New Roman" w:hAnsi="Times New Roman"/>
                <w:b w:val="0"/>
                <w:bCs w:val="0"/>
                <w:i w:val="0"/>
                <w:iCs w:val="0"/>
                <w:caps/>
                <w:color w:val="000000"/>
                <w:sz w:val="24"/>
                <w:szCs w:val="24"/>
              </w:rPr>
              <w:t>. T1-</w:t>
            </w:r>
            <w:r w:rsidR="00921B3A">
              <w:rPr>
                <w:rFonts w:ascii="Times New Roman" w:hAnsi="Times New Roman"/>
                <w:b w:val="0"/>
                <w:bCs w:val="0"/>
                <w:i w:val="0"/>
                <w:iCs w:val="0"/>
                <w:caps/>
                <w:color w:val="000000"/>
                <w:sz w:val="24"/>
                <w:szCs w:val="24"/>
                <w:lang w:val="en-US"/>
              </w:rPr>
              <w:t>157</w:t>
            </w:r>
          </w:p>
          <w:p w:rsidR="00E16A4A" w:rsidRDefault="00E16A4A" w:rsidP="00A74AF0">
            <w:pPr>
              <w:jc w:val="center"/>
            </w:pPr>
            <w:r>
              <w:t>Pagėgiai</w:t>
            </w:r>
          </w:p>
        </w:tc>
      </w:tr>
    </w:tbl>
    <w:p w:rsidR="00E16A4A" w:rsidRDefault="00E16A4A" w:rsidP="00CA1412">
      <w:pPr>
        <w:tabs>
          <w:tab w:val="left" w:pos="567"/>
          <w:tab w:val="left" w:pos="709"/>
        </w:tabs>
        <w:ind w:firstLine="567"/>
        <w:jc w:val="both"/>
      </w:pPr>
      <w:r>
        <w:t xml:space="preserve"> Vadovaudamasi Lietuvos Respublikos vietos savivaldos įstatymo 16 straipsnio 2 dalies 18 ir 37 punktais, Lietuvos Respublikos Vyriausybės 2002 m. lapkričio 19 d. nutarimo Nr. 1798 ,,Dėl nuomos mokesčio už valstybinę žemę“ 1.4  ir 1.8 papunkčiais, Lietuvos Respublikos Vyriausybės 2003 m. lapkričio 10 d. nutarimo Nr. 1387 „Dėl žemės nuomos mokesčio už valstybinės žemės sklypų naudojimą“ 3 ir 8 punktais, Pagėgių savivaldybės taryba  n u s p r e n d ž i a:</w:t>
      </w:r>
    </w:p>
    <w:p w:rsidR="00E16A4A" w:rsidRDefault="00E16A4A" w:rsidP="00871F0F">
      <w:pPr>
        <w:jc w:val="both"/>
      </w:pPr>
      <w:r>
        <w:tab/>
        <w:t>1. Nustatyti valstybinės žemės, išnuomojamos (išnuomotos) ne aukciono būdu, nuomos mokesčio tarifą 2022 metams pagal pagrindinę žemės naudojimo paskirtį ir naudojimo būdus bei verčių zonas nuo žemės mokestinės vertės:</w:t>
      </w:r>
    </w:p>
    <w:p w:rsidR="00E16A4A" w:rsidRDefault="00E16A4A" w:rsidP="00871F0F">
      <w:pPr>
        <w:jc w:val="both"/>
      </w:pPr>
      <w:r>
        <w:tab/>
        <w:t>1.1. 29.1 zona (Pagėgių miestas):</w:t>
      </w:r>
    </w:p>
    <w:p w:rsidR="00E16A4A" w:rsidRDefault="00E16A4A" w:rsidP="00871F0F">
      <w:pPr>
        <w:jc w:val="both"/>
      </w:pPr>
      <w:r>
        <w:tab/>
        <w:t>1.1.1. žemės ūkio žemei – 0,4 procentai;</w:t>
      </w:r>
    </w:p>
    <w:p w:rsidR="00E16A4A" w:rsidRDefault="00E16A4A" w:rsidP="00871F0F">
      <w:pPr>
        <w:jc w:val="both"/>
      </w:pPr>
      <w:r>
        <w:tab/>
        <w:t>1.1.2. gyvenamųjų teritorijų žemei – 0,3 procentai;</w:t>
      </w:r>
    </w:p>
    <w:p w:rsidR="00E16A4A" w:rsidRDefault="00E16A4A" w:rsidP="00871F0F">
      <w:pPr>
        <w:jc w:val="both"/>
      </w:pPr>
      <w:r>
        <w:tab/>
        <w:t>1.1.3. komercinės paskirties objektų teritorijų − 2,5 procentai;</w:t>
      </w:r>
    </w:p>
    <w:p w:rsidR="00E16A4A" w:rsidRDefault="00E16A4A" w:rsidP="00871F0F">
      <w:pPr>
        <w:jc w:val="both"/>
        <w:rPr>
          <w:color w:val="000000"/>
        </w:rPr>
      </w:pPr>
      <w:r>
        <w:rPr>
          <w:color w:val="000000"/>
        </w:rPr>
        <w:tab/>
        <w:t>1.1.4. pramonės ir sandėliavimo objektų, inžinerinės infrastruktūros, naudingųjų iškasenų, rekreacinių, visuomeninės paskirties teritorijų − 4 procentai.</w:t>
      </w:r>
    </w:p>
    <w:p w:rsidR="00E16A4A" w:rsidRDefault="00E16A4A" w:rsidP="00871F0F">
      <w:pPr>
        <w:jc w:val="both"/>
      </w:pPr>
      <w:r>
        <w:tab/>
        <w:t>1.2. 29.2 zona (Panemunės miestas):</w:t>
      </w:r>
    </w:p>
    <w:p w:rsidR="00E16A4A" w:rsidRDefault="00E16A4A" w:rsidP="00871F0F">
      <w:pPr>
        <w:jc w:val="both"/>
      </w:pPr>
      <w:r>
        <w:tab/>
        <w:t>1.2.1. žemės ūkio žemei – 0,4 procentai;</w:t>
      </w:r>
    </w:p>
    <w:p w:rsidR="00E16A4A" w:rsidRDefault="00E16A4A" w:rsidP="00871F0F">
      <w:pPr>
        <w:jc w:val="both"/>
      </w:pPr>
      <w:r>
        <w:tab/>
        <w:t>1.2.2. gyvenamųjų teritorijų žemei – 0,3 procentai;</w:t>
      </w:r>
    </w:p>
    <w:p w:rsidR="00E16A4A" w:rsidRDefault="00E16A4A" w:rsidP="00871F0F">
      <w:pPr>
        <w:jc w:val="both"/>
      </w:pPr>
      <w:r>
        <w:tab/>
        <w:t>1.2.3. komercinės paskirties objektų teritorijų − 2,5 procentai;</w:t>
      </w:r>
    </w:p>
    <w:p w:rsidR="00E16A4A" w:rsidRDefault="00E16A4A" w:rsidP="00871F0F">
      <w:pPr>
        <w:jc w:val="both"/>
        <w:rPr>
          <w:color w:val="000000"/>
        </w:rPr>
      </w:pPr>
      <w:r>
        <w:rPr>
          <w:color w:val="000000"/>
        </w:rPr>
        <w:tab/>
        <w:t>1.2.4. pramonės ir sandėliavimo objektų, inžinerinės infrastruktūros, naudingųjų iškasenų, rekreacinių, visuomeninės paskirties teritorijų − 4 procentai.</w:t>
      </w:r>
    </w:p>
    <w:p w:rsidR="00E16A4A" w:rsidRDefault="00E16A4A" w:rsidP="00871F0F">
      <w:pPr>
        <w:jc w:val="both"/>
      </w:pPr>
      <w:r>
        <w:tab/>
        <w:t>1.3. 29.3 zona (Bardinų k., Bitėnų k., Karceviškių k., Krakeniškių k., Kucių k., Lazdėnų k., Nausėdų k., Pageldynių k., Pelenių k., Plaškių k., Plaušvarių k., Sokaičių k., Šakininkų k., Šereitlaukio k., Šunelių k., Vėžininkų k., Vičių k.):</w:t>
      </w:r>
    </w:p>
    <w:p w:rsidR="00E16A4A" w:rsidRDefault="00E16A4A" w:rsidP="00871F0F">
      <w:pPr>
        <w:jc w:val="both"/>
      </w:pPr>
      <w:r>
        <w:tab/>
        <w:t>1.3.1. žemės ūkio žemei – 1,8 procentai;</w:t>
      </w:r>
    </w:p>
    <w:p w:rsidR="00E16A4A" w:rsidRDefault="00E16A4A" w:rsidP="00871F0F">
      <w:pPr>
        <w:jc w:val="both"/>
      </w:pPr>
      <w:r>
        <w:tab/>
        <w:t>1.3.2. gyvenamųjų teritorijų žemei – 1,5 procentai;</w:t>
      </w:r>
    </w:p>
    <w:p w:rsidR="00E16A4A" w:rsidRDefault="00E16A4A" w:rsidP="00871F0F">
      <w:pPr>
        <w:jc w:val="both"/>
      </w:pPr>
      <w:r>
        <w:tab/>
        <w:t>1.3.3. komercinės paskirties objektų teritorijų −  2,5 procentai;</w:t>
      </w:r>
    </w:p>
    <w:p w:rsidR="00E16A4A" w:rsidRDefault="00E16A4A" w:rsidP="00871F0F">
      <w:pPr>
        <w:jc w:val="both"/>
      </w:pPr>
      <w:r>
        <w:tab/>
        <w:t>1.3.4. pramonės ir sandėliavimo objektų, inžinerinės infrastruktūros, naudingųjų iškasenų, rekreacinių, visuomeninės paskirties teritorijų − 4 procentai.</w:t>
      </w:r>
    </w:p>
    <w:p w:rsidR="00E16A4A" w:rsidRDefault="00E16A4A" w:rsidP="00871F0F">
      <w:pPr>
        <w:jc w:val="both"/>
      </w:pPr>
      <w:r>
        <w:tab/>
        <w:t>1.4. 29.4 zona (Vilkyškių miestelis):</w:t>
      </w:r>
    </w:p>
    <w:p w:rsidR="00E16A4A" w:rsidRDefault="00E16A4A" w:rsidP="00871F0F">
      <w:pPr>
        <w:jc w:val="both"/>
      </w:pPr>
      <w:r>
        <w:tab/>
        <w:t>1.4.1. žemės ūkio žemei – 1,8 procentai;</w:t>
      </w:r>
    </w:p>
    <w:p w:rsidR="00E16A4A" w:rsidRDefault="00E16A4A" w:rsidP="00871F0F">
      <w:pPr>
        <w:jc w:val="both"/>
      </w:pPr>
      <w:r>
        <w:tab/>
        <w:t>1.4.2. gyvenamųjų teritorijų žemei – 0,8 procentai;</w:t>
      </w:r>
    </w:p>
    <w:p w:rsidR="00E16A4A" w:rsidRDefault="00E16A4A" w:rsidP="00871F0F">
      <w:pPr>
        <w:jc w:val="both"/>
      </w:pPr>
      <w:r>
        <w:tab/>
        <w:t>1.4.3. komercinės paskirties objektų teritorijų  − 2,5 procentai;</w:t>
      </w:r>
    </w:p>
    <w:p w:rsidR="00E16A4A" w:rsidRDefault="00E16A4A" w:rsidP="00871F0F">
      <w:pPr>
        <w:jc w:val="both"/>
        <w:rPr>
          <w:color w:val="000000"/>
        </w:rPr>
      </w:pPr>
      <w:r>
        <w:rPr>
          <w:color w:val="000000"/>
        </w:rPr>
        <w:tab/>
        <w:t>1.4.4. pramonės ir sandėliavimo objektų, inžinerinės infrastruktūros, naudingųjų iškasenų, rekreacinių, visuomeninės paskirties teritorijų − 4 procentai.</w:t>
      </w:r>
    </w:p>
    <w:p w:rsidR="00E16A4A" w:rsidRDefault="00E16A4A" w:rsidP="00871F0F">
      <w:pPr>
        <w:jc w:val="both"/>
      </w:pPr>
      <w:r>
        <w:tab/>
        <w:t xml:space="preserve">1.5. 29.5 zona (Adomiškių k., Aleknų k., Anužių k., Aušgirių k., Bajėnų k., Baltupėnų k., Barkūnų k., Berštininkų k., Birštoniškių k., Daubarų k., Dinkių k., Eistraviškių k., Endrikaičių k., Endriškių k., Gailiškių k., Genių k., Girgždų k., Grigolaičių k.(išskyrus pietinę dalį), Gudų k., Jonikaičių k., Kalvaičių k., Keleriškių k., Kentrių k., Kerkutviečių k., Kiūpelių k., Kovgirių k., Kriokiškių k., Kulmenų k., Kuturių k., Lindikų k., Lumpėnų k., Mantvilaičių k., Mažrimaičių k., Mikytų k., Minjotų k., Mociškių k., Natkiškių k., Naujapievių k., Naujininkų k., Nausėdų k., </w:t>
      </w:r>
      <w:r>
        <w:lastRenderedPageBreak/>
        <w:t>Nepertlaukių k., Opstainėlių k., Opstainių k., Pagėgių k., Pagenančių k., Pakamonių k., Palumpių k., Pavilkių k., Pempynės k., Pėteraičių k., Piktupėnų k., Pleinės k., Raudondvario k., Rėžių k., Ropkojų k., Rukų k. (dalis), Saulių k., Skrodlių k., Smukutės k., Sodėnų k., Spengių k., Stygliškių k., Strazdų k., Strazdelių k., Stripeikių k., Stumbragirių k., Sūdėnų k., Šilgalių k. (dalis), Šlepų k., Tamošaičių k., Timsrių k., Trakininkų k., Tutlių k., Užbalių k., Vartūliškių k., Vėlaičių k., Vidgirių k., Vydutaičių k., Žagmantų k., Žagmantėlių k., Žemučių k., Žukų k.):</w:t>
      </w:r>
    </w:p>
    <w:p w:rsidR="00E16A4A" w:rsidRDefault="00E16A4A" w:rsidP="00871F0F">
      <w:pPr>
        <w:jc w:val="both"/>
      </w:pPr>
      <w:r>
        <w:tab/>
        <w:t>1.5.1. žemės ūkio žemei – 1,8 procentai;</w:t>
      </w:r>
    </w:p>
    <w:p w:rsidR="00E16A4A" w:rsidRDefault="00E16A4A" w:rsidP="00871F0F">
      <w:pPr>
        <w:jc w:val="both"/>
      </w:pPr>
      <w:r>
        <w:tab/>
        <w:t>1.5.2. gyvenamųjų teritorijų žemei – 1,5 procentai;</w:t>
      </w:r>
    </w:p>
    <w:p w:rsidR="00E16A4A" w:rsidRDefault="00E16A4A" w:rsidP="00871F0F">
      <w:pPr>
        <w:jc w:val="both"/>
      </w:pPr>
      <w:r>
        <w:tab/>
        <w:t>1.5.3. komercinės paskirties objektų teritorijų − 2,5 procentai;</w:t>
      </w:r>
    </w:p>
    <w:p w:rsidR="00E16A4A" w:rsidRDefault="00E16A4A" w:rsidP="00871F0F">
      <w:pPr>
        <w:jc w:val="both"/>
        <w:rPr>
          <w:color w:val="000000"/>
        </w:rPr>
      </w:pPr>
      <w:r>
        <w:rPr>
          <w:color w:val="000000"/>
        </w:rPr>
        <w:tab/>
        <w:t>1.5.4. pramonės ir sandėliavimo objektų, inžinerinės infrastruktūros, naudingųjų iškasenų, rekreacinių, visuomeninės paskirties teritorijų − 4 procentai.</w:t>
      </w:r>
    </w:p>
    <w:p w:rsidR="00E16A4A" w:rsidRPr="00A9049B" w:rsidRDefault="00E16A4A" w:rsidP="00871F0F">
      <w:pPr>
        <w:jc w:val="both"/>
      </w:pPr>
      <w:r w:rsidRPr="00A9049B">
        <w:t xml:space="preserve">            1.6. 29.6. zona (Benininkų k., Būbliškės k. bei Grigolaičių k. pietinė dalis):</w:t>
      </w:r>
    </w:p>
    <w:p w:rsidR="00E16A4A" w:rsidRPr="00A9049B" w:rsidRDefault="00E16A4A" w:rsidP="002A35E5">
      <w:pPr>
        <w:jc w:val="both"/>
      </w:pPr>
      <w:r w:rsidRPr="00A9049B">
        <w:t xml:space="preserve">            1.6.1. žemės ūkio žemei – 1,8 procentai;</w:t>
      </w:r>
    </w:p>
    <w:p w:rsidR="00E16A4A" w:rsidRPr="00A9049B" w:rsidRDefault="00E16A4A" w:rsidP="002A35E5">
      <w:pPr>
        <w:jc w:val="both"/>
      </w:pPr>
      <w:r w:rsidRPr="00A9049B">
        <w:tab/>
        <w:t>1.6.2. gyvenamųjų teritorijų žemei – 1,5 procentai;</w:t>
      </w:r>
    </w:p>
    <w:p w:rsidR="00E16A4A" w:rsidRPr="00617F4E" w:rsidRDefault="00E16A4A" w:rsidP="002A35E5">
      <w:pPr>
        <w:jc w:val="both"/>
      </w:pPr>
      <w:r w:rsidRPr="007D1B70">
        <w:rPr>
          <w:color w:val="FF0000"/>
        </w:rPr>
        <w:tab/>
      </w:r>
      <w:r w:rsidRPr="00617F4E">
        <w:t>1.6.3. komercinės paskirties objektų teritorijų − 2,5 procentai;</w:t>
      </w:r>
    </w:p>
    <w:p w:rsidR="00E16A4A" w:rsidRPr="00617F4E" w:rsidRDefault="00E16A4A" w:rsidP="002A35E5">
      <w:pPr>
        <w:jc w:val="both"/>
      </w:pPr>
      <w:r w:rsidRPr="00617F4E">
        <w:tab/>
        <w:t>1.6.4. pramonės ir sandėliavimo objektų, inžinerinės infrastruktūros, naudingųjų iškasenų,</w:t>
      </w:r>
      <w:r w:rsidRPr="007D1B70">
        <w:rPr>
          <w:color w:val="FF0000"/>
        </w:rPr>
        <w:t xml:space="preserve"> </w:t>
      </w:r>
      <w:r w:rsidRPr="00617F4E">
        <w:t>rekreacinių, visuomeninės paskirties teritorijų − 4 procentai.</w:t>
      </w:r>
    </w:p>
    <w:p w:rsidR="00E16A4A" w:rsidRPr="00A9049B" w:rsidRDefault="00E16A4A" w:rsidP="002A35E5">
      <w:pPr>
        <w:jc w:val="both"/>
      </w:pPr>
      <w:r w:rsidRPr="007D1B70">
        <w:rPr>
          <w:color w:val="FF0000"/>
        </w:rPr>
        <w:t xml:space="preserve">            </w:t>
      </w:r>
      <w:r w:rsidRPr="00A9049B">
        <w:t>1.7. 29.7. zona (Stoniškių k., Mažaičių k.,Rukų k. ir Šilgalių kaimų dalys)</w:t>
      </w:r>
    </w:p>
    <w:p w:rsidR="00E16A4A" w:rsidRPr="00A9049B" w:rsidRDefault="00E16A4A" w:rsidP="00A74AF0">
      <w:pPr>
        <w:jc w:val="both"/>
      </w:pPr>
      <w:r w:rsidRPr="00A9049B">
        <w:t xml:space="preserve">            1.7.1. žemės ūkio žemei – 1,8 procentai;</w:t>
      </w:r>
    </w:p>
    <w:p w:rsidR="00E16A4A" w:rsidRPr="00A9049B" w:rsidRDefault="00E16A4A" w:rsidP="00A74AF0">
      <w:pPr>
        <w:jc w:val="both"/>
      </w:pPr>
      <w:r w:rsidRPr="00A9049B">
        <w:tab/>
        <w:t>1.7.2. gyvenamųjų teritorijų žemei – 1,5 procentai;</w:t>
      </w:r>
    </w:p>
    <w:p w:rsidR="00E16A4A" w:rsidRPr="00617F4E" w:rsidRDefault="00E16A4A" w:rsidP="00A74AF0">
      <w:pPr>
        <w:jc w:val="both"/>
      </w:pPr>
      <w:r w:rsidRPr="00A74AF0">
        <w:rPr>
          <w:color w:val="FF0000"/>
        </w:rPr>
        <w:tab/>
      </w:r>
      <w:r w:rsidRPr="00617F4E">
        <w:t>1.7.3. komercinės paskirties objektų teritorijų  − 2,5 procentai;</w:t>
      </w:r>
    </w:p>
    <w:p w:rsidR="00E16A4A" w:rsidRPr="00617F4E" w:rsidRDefault="00E16A4A" w:rsidP="00871F0F">
      <w:pPr>
        <w:jc w:val="both"/>
      </w:pPr>
      <w:r w:rsidRPr="00617F4E">
        <w:tab/>
        <w:t>1.7.4. pramonės ir sandėliavimo objektų, inžinerinės infrastruktūros, naudingųjų iškasenų, rekreacinių, visuomeninės paskirties teritorijų − 4 procentai.</w:t>
      </w:r>
    </w:p>
    <w:p w:rsidR="00E16A4A" w:rsidRDefault="00E16A4A" w:rsidP="00871F0F">
      <w:pPr>
        <w:jc w:val="both"/>
        <w:rPr>
          <w:color w:val="000000"/>
        </w:rPr>
      </w:pPr>
      <w:r>
        <w:rPr>
          <w:color w:val="000000"/>
        </w:rPr>
        <w:tab/>
        <w:t>1.8. Valstybinės žemės nuomininkams ir naudotojams, kurių žemė (neatsižvelgiant į žemės paskirtį)  įtraukta į nenaudojamų žemės sklypų sąrašą, taikyti 4 proc. žemės vertės mokesčio tarifą.</w:t>
      </w:r>
    </w:p>
    <w:p w:rsidR="00E16A4A" w:rsidRDefault="00E16A4A" w:rsidP="00871F0F">
      <w:pPr>
        <w:ind w:firstLine="720"/>
        <w:jc w:val="both"/>
      </w:pPr>
      <w:r>
        <w:t>2. Nustatyti valstybinės žemės nuomos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rsidR="00E16A4A" w:rsidRDefault="00E16A4A" w:rsidP="00871F0F">
      <w:pPr>
        <w:jc w:val="both"/>
        <w:rPr>
          <w:color w:val="000000"/>
        </w:rPr>
      </w:pPr>
      <w:r>
        <w:rPr>
          <w:color w:val="000000"/>
        </w:rPr>
        <w:tab/>
        <w:t>2.1. miestų teritorijoje – 0,05 ha;</w:t>
      </w:r>
    </w:p>
    <w:p w:rsidR="00E16A4A" w:rsidRDefault="00E16A4A" w:rsidP="00871F0F">
      <w:pPr>
        <w:jc w:val="both"/>
        <w:rPr>
          <w:color w:val="000000"/>
        </w:rPr>
      </w:pPr>
      <w:r>
        <w:rPr>
          <w:color w:val="000000"/>
        </w:rPr>
        <w:tab/>
        <w:t xml:space="preserve">2.2. kaimo vietovėje – 1,00 ha. </w:t>
      </w:r>
    </w:p>
    <w:p w:rsidR="00E16A4A" w:rsidRDefault="00E16A4A" w:rsidP="00871F0F">
      <w:pPr>
        <w:jc w:val="both"/>
        <w:rPr>
          <w:color w:val="000000"/>
        </w:rPr>
      </w:pPr>
      <w:r>
        <w:rPr>
          <w:color w:val="000000"/>
        </w:rPr>
        <w:tab/>
        <w:t xml:space="preserve">3. Sprendimo 2 punkte nustatytos mokesčio lengvatos už nuomojamą valstybinę žemę taikyti asmenims, neturintiems šio mokesčio įsiskolinimo. </w:t>
      </w:r>
    </w:p>
    <w:p w:rsidR="00E16A4A" w:rsidRDefault="00E16A4A" w:rsidP="00871F0F">
      <w:pPr>
        <w:ind w:firstLine="720"/>
        <w:jc w:val="both"/>
        <w:rPr>
          <w:color w:val="000000"/>
        </w:rPr>
      </w:pPr>
      <w:r>
        <w:rPr>
          <w:color w:val="000000"/>
          <w:sz w:val="23"/>
          <w:szCs w:val="23"/>
        </w:rPr>
        <w:t>4</w:t>
      </w:r>
      <w:r>
        <w:rPr>
          <w:color w:val="000000"/>
        </w:rPr>
        <w:t xml:space="preserve">. Sprendimą paskelbti Teisės aktų registre ir Pagėgių savivaldybės interneto svetainėje </w:t>
      </w:r>
      <w:hyperlink r:id="rId7">
        <w:r>
          <w:rPr>
            <w:color w:val="000000"/>
          </w:rPr>
          <w:t>www.pagegiai.lt</w:t>
        </w:r>
      </w:hyperlink>
      <w:r>
        <w:rPr>
          <w:color w:val="000000"/>
        </w:rPr>
        <w:t>.</w:t>
      </w:r>
    </w:p>
    <w:p w:rsidR="00E16A4A" w:rsidRDefault="00E16A4A" w:rsidP="001B0C67">
      <w:pPr>
        <w:spacing w:before="160" w:line="276" w:lineRule="auto"/>
        <w:jc w:val="both"/>
      </w:pPr>
      <w:r>
        <w:t>SUDERINTA:</w:t>
      </w:r>
    </w:p>
    <w:p w:rsidR="00E16A4A" w:rsidRPr="00265001" w:rsidRDefault="00E16A4A" w:rsidP="001B0C67">
      <w:pPr>
        <w:rPr>
          <w:lang w:val="pt-BR"/>
        </w:rPr>
      </w:pPr>
      <w:r w:rsidRPr="00265001">
        <w:t xml:space="preserve">Administracijos direktorė                                                                      </w:t>
      </w:r>
      <w:r w:rsidRPr="00265001">
        <w:tab/>
      </w:r>
      <w:r>
        <w:t xml:space="preserve">   </w:t>
      </w:r>
      <w:r w:rsidRPr="00265001">
        <w:t>Dalija Irena Einikienė</w:t>
      </w:r>
      <w:r w:rsidRPr="00265001">
        <w:tab/>
      </w:r>
      <w:r w:rsidRPr="00265001">
        <w:tab/>
      </w:r>
      <w:r w:rsidRPr="00265001">
        <w:tab/>
      </w:r>
    </w:p>
    <w:p w:rsidR="00E16A4A" w:rsidRDefault="00E16A4A" w:rsidP="001B0C67">
      <w:pPr>
        <w:rPr>
          <w:lang w:val="pt-BR"/>
        </w:rPr>
      </w:pPr>
      <w:r>
        <w:rPr>
          <w:lang w:val="pt-BR"/>
        </w:rPr>
        <w:t>Dokumentų valdymo ir teisės skyriaus</w:t>
      </w:r>
    </w:p>
    <w:p w:rsidR="00E16A4A" w:rsidRPr="00A74AF0" w:rsidRDefault="00E16A4A" w:rsidP="00A74AF0">
      <w:pPr>
        <w:rPr>
          <w:lang w:val="pt-BR"/>
        </w:rPr>
      </w:pPr>
      <w:r>
        <w:rPr>
          <w:lang w:val="pt-BR"/>
        </w:rPr>
        <w:t>vyresnioji specialistė                                                                                          Ingrida Zavistauskaitė</w:t>
      </w:r>
    </w:p>
    <w:p w:rsidR="00E16A4A" w:rsidRDefault="00E16A4A" w:rsidP="00A607B9">
      <w:pPr>
        <w:rPr>
          <w:lang w:val="pt-BR"/>
        </w:rPr>
      </w:pPr>
    </w:p>
    <w:p w:rsidR="00E16A4A" w:rsidRDefault="00E16A4A" w:rsidP="00A607B9">
      <w:pPr>
        <w:rPr>
          <w:lang w:val="pt-BR"/>
        </w:rPr>
      </w:pPr>
      <w:r>
        <w:rPr>
          <w:lang w:val="pt-BR"/>
        </w:rPr>
        <w:t>Dokumentų valdymo ir teisės skyriaus</w:t>
      </w:r>
    </w:p>
    <w:p w:rsidR="00E16A4A" w:rsidRDefault="00E16A4A" w:rsidP="001B0C67">
      <w:pPr>
        <w:rPr>
          <w:lang w:val="pt-BR"/>
        </w:rPr>
      </w:pPr>
      <w:r>
        <w:rPr>
          <w:lang w:val="pt-BR"/>
        </w:rPr>
        <w:t xml:space="preserve">vyriausioji specialistė (kalbos ir archyvo tvarkytoja) </w:t>
      </w:r>
      <w:r>
        <w:rPr>
          <w:lang w:val="pt-BR"/>
        </w:rPr>
        <w:tab/>
      </w:r>
      <w:r>
        <w:rPr>
          <w:lang w:val="pt-BR"/>
        </w:rPr>
        <w:tab/>
      </w:r>
      <w:r>
        <w:rPr>
          <w:lang w:val="pt-BR"/>
        </w:rPr>
        <w:tab/>
        <w:t xml:space="preserve">    Laimutė Mickevičienė                                                                                          </w:t>
      </w:r>
    </w:p>
    <w:p w:rsidR="00E16A4A" w:rsidRDefault="00E16A4A" w:rsidP="001B0C67">
      <w:pPr>
        <w:rPr>
          <w:lang w:val="pt-BR"/>
        </w:rPr>
      </w:pPr>
    </w:p>
    <w:p w:rsidR="00E16A4A" w:rsidRDefault="00E16A4A" w:rsidP="001B0C67">
      <w:pPr>
        <w:rPr>
          <w:lang w:val="pt-BR"/>
        </w:rPr>
      </w:pPr>
    </w:p>
    <w:p w:rsidR="00E16A4A" w:rsidRDefault="00E16A4A" w:rsidP="001B0C67">
      <w:pPr>
        <w:rPr>
          <w:lang w:val="pt-BR"/>
        </w:rPr>
      </w:pPr>
      <w:r>
        <w:rPr>
          <w:lang w:val="pt-BR"/>
        </w:rPr>
        <w:t xml:space="preserve">Parengė </w:t>
      </w:r>
    </w:p>
    <w:p w:rsidR="00E16A4A" w:rsidRDefault="00E16A4A" w:rsidP="001B0C67">
      <w:pPr>
        <w:ind w:right="-108"/>
        <w:jc w:val="both"/>
        <w:rPr>
          <w:lang w:val="pt-BR"/>
        </w:rPr>
      </w:pPr>
      <w:r>
        <w:rPr>
          <w:lang w:val="pt-BR"/>
        </w:rPr>
        <w:t>Turto ir ūkio skyriaus vyriausioji specialistė</w:t>
      </w:r>
    </w:p>
    <w:p w:rsidR="00E16A4A" w:rsidRPr="00A74AF0" w:rsidRDefault="00E16A4A" w:rsidP="00A74AF0">
      <w:pPr>
        <w:ind w:right="-108"/>
        <w:jc w:val="both"/>
        <w:rPr>
          <w:lang w:val="pt-BR"/>
        </w:rPr>
      </w:pPr>
      <w:r>
        <w:rPr>
          <w:lang w:val="pt-BR"/>
        </w:rPr>
        <w:t>Aušra Motuzienė</w:t>
      </w:r>
    </w:p>
    <w:p w:rsidR="00E16A4A" w:rsidRDefault="00E16A4A" w:rsidP="00D5351B">
      <w:pPr>
        <w:ind w:left="5040" w:firstLine="720"/>
        <w:jc w:val="both"/>
        <w:rPr>
          <w:color w:val="000000"/>
        </w:rPr>
      </w:pPr>
    </w:p>
    <w:p w:rsidR="00E16A4A" w:rsidRDefault="00E16A4A" w:rsidP="00D5351B">
      <w:pPr>
        <w:ind w:left="5040" w:firstLine="720"/>
        <w:jc w:val="both"/>
        <w:rPr>
          <w:color w:val="000000"/>
        </w:rPr>
      </w:pPr>
    </w:p>
    <w:p w:rsidR="00E16A4A" w:rsidRDefault="00E16A4A" w:rsidP="00D5351B">
      <w:pPr>
        <w:ind w:left="5040" w:firstLine="720"/>
        <w:jc w:val="both"/>
        <w:rPr>
          <w:color w:val="000000"/>
        </w:rPr>
      </w:pPr>
    </w:p>
    <w:p w:rsidR="00E16A4A" w:rsidRDefault="00E16A4A" w:rsidP="00D5351B">
      <w:pPr>
        <w:ind w:left="5040" w:firstLine="720"/>
        <w:jc w:val="both"/>
        <w:rPr>
          <w:color w:val="000000"/>
        </w:rPr>
      </w:pPr>
      <w:r>
        <w:rPr>
          <w:color w:val="000000"/>
        </w:rPr>
        <w:lastRenderedPageBreak/>
        <w:t>Pagėgių savivaldybės tarybos</w:t>
      </w:r>
    </w:p>
    <w:p w:rsidR="00E16A4A" w:rsidRDefault="00E16A4A">
      <w:pPr>
        <w:ind w:left="5102"/>
        <w:jc w:val="both"/>
        <w:rPr>
          <w:color w:val="000000"/>
        </w:rPr>
      </w:pPr>
      <w:r>
        <w:rPr>
          <w:color w:val="000000"/>
        </w:rPr>
        <w:tab/>
        <w:t>veiklos reglamento</w:t>
      </w:r>
    </w:p>
    <w:p w:rsidR="00E16A4A" w:rsidRDefault="00E16A4A">
      <w:pPr>
        <w:ind w:left="5102"/>
        <w:jc w:val="both"/>
        <w:rPr>
          <w:color w:val="000000"/>
        </w:rPr>
      </w:pPr>
      <w:r>
        <w:rPr>
          <w:color w:val="000000"/>
        </w:rPr>
        <w:tab/>
        <w:t>2 priedas</w:t>
      </w:r>
    </w:p>
    <w:p w:rsidR="00E16A4A" w:rsidRDefault="00E16A4A">
      <w:pPr>
        <w:ind w:left="5102"/>
        <w:jc w:val="both"/>
        <w:rPr>
          <w:color w:val="000000"/>
        </w:rPr>
      </w:pPr>
    </w:p>
    <w:p w:rsidR="00E16A4A" w:rsidRDefault="00E16A4A">
      <w:pPr>
        <w:ind w:firstLine="720"/>
        <w:jc w:val="center"/>
        <w:rPr>
          <w:rFonts w:ascii="Times" w:hAnsi="Times" w:cs="Times"/>
          <w:b/>
          <w:bCs/>
          <w:smallCaps/>
          <w:color w:val="000000"/>
        </w:rPr>
      </w:pPr>
      <w:r w:rsidRPr="00265001">
        <w:rPr>
          <w:b/>
          <w:bCs/>
          <w:smallCaps/>
          <w:color w:val="000000"/>
        </w:rPr>
        <w:t>SPRENDIMO PROJEKTO „DĖL NUOMOS MOKESČIO UŽ VALSTYBINĘ ŽE</w:t>
      </w:r>
      <w:r>
        <w:rPr>
          <w:rFonts w:ascii="Times" w:hAnsi="Times" w:cs="Times"/>
          <w:b/>
          <w:bCs/>
          <w:smallCaps/>
          <w:color w:val="000000"/>
        </w:rPr>
        <w:t>MĘ IR ŽEMĖS NUOMOS MOKESČIO UŽ VALSTYBINĖS ŽEMĖS SKLYPŲ NAUDOJIMĄ TARIFŲ IR LENGVATŲ NUSTATYMO 2022 METAMS“</w:t>
      </w:r>
    </w:p>
    <w:p w:rsidR="00E16A4A" w:rsidRDefault="00E16A4A">
      <w:pPr>
        <w:ind w:firstLine="720"/>
        <w:jc w:val="center"/>
        <w:rPr>
          <w:color w:val="000000"/>
        </w:rPr>
      </w:pPr>
    </w:p>
    <w:p w:rsidR="00E16A4A" w:rsidRDefault="00E16A4A">
      <w:pPr>
        <w:ind w:firstLine="720"/>
        <w:jc w:val="center"/>
        <w:rPr>
          <w:b/>
          <w:bCs/>
          <w:color w:val="000000"/>
        </w:rPr>
      </w:pPr>
      <w:r>
        <w:rPr>
          <w:b/>
          <w:bCs/>
          <w:color w:val="000000"/>
        </w:rPr>
        <w:t>AIŠKINAMASIS RAŠTAS</w:t>
      </w:r>
    </w:p>
    <w:p w:rsidR="00E16A4A" w:rsidRPr="00764AD2" w:rsidRDefault="00E16A4A">
      <w:pPr>
        <w:ind w:firstLine="720"/>
        <w:jc w:val="center"/>
        <w:rPr>
          <w:color w:val="000000"/>
        </w:rPr>
      </w:pPr>
      <w:r w:rsidRPr="00764AD2">
        <w:rPr>
          <w:color w:val="000000"/>
        </w:rPr>
        <w:t>20</w:t>
      </w:r>
      <w:r>
        <w:rPr>
          <w:color w:val="000000"/>
        </w:rPr>
        <w:t>22-</w:t>
      </w:r>
      <w:r w:rsidRPr="00764AD2">
        <w:rPr>
          <w:color w:val="000000"/>
        </w:rPr>
        <w:t>0</w:t>
      </w:r>
      <w:r>
        <w:rPr>
          <w:color w:val="000000"/>
        </w:rPr>
        <w:t>8-12</w:t>
      </w:r>
    </w:p>
    <w:p w:rsidR="00E16A4A" w:rsidRDefault="00E16A4A" w:rsidP="008479C4">
      <w:pPr>
        <w:widowControl w:val="0"/>
        <w:jc w:val="both"/>
        <w:rPr>
          <w:b/>
          <w:bCs/>
          <w:i/>
          <w:iCs/>
          <w:color w:val="000000"/>
        </w:rPr>
      </w:pPr>
      <w:r>
        <w:rPr>
          <w:b/>
          <w:bCs/>
          <w:i/>
          <w:iCs/>
          <w:color w:val="000000"/>
        </w:rPr>
        <w:t xml:space="preserve">           1. Parengto projekto tikslai ir uždaviniai</w:t>
      </w:r>
    </w:p>
    <w:p w:rsidR="00E16A4A" w:rsidRPr="00662875" w:rsidRDefault="00E16A4A" w:rsidP="008D2F49">
      <w:pPr>
        <w:jc w:val="both"/>
        <w:rPr>
          <w:color w:val="000000"/>
        </w:rPr>
      </w:pPr>
      <w:r>
        <w:rPr>
          <w:color w:val="000000"/>
        </w:rPr>
        <w:t xml:space="preserve">           </w:t>
      </w:r>
      <w:r w:rsidRPr="00662875">
        <w:rPr>
          <w:color w:val="000000"/>
        </w:rPr>
        <w:t>Žemės nuomos mokesčio tarifas metams yra ne mažesnis kaip 0,1 procento ir ne didesnis kaip 4 procentai žemės vertės, apskaičiuotos Lietuvos Respublikos Vyriausybės nustatyta tvarka.</w:t>
      </w:r>
    </w:p>
    <w:p w:rsidR="00E16A4A" w:rsidRPr="00662875" w:rsidRDefault="00E16A4A" w:rsidP="008D2F49">
      <w:pPr>
        <w:jc w:val="both"/>
        <w:rPr>
          <w:color w:val="000000"/>
        </w:rPr>
      </w:pPr>
      <w:r w:rsidRPr="00662875">
        <w:rPr>
          <w:color w:val="000000"/>
        </w:rPr>
        <w:t>Savivaldybės, kurios teritorijoje yra naudojami valstybinės žemės sklypai, taryba nustato konkretų žemės nuomos mokesčio tarifą ir apie tai informuoja valstybinės žemės sklypų naudotojus.</w:t>
      </w:r>
    </w:p>
    <w:p w:rsidR="00E16A4A" w:rsidRPr="00AC3DEA" w:rsidRDefault="00E16A4A" w:rsidP="00AC3DEA">
      <w:pPr>
        <w:tabs>
          <w:tab w:val="left" w:pos="540"/>
          <w:tab w:val="left" w:pos="720"/>
        </w:tabs>
        <w:jc w:val="both"/>
        <w:rPr>
          <w:i/>
          <w:iCs/>
          <w:color w:val="000000"/>
        </w:rPr>
      </w:pPr>
      <w:r>
        <w:rPr>
          <w:b/>
          <w:bCs/>
        </w:rPr>
        <w:t xml:space="preserve">      2. </w:t>
      </w:r>
      <w:r>
        <w:rPr>
          <w:b/>
          <w:bCs/>
          <w:i/>
          <w:iCs/>
          <w:color w:val="000000"/>
        </w:rPr>
        <w:t>Kaip šiuo metu yra sureguliuoti projekte aptarti klausimai</w:t>
      </w:r>
    </w:p>
    <w:p w:rsidR="00E16A4A" w:rsidRPr="00662875" w:rsidRDefault="00E16A4A" w:rsidP="00662875">
      <w:pPr>
        <w:jc w:val="both"/>
        <w:rPr>
          <w:color w:val="000000"/>
        </w:rPr>
      </w:pPr>
      <w:r>
        <w:rPr>
          <w:color w:val="000000"/>
        </w:rPr>
        <w:t xml:space="preserve">       Projektas parengtas vadovaujantis </w:t>
      </w:r>
      <w:r w:rsidRPr="00A607B9">
        <w:rPr>
          <w:color w:val="000000"/>
        </w:rPr>
        <w:t>Lietuvos Respublikos vietos savivaldos įstatymo 16 straipsnio 2 dalies 18 ir 37 punktais, Lietuvos Respublikos Vyriausybės 2002 m. lapkričio 19 d. nutarimo Nr. 1798 ,,Dėl nuomos mokesčio už valstybinę žemę“ 1.4  ir 1.8 papunkčiais, Lietuvos Respublikos Vyriausybės 2003 m. lapkričio 10 d. nutarimo Nr. 1387 „Dėl žemės nuomos mokesčio už valstybinės žemės sklypų naudojimą“ 3 ir 8 punktais</w:t>
      </w:r>
      <w:r>
        <w:rPr>
          <w:color w:val="000000"/>
        </w:rPr>
        <w:t xml:space="preserve">. </w:t>
      </w:r>
      <w:r w:rsidRPr="00662875">
        <w:rPr>
          <w:color w:val="000000"/>
        </w:rPr>
        <w:t>Savivaldybės, kurios teritorijoje yra naudojami valstybinės žemės sklypai, vykdomoji institucija apskaičiuoja fiziniams asmenims žemės nuomos mokesčio dydį ir apie tai juos informuoja iki kalendorinių metų lapkričio 1 dienos.</w:t>
      </w:r>
    </w:p>
    <w:p w:rsidR="00E16A4A" w:rsidRDefault="00E16A4A" w:rsidP="00662875">
      <w:pPr>
        <w:jc w:val="both"/>
        <w:rPr>
          <w:color w:val="000000"/>
        </w:rPr>
      </w:pPr>
      <w:r w:rsidRPr="00662875">
        <w:rPr>
          <w:color w:val="000000"/>
        </w:rPr>
        <w:t>Juridiniai asmenys, naudojantys valstybinės žemės sklypus, pagal pateiktus kadastro duomenis patys apskaičiuoja žemės nuomos mokesčio dydį.</w:t>
      </w:r>
    </w:p>
    <w:p w:rsidR="00E16A4A" w:rsidRDefault="00E16A4A" w:rsidP="00662875">
      <w:pPr>
        <w:jc w:val="both"/>
        <w:rPr>
          <w:color w:val="000000"/>
        </w:rPr>
      </w:pPr>
      <w:r>
        <w:rPr>
          <w:color w:val="000000"/>
        </w:rPr>
        <w:t xml:space="preserve">            2022 m. sausio 1 d. Lietuvoje įsigaliojo nauji Nacionalinės žemės tarnybos (NŽT) direktoriaus įsakymu patvirtinti žemės verčių žemėlapiai. Pagal žemės verčių žemėlapius nustatytos žemės sklypų vidutinės rinkos vertės naudojamos apskaičiuojant mokestines vertes. Patvirtintos Pagėgių savivaldybės žemės verčių zonos nuo 29.1 iki 29.7. Verčių zonų nustatymu siekiama kuo tiksliau nustatyti konkrečių žemės sklypų vertę, kuri geriausiai atitiktų nekilnojamojo turto rinkos kainas ir tendencijas. </w:t>
      </w:r>
    </w:p>
    <w:p w:rsidR="00E16A4A" w:rsidRDefault="00E16A4A">
      <w:pPr>
        <w:widowControl w:val="0"/>
        <w:ind w:left="720"/>
        <w:jc w:val="both"/>
        <w:rPr>
          <w:b/>
          <w:bCs/>
          <w:i/>
          <w:iCs/>
          <w:color w:val="000000"/>
        </w:rPr>
      </w:pPr>
      <w:r>
        <w:rPr>
          <w:b/>
          <w:bCs/>
          <w:i/>
          <w:iCs/>
          <w:color w:val="000000"/>
        </w:rPr>
        <w:t>3. Kokių teigiamų rezultatų laukiama</w:t>
      </w:r>
    </w:p>
    <w:p w:rsidR="00E16A4A" w:rsidRDefault="00E16A4A">
      <w:pPr>
        <w:jc w:val="both"/>
      </w:pPr>
      <w:r>
        <w:t xml:space="preserve">            Priėmus sprendimą tikimasi, kad bus surinktos mokesčių pajamos į biudžetą.</w:t>
      </w:r>
    </w:p>
    <w:p w:rsidR="00E16A4A" w:rsidRDefault="00E16A4A">
      <w:pPr>
        <w:jc w:val="both"/>
        <w:rPr>
          <w:b/>
          <w:bCs/>
          <w:i/>
          <w:iCs/>
          <w:color w:val="000000"/>
        </w:rPr>
      </w:pPr>
      <w:r>
        <w:rPr>
          <w:b/>
          <w:bCs/>
        </w:rPr>
        <w:t xml:space="preserve">           4.</w:t>
      </w:r>
      <w:r>
        <w:rPr>
          <w:b/>
          <w:bCs/>
          <w:i/>
          <w:iCs/>
          <w:color w:val="000000"/>
        </w:rPr>
        <w:t>Galimos neigiamos priimto projekto pasekmės ir kokių priemonių reikėtų imtis, kad tokių pasekmių būtų išvengta.</w:t>
      </w:r>
    </w:p>
    <w:p w:rsidR="00E16A4A" w:rsidRDefault="00E16A4A">
      <w:pPr>
        <w:tabs>
          <w:tab w:val="left" w:pos="0"/>
        </w:tabs>
        <w:ind w:right="360"/>
        <w:jc w:val="both"/>
        <w:rPr>
          <w:color w:val="000000"/>
        </w:rPr>
      </w:pPr>
      <w:r>
        <w:rPr>
          <w:color w:val="000000"/>
        </w:rPr>
        <w:t xml:space="preserve">            Neigiamų pasekmių nenumatoma.</w:t>
      </w:r>
    </w:p>
    <w:p w:rsidR="00E16A4A" w:rsidRDefault="00E16A4A" w:rsidP="00DD1614">
      <w:pPr>
        <w:jc w:val="both"/>
        <w:rPr>
          <w:b/>
          <w:bCs/>
          <w:i/>
          <w:iCs/>
          <w:color w:val="000000"/>
        </w:rPr>
      </w:pPr>
      <w:r>
        <w:rPr>
          <w:b/>
          <w:bCs/>
          <w:i/>
          <w:iCs/>
          <w:color w:val="000000"/>
        </w:rPr>
        <w:t xml:space="preserve">            5. Kokius galiojančius aktus (tarybos, mero, savivaldybės administracijos direktoriaus) reikėtų pakeisti ir panaikinti, priėmus sprendimą pagal teikiamą projektą.</w:t>
      </w:r>
    </w:p>
    <w:p w:rsidR="00E16A4A" w:rsidRDefault="00E16A4A">
      <w:pPr>
        <w:tabs>
          <w:tab w:val="left" w:pos="0"/>
        </w:tabs>
        <w:ind w:right="360"/>
        <w:jc w:val="both"/>
        <w:rPr>
          <w:i/>
          <w:iCs/>
          <w:color w:val="000000"/>
        </w:rPr>
      </w:pPr>
      <w:r>
        <w:rPr>
          <w:i/>
          <w:iCs/>
          <w:color w:val="000000"/>
        </w:rPr>
        <w:t xml:space="preserve">                    -</w:t>
      </w:r>
    </w:p>
    <w:p w:rsidR="00E16A4A" w:rsidRDefault="00E16A4A" w:rsidP="00DD1614">
      <w:pPr>
        <w:jc w:val="both"/>
        <w:rPr>
          <w:b/>
          <w:bCs/>
          <w:i/>
          <w:iCs/>
          <w:color w:val="000000"/>
        </w:rPr>
      </w:pPr>
      <w:r>
        <w:rPr>
          <w:b/>
          <w:bCs/>
          <w:i/>
          <w:iCs/>
          <w:color w:val="000000"/>
        </w:rPr>
        <w:t xml:space="preserve">            6. Jeigu priimtam sprendimui reikės kito tarybos sprendimo, mero potvarkio ar administracijos direktoriaus įsakymo, kas ir kada juos turėtų parengti.</w:t>
      </w:r>
    </w:p>
    <w:p w:rsidR="00E16A4A" w:rsidRDefault="00E16A4A">
      <w:pPr>
        <w:jc w:val="both"/>
        <w:rPr>
          <w:i/>
          <w:iCs/>
          <w:color w:val="000000"/>
        </w:rPr>
      </w:pPr>
      <w:r>
        <w:rPr>
          <w:i/>
          <w:iCs/>
          <w:color w:val="000000"/>
        </w:rPr>
        <w:t xml:space="preserve">              -</w:t>
      </w:r>
    </w:p>
    <w:p w:rsidR="00E16A4A" w:rsidRDefault="00E16A4A" w:rsidP="00DD1614">
      <w:pPr>
        <w:widowControl w:val="0"/>
        <w:tabs>
          <w:tab w:val="left" w:pos="0"/>
        </w:tabs>
        <w:ind w:left="720" w:right="360"/>
        <w:jc w:val="both"/>
        <w:rPr>
          <w:b/>
          <w:bCs/>
          <w:i/>
          <w:iCs/>
          <w:color w:val="000000"/>
        </w:rPr>
      </w:pPr>
      <w:r>
        <w:rPr>
          <w:b/>
          <w:bCs/>
          <w:i/>
          <w:iCs/>
          <w:color w:val="000000"/>
        </w:rPr>
        <w:t>7.  Ar reikalinga atlikti sprendimo projekto antikorupcinį vertinimą</w:t>
      </w:r>
    </w:p>
    <w:p w:rsidR="00E16A4A" w:rsidRDefault="00E16A4A" w:rsidP="00D5351B">
      <w:pPr>
        <w:ind w:firstLine="720"/>
        <w:rPr>
          <w:b/>
          <w:bCs/>
          <w:i/>
          <w:iCs/>
          <w:color w:val="000000"/>
        </w:rPr>
      </w:pPr>
      <w:r>
        <w:rPr>
          <w:color w:val="000000"/>
        </w:rPr>
        <w:t>Taip.</w:t>
      </w:r>
    </w:p>
    <w:p w:rsidR="00E16A4A" w:rsidRDefault="00E16A4A" w:rsidP="00DD1614">
      <w:pPr>
        <w:jc w:val="both"/>
        <w:rPr>
          <w:b/>
          <w:bCs/>
          <w:i/>
          <w:iCs/>
          <w:color w:val="000000"/>
        </w:rPr>
      </w:pPr>
      <w:r>
        <w:rPr>
          <w:b/>
          <w:bCs/>
          <w:i/>
          <w:iCs/>
          <w:color w:val="000000"/>
        </w:rPr>
        <w:t xml:space="preserve">             8. Sprendimo vykdytojai ir įvykdymo terminai, lėšų, reikalingų sprendimui įgyvendinti, poreikis (jeigu tai numatoma – derinti su Finansų skyriumi)</w:t>
      </w:r>
    </w:p>
    <w:p w:rsidR="00E16A4A" w:rsidRDefault="00E16A4A" w:rsidP="002D30EC">
      <w:pPr>
        <w:widowControl w:val="0"/>
        <w:tabs>
          <w:tab w:val="left" w:pos="0"/>
        </w:tabs>
        <w:ind w:right="360"/>
        <w:jc w:val="both"/>
        <w:rPr>
          <w:color w:val="000000"/>
        </w:rPr>
      </w:pPr>
      <w:r>
        <w:rPr>
          <w:color w:val="000000"/>
        </w:rPr>
        <w:t xml:space="preserve">             Valstybinės žemės nuomos mokestį administruoja Savivaldybės administracijos Finansų skyrius. Valstybinės žemės nuomininkai žemės nuomos mokestį sumoka į savivaldybės biudžetą iki kalendorinių metų lapkričio 15 dienos. Papildomų Savivaldybės lėšų poreikio nėra.</w:t>
      </w:r>
    </w:p>
    <w:p w:rsidR="00E16A4A" w:rsidRDefault="00E16A4A" w:rsidP="00DD1614">
      <w:pPr>
        <w:jc w:val="both"/>
        <w:rPr>
          <w:b/>
          <w:bCs/>
          <w:i/>
          <w:iCs/>
          <w:color w:val="000000"/>
        </w:rPr>
      </w:pPr>
      <w:r>
        <w:rPr>
          <w:b/>
          <w:bCs/>
          <w:i/>
          <w:iCs/>
          <w:color w:val="000000"/>
        </w:rPr>
        <w:t xml:space="preserve">             9. Projekto rengimo metu gauti specialistų vertinimai ir išvados, ekonominiai apskaičiavimai (sąmatos)  ir konkretūs finansavimo šaltiniai</w:t>
      </w:r>
    </w:p>
    <w:p w:rsidR="00E16A4A" w:rsidRDefault="00E16A4A" w:rsidP="00871F0F">
      <w:pPr>
        <w:tabs>
          <w:tab w:val="left" w:pos="0"/>
          <w:tab w:val="left" w:pos="1418"/>
        </w:tabs>
        <w:ind w:right="360"/>
        <w:jc w:val="both"/>
        <w:rPr>
          <w:i/>
          <w:iCs/>
          <w:color w:val="000000"/>
        </w:rPr>
      </w:pPr>
      <w:r>
        <w:rPr>
          <w:i/>
          <w:iCs/>
          <w:color w:val="000000"/>
        </w:rPr>
        <w:t xml:space="preserve">2021 m. nuomos mokestis  už valstybinę žemę - 127147Eur. </w:t>
      </w:r>
    </w:p>
    <w:p w:rsidR="00E16A4A" w:rsidRDefault="00E16A4A" w:rsidP="00DD1614">
      <w:pPr>
        <w:widowControl w:val="0"/>
        <w:tabs>
          <w:tab w:val="left" w:pos="0"/>
        </w:tabs>
        <w:ind w:left="720" w:right="360"/>
        <w:jc w:val="both"/>
        <w:rPr>
          <w:b/>
          <w:bCs/>
          <w:i/>
          <w:iCs/>
          <w:color w:val="000000"/>
        </w:rPr>
      </w:pPr>
      <w:r>
        <w:rPr>
          <w:b/>
          <w:bCs/>
          <w:i/>
          <w:iCs/>
          <w:color w:val="000000"/>
        </w:rPr>
        <w:lastRenderedPageBreak/>
        <w:t>10.  Projekto rengėjas ar rengėjų grupė.</w:t>
      </w:r>
    </w:p>
    <w:p w:rsidR="00E16A4A" w:rsidRDefault="00E16A4A">
      <w:pPr>
        <w:tabs>
          <w:tab w:val="left" w:pos="0"/>
        </w:tabs>
        <w:ind w:right="360"/>
        <w:jc w:val="both"/>
        <w:rPr>
          <w:color w:val="000000"/>
        </w:rPr>
      </w:pPr>
      <w:r>
        <w:rPr>
          <w:lang w:val="pt-BR"/>
        </w:rPr>
        <w:t xml:space="preserve">            Turto ir ūkio skyriaus vyriausioji specialistė Aušra Motuzienė.</w:t>
      </w:r>
    </w:p>
    <w:p w:rsidR="00E16A4A" w:rsidRDefault="00E16A4A" w:rsidP="00DD1614">
      <w:pPr>
        <w:widowControl w:val="0"/>
        <w:tabs>
          <w:tab w:val="left" w:pos="0"/>
        </w:tabs>
        <w:ind w:left="720" w:right="360"/>
        <w:rPr>
          <w:b/>
          <w:bCs/>
          <w:i/>
          <w:iCs/>
          <w:color w:val="000000"/>
        </w:rPr>
      </w:pPr>
      <w:r>
        <w:rPr>
          <w:b/>
          <w:bCs/>
          <w:i/>
          <w:iCs/>
          <w:color w:val="000000"/>
        </w:rPr>
        <w:t xml:space="preserve">11. Kiti, rengėjo nuomone,  reikalingi pagrindimai ir paaiškinimai. </w:t>
      </w:r>
      <w:r w:rsidRPr="0053671D">
        <w:rPr>
          <w:bCs/>
          <w:i/>
          <w:iCs/>
          <w:color w:val="000000"/>
        </w:rPr>
        <w:t>Nėra</w:t>
      </w:r>
      <w:r>
        <w:rPr>
          <w:b/>
          <w:bCs/>
          <w:i/>
          <w:iCs/>
          <w:color w:val="000000"/>
        </w:rPr>
        <w:t>.</w:t>
      </w:r>
    </w:p>
    <w:p w:rsidR="00E16A4A" w:rsidRPr="00662875" w:rsidRDefault="00E16A4A" w:rsidP="00366BB4">
      <w:pPr>
        <w:jc w:val="both"/>
        <w:rPr>
          <w:color w:val="000000"/>
        </w:rPr>
      </w:pPr>
      <w:r>
        <w:rPr>
          <w:color w:val="000000"/>
        </w:rPr>
        <w:t>PRIDEDAMA. Pagėgių savivaldybės teritorijos nekilnojamojo turto verčių zonų žemėlapis. 1 lapas.</w:t>
      </w:r>
    </w:p>
    <w:p w:rsidR="00E16A4A" w:rsidRDefault="00E16A4A">
      <w:pPr>
        <w:jc w:val="both"/>
        <w:rPr>
          <w:color w:val="000000"/>
        </w:rPr>
      </w:pPr>
    </w:p>
    <w:p w:rsidR="00E16A4A" w:rsidRDefault="00E16A4A">
      <w:pPr>
        <w:jc w:val="both"/>
        <w:rPr>
          <w:color w:val="000000"/>
        </w:rPr>
      </w:pPr>
    </w:p>
    <w:p w:rsidR="00E16A4A" w:rsidRDefault="00E16A4A">
      <w:pPr>
        <w:jc w:val="both"/>
        <w:rPr>
          <w:color w:val="000000"/>
        </w:rPr>
      </w:pPr>
    </w:p>
    <w:p w:rsidR="00E16A4A" w:rsidRDefault="00E16A4A" w:rsidP="00265001">
      <w:pPr>
        <w:jc w:val="both"/>
        <w:rPr>
          <w:color w:val="000000"/>
        </w:rPr>
      </w:pPr>
      <w:r>
        <w:rPr>
          <w:lang w:val="pt-BR"/>
        </w:rPr>
        <w:t>Turto ir ūkio skyriaus vyriausioji specialistė                                                             Aušra Motuzienė</w:t>
      </w: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E16A4A" w:rsidP="00047772">
      <w:pPr>
        <w:jc w:val="center"/>
        <w:rPr>
          <w:color w:val="000000"/>
        </w:rPr>
      </w:pPr>
    </w:p>
    <w:p w:rsidR="00E16A4A" w:rsidRDefault="00921B3A" w:rsidP="00047772">
      <w:pPr>
        <w:jc w:val="center"/>
        <w:rPr>
          <w:color w:val="000000"/>
        </w:rPr>
      </w:pPr>
      <w:r>
        <w:rPr>
          <w:noProof/>
          <w:sz w:val="28"/>
          <w:szCs w:val="28"/>
          <w:lang w:eastAsia="lt-LT"/>
        </w:rPr>
        <w:lastRenderedPageBreak/>
        <w:pict>
          <v:shape id="Picture 1" o:spid="_x0000_i1026" type="#_x0000_t75" style="width:25.1pt;height:41.85pt;visibility:visible">
            <v:imagedata r:id="rId6" o:title=""/>
          </v:shape>
        </w:pict>
      </w:r>
    </w:p>
    <w:p w:rsidR="00E16A4A" w:rsidRDefault="00E16A4A" w:rsidP="00047772">
      <w:pPr>
        <w:rPr>
          <w:sz w:val="10"/>
          <w:szCs w:val="10"/>
        </w:rPr>
      </w:pPr>
    </w:p>
    <w:p w:rsidR="00E16A4A" w:rsidRDefault="00E16A4A" w:rsidP="00047772">
      <w:pPr>
        <w:keepNext/>
        <w:jc w:val="center"/>
        <w:outlineLvl w:val="1"/>
        <w:rPr>
          <w:b/>
          <w:bCs/>
          <w:caps/>
          <w:color w:val="000000"/>
        </w:rPr>
      </w:pPr>
      <w:r>
        <w:rPr>
          <w:b/>
          <w:bCs/>
          <w:caps/>
          <w:color w:val="000000"/>
        </w:rPr>
        <w:t>Pagėgių savivaldybės taryba</w:t>
      </w:r>
    </w:p>
    <w:p w:rsidR="00E16A4A" w:rsidRDefault="00E16A4A" w:rsidP="00047772"/>
    <w:p w:rsidR="00E16A4A" w:rsidRDefault="00E16A4A" w:rsidP="00047772">
      <w:pPr>
        <w:jc w:val="center"/>
        <w:rPr>
          <w:b/>
          <w:bCs/>
          <w:smallCaps/>
          <w:color w:val="000000"/>
        </w:rPr>
      </w:pPr>
      <w:r>
        <w:rPr>
          <w:b/>
          <w:bCs/>
          <w:smallCaps/>
          <w:color w:val="000000"/>
        </w:rPr>
        <w:t>SPRENDIMAS</w:t>
      </w:r>
    </w:p>
    <w:p w:rsidR="00E16A4A" w:rsidRDefault="00E16A4A" w:rsidP="00047772">
      <w:pPr>
        <w:jc w:val="center"/>
        <w:rPr>
          <w:b/>
          <w:bCs/>
          <w:smallCaps/>
          <w:color w:val="000000"/>
        </w:rPr>
      </w:pPr>
      <w:r>
        <w:rPr>
          <w:b/>
          <w:bCs/>
          <w:color w:val="000000"/>
        </w:rPr>
        <w:t xml:space="preserve">DĖL NUOMOS MOKESČIO UŽ VALSTYBINĘ ŽEMĘ IR ŽEMĖS NUOMOS MOKESČIO UŽ VALSTYBINĖS ŽEMĖS SKLYPŲ NAUDOJIMĄ TARIFŲ IR LENGVATŲ NUSTATYMO 2021 METAMS </w:t>
      </w:r>
    </w:p>
    <w:p w:rsidR="00E16A4A" w:rsidRPr="001C33D9" w:rsidRDefault="00E16A4A" w:rsidP="00047772"/>
    <w:p w:rsidR="00E16A4A" w:rsidRDefault="00E16A4A" w:rsidP="00047772">
      <w:pPr>
        <w:keepNext/>
        <w:jc w:val="center"/>
        <w:outlineLvl w:val="1"/>
        <w:rPr>
          <w:caps/>
          <w:color w:val="000000"/>
        </w:rPr>
      </w:pPr>
      <w:r>
        <w:rPr>
          <w:caps/>
          <w:color w:val="000000"/>
        </w:rPr>
        <w:t xml:space="preserve">2021 </w:t>
      </w:r>
      <w:r>
        <w:rPr>
          <w:color w:val="000000"/>
        </w:rPr>
        <w:t>m</w:t>
      </w:r>
      <w:r>
        <w:rPr>
          <w:caps/>
          <w:color w:val="000000"/>
        </w:rPr>
        <w:t xml:space="preserve">. </w:t>
      </w:r>
      <w:r>
        <w:rPr>
          <w:color w:val="000000"/>
        </w:rPr>
        <w:t>gegužės 27d</w:t>
      </w:r>
      <w:r>
        <w:rPr>
          <w:caps/>
          <w:color w:val="000000"/>
        </w:rPr>
        <w:t>. N</w:t>
      </w:r>
      <w:r>
        <w:rPr>
          <w:color w:val="000000"/>
        </w:rPr>
        <w:t>r</w:t>
      </w:r>
      <w:r>
        <w:rPr>
          <w:caps/>
          <w:color w:val="000000"/>
        </w:rPr>
        <w:t>. T-109</w:t>
      </w:r>
    </w:p>
    <w:p w:rsidR="00E16A4A" w:rsidRDefault="00E16A4A" w:rsidP="00047772">
      <w:pPr>
        <w:jc w:val="center"/>
      </w:pPr>
      <w:r>
        <w:t>Pagėgiai</w:t>
      </w:r>
    </w:p>
    <w:p w:rsidR="00E16A4A" w:rsidRDefault="00E16A4A" w:rsidP="00047772">
      <w:pPr>
        <w:jc w:val="center"/>
      </w:pPr>
    </w:p>
    <w:p w:rsidR="00E16A4A" w:rsidRDefault="00E16A4A" w:rsidP="00047772">
      <w:pPr>
        <w:jc w:val="center"/>
      </w:pPr>
    </w:p>
    <w:p w:rsidR="00E16A4A" w:rsidRDefault="00E16A4A" w:rsidP="00047772">
      <w:pPr>
        <w:tabs>
          <w:tab w:val="left" w:pos="567"/>
          <w:tab w:val="left" w:pos="709"/>
        </w:tabs>
        <w:ind w:firstLine="753"/>
        <w:jc w:val="both"/>
      </w:pPr>
      <w:r>
        <w:t>Vadovaudamasi Lietuvos Respublikos vietos savivaldos įstatymo 16 straipsnio 2 dalies 18 ir 37 punktais, Lietuvos Respublikos Vyriausybės 2002 m. lapkričio 19 d. nutarimo Nr. 1798 „Dėl nuomos mokesčio už valstybinę žemę“ 1.4  ir 1.8 papunkčiais, Lietuvos Respublikos Vyriausybės 2003 m. lapkričio 10 d. nutarimo Nr. 1387 „Dėl žemės nuomos mokesčio už valstybinės žemės sklypų naudojimą“ 3 ir 8 punktais, Pagėgių savivaldybės taryba  n u s p r e n d ž i a:</w:t>
      </w:r>
    </w:p>
    <w:p w:rsidR="00E16A4A" w:rsidRDefault="00E16A4A" w:rsidP="00047772">
      <w:pPr>
        <w:ind w:firstLine="720"/>
        <w:jc w:val="both"/>
      </w:pPr>
      <w:r>
        <w:t>1. Nustatyti valstybinės žemės, išnuomojamos (išnuomotos) ne aukciono būdu, nuomos mokesčio tarifą 2021 metams pagal pagrindinę žemės naudojimo paskirtį ir naudojimo būdus bei verčių zonas nuo žemės mokestinės vertės:</w:t>
      </w:r>
    </w:p>
    <w:p w:rsidR="00E16A4A" w:rsidRDefault="00E16A4A" w:rsidP="00047772">
      <w:pPr>
        <w:ind w:firstLine="720"/>
        <w:jc w:val="both"/>
      </w:pPr>
      <w:r>
        <w:t>1.1. 29.1 zona (Pagėgių miestas):</w:t>
      </w:r>
    </w:p>
    <w:p w:rsidR="00E16A4A" w:rsidRDefault="00E16A4A" w:rsidP="00047772">
      <w:pPr>
        <w:ind w:firstLine="720"/>
        <w:jc w:val="both"/>
      </w:pPr>
      <w:r>
        <w:t>1.1.1. žemės ūkio žemei – 0,4 procentai;</w:t>
      </w:r>
    </w:p>
    <w:p w:rsidR="00E16A4A" w:rsidRDefault="00E16A4A" w:rsidP="00047772">
      <w:pPr>
        <w:ind w:firstLine="720"/>
        <w:jc w:val="both"/>
      </w:pPr>
      <w:r>
        <w:t>1.1.2. gyvenamųjų teritorijų žemei – 0,3 procentai;</w:t>
      </w:r>
    </w:p>
    <w:p w:rsidR="00E16A4A" w:rsidRDefault="00E16A4A" w:rsidP="00047772">
      <w:pPr>
        <w:ind w:firstLine="720"/>
        <w:jc w:val="both"/>
      </w:pPr>
      <w:r>
        <w:t>1.1.3. komercinės paskirties objektų teritorijų − 2,5 procentai;</w:t>
      </w:r>
    </w:p>
    <w:p w:rsidR="00E16A4A" w:rsidRDefault="00E16A4A" w:rsidP="00047772">
      <w:pPr>
        <w:ind w:firstLine="720"/>
        <w:jc w:val="both"/>
        <w:rPr>
          <w:color w:val="000000"/>
        </w:rPr>
      </w:pPr>
      <w:r>
        <w:rPr>
          <w:color w:val="000000"/>
        </w:rPr>
        <w:t>1.1.4. pramonės ir sandėliavimo objektų, inžinerinės infrastruktūros, naudingųjų iškasenų, rekreacinių, visuomeninės paskirties teritorijų − 4 procentai.</w:t>
      </w:r>
    </w:p>
    <w:p w:rsidR="00E16A4A" w:rsidRDefault="00E16A4A" w:rsidP="00047772">
      <w:pPr>
        <w:ind w:firstLine="720"/>
        <w:jc w:val="both"/>
      </w:pPr>
      <w:r>
        <w:t>1.2. 29.2 zona (Panemunės miestas):</w:t>
      </w:r>
    </w:p>
    <w:p w:rsidR="00E16A4A" w:rsidRDefault="00E16A4A" w:rsidP="00047772">
      <w:pPr>
        <w:ind w:firstLine="720"/>
        <w:jc w:val="both"/>
      </w:pPr>
      <w:r>
        <w:t>1.2.1. žemės ūkio žemei – 0,4 procentai;</w:t>
      </w:r>
    </w:p>
    <w:p w:rsidR="00E16A4A" w:rsidRDefault="00E16A4A" w:rsidP="00047772">
      <w:pPr>
        <w:ind w:firstLine="720"/>
        <w:jc w:val="both"/>
      </w:pPr>
      <w:r>
        <w:t>1.2.2. gyvenamųjų teritorijų žemei – 0,3 procentai;</w:t>
      </w:r>
    </w:p>
    <w:p w:rsidR="00E16A4A" w:rsidRDefault="00E16A4A" w:rsidP="00047772">
      <w:pPr>
        <w:ind w:firstLine="720"/>
        <w:jc w:val="both"/>
      </w:pPr>
      <w:r>
        <w:t>1.2.3. komercinės paskirties objektų teritorijų − 2,5 procentai;</w:t>
      </w:r>
    </w:p>
    <w:p w:rsidR="00E16A4A" w:rsidRDefault="00E16A4A" w:rsidP="00047772">
      <w:pPr>
        <w:ind w:firstLine="720"/>
        <w:jc w:val="both"/>
        <w:rPr>
          <w:color w:val="000000"/>
        </w:rPr>
      </w:pPr>
      <w:r>
        <w:rPr>
          <w:color w:val="000000"/>
        </w:rPr>
        <w:t>1.2.4. pramonės ir sandėliavimo objektų, inžinerinės infrastruktūros, naudingųjų iškasenų, rekreacinių, visuomeninės paskirties teritorijų − 4 procentai.</w:t>
      </w:r>
    </w:p>
    <w:p w:rsidR="00E16A4A" w:rsidRDefault="00E16A4A" w:rsidP="00047772">
      <w:pPr>
        <w:ind w:firstLine="720"/>
        <w:jc w:val="both"/>
      </w:pPr>
      <w:r>
        <w:t>1.3. 29.3 zona (Bardinų k., Bitėnų k., Karceviškių k., Krakeniškių k., Kucių k., Lazdėnų k., Nausėdų k., Pageldynių k., Pelenių k., Plaškių k., Plaušvarių k., Sokaičių k., Šakininkų k., Šereitlaukio k., Šunelių k., Vėžininkų k., Vičių k.):</w:t>
      </w:r>
    </w:p>
    <w:p w:rsidR="00E16A4A" w:rsidRDefault="00E16A4A" w:rsidP="00047772">
      <w:pPr>
        <w:ind w:firstLine="720"/>
        <w:jc w:val="both"/>
      </w:pPr>
      <w:r>
        <w:t>1.3.1. žemės ūkio žemei – 1,8 procentai;</w:t>
      </w:r>
    </w:p>
    <w:p w:rsidR="00E16A4A" w:rsidRDefault="00E16A4A" w:rsidP="00047772">
      <w:pPr>
        <w:ind w:firstLine="720"/>
        <w:jc w:val="both"/>
      </w:pPr>
      <w:r>
        <w:t>1.3.2. gyvenamųjų teritorijų žemei – 1,5 procentai;</w:t>
      </w:r>
    </w:p>
    <w:p w:rsidR="00E16A4A" w:rsidRDefault="00E16A4A" w:rsidP="00047772">
      <w:pPr>
        <w:ind w:firstLine="720"/>
        <w:jc w:val="both"/>
      </w:pPr>
      <w:r>
        <w:t>1.3.3. komercinės paskirties objektų teritorijų −  2,5 procentai;</w:t>
      </w:r>
    </w:p>
    <w:p w:rsidR="00E16A4A" w:rsidRDefault="00E16A4A" w:rsidP="00047772">
      <w:pPr>
        <w:ind w:firstLine="720"/>
        <w:jc w:val="both"/>
      </w:pPr>
      <w:r>
        <w:t>1.3.4. pramonės ir sandėliavimo objektų, inžinerinės infrastruktūros, naudingųjų iškasenų, rekreacinių, visuomeninės paskirties teritorijų − 4 procentai.</w:t>
      </w:r>
    </w:p>
    <w:p w:rsidR="00E16A4A" w:rsidRDefault="00E16A4A" w:rsidP="00047772">
      <w:pPr>
        <w:ind w:firstLine="720"/>
        <w:jc w:val="both"/>
      </w:pPr>
      <w:r>
        <w:t>1.4. 29.4 zona (Vilkyškių miestelis):</w:t>
      </w:r>
    </w:p>
    <w:p w:rsidR="00E16A4A" w:rsidRDefault="00E16A4A" w:rsidP="00047772">
      <w:pPr>
        <w:ind w:firstLine="720"/>
        <w:jc w:val="both"/>
      </w:pPr>
      <w:r>
        <w:t>1.4.1. žemės ūkio žemei – 1,8 procentai;</w:t>
      </w:r>
    </w:p>
    <w:p w:rsidR="00E16A4A" w:rsidRDefault="00E16A4A" w:rsidP="00047772">
      <w:pPr>
        <w:ind w:firstLine="720"/>
        <w:jc w:val="both"/>
      </w:pPr>
      <w:r>
        <w:t>1.4.2. gyvenamųjų teritorijų žemei – 0,8 procentai;</w:t>
      </w:r>
    </w:p>
    <w:p w:rsidR="00E16A4A" w:rsidRDefault="00E16A4A" w:rsidP="00047772">
      <w:pPr>
        <w:ind w:firstLine="720"/>
        <w:jc w:val="both"/>
      </w:pPr>
      <w:r>
        <w:t>1.4.3. komercinės paskirties objektų teritorijų  − 2,5 procentai;</w:t>
      </w:r>
    </w:p>
    <w:p w:rsidR="00E16A4A" w:rsidRDefault="00E16A4A" w:rsidP="00047772">
      <w:pPr>
        <w:ind w:firstLine="720"/>
        <w:jc w:val="both"/>
        <w:rPr>
          <w:color w:val="000000"/>
        </w:rPr>
      </w:pPr>
      <w:r>
        <w:rPr>
          <w:color w:val="000000"/>
        </w:rPr>
        <w:t>1.4.4. pramonės ir sandėliavimo objektų, inžinerinės infrastruktūros, naudingųjų iškasenų, rekreacinių, visuomeninės paskirties teritorijų − 4 procentai.</w:t>
      </w:r>
    </w:p>
    <w:p w:rsidR="00E16A4A" w:rsidRDefault="00E16A4A" w:rsidP="00047772">
      <w:pPr>
        <w:ind w:firstLine="720"/>
        <w:jc w:val="both"/>
      </w:pPr>
      <w:r>
        <w:t xml:space="preserve">1.5. 29.5 zona (Adomiškių k., Aleknų k., Anužių k., Aušgirių k., Bajėnų k., Baltupėnų k., Barkūnų k., Benininkų k., Berštininkų k., Birštoniškių k., Būbliškės k., Daubarų k., Dinkių k., Eistraviškių k., Endrikaičių k., Endriškių k., Gailiškių k., Genių k., Girgždų k., Grigoraičių k., Gudų k., Jonikaičių k., Kalvaičių k., Keleriškių k., Kentrių k., Kerkutviečių k., Kiūpelių k., Kovgirių k., </w:t>
      </w:r>
      <w:r>
        <w:lastRenderedPageBreak/>
        <w:t>Kriokiškių k., Kulmenų k., Kuturių k., Lindikų k.,Lumpėnų k., Mantvilaičių k., Mažaičių k., Mažrimaičių k., Mikytų k., Minjotų k., Mociškių k., Natkiškių k., Naujapievių k., Naujininkų k., Nausėdų k., Nepertlaukių k., Opstainėlių k., Opstainių k., Pagėgių k., Pagenančių k., Pakamonių k., Palumpių k., Pavilkių k., Pempynės k., Pėteraičių k., Piktupėnų k., Pleinės k., Raudondvario k., Rėžių k., Ropkojų k., Rukų k., Saulių k., Skrodlių k., Smukutės k., Sodėnų k., Spengių k., Stygliškių k., Stoniškių k., Strazdų k., Strazdelių k., Stripeikių k., Stumbragiriųk., Sūdėnų k., Šilgalių k., Šlepų k., Tamošaičių k., Timsrių k., Trakininkų k., Tutlių k., Užbalių k., Vartūliškių k., Vėlaičių k., Vidgirių k., Vydutaičių k., Žagmantų k., Žagmantėlių k., Žemučių k., Žukų k.):</w:t>
      </w:r>
    </w:p>
    <w:p w:rsidR="00E16A4A" w:rsidRDefault="00E16A4A" w:rsidP="00047772">
      <w:pPr>
        <w:ind w:firstLine="720"/>
        <w:jc w:val="both"/>
      </w:pPr>
      <w:r>
        <w:t>1.5.1. žemės ūkio žemei – 1,8 procentai;</w:t>
      </w:r>
    </w:p>
    <w:p w:rsidR="00E16A4A" w:rsidRDefault="00E16A4A" w:rsidP="00047772">
      <w:pPr>
        <w:ind w:firstLine="720"/>
        <w:jc w:val="both"/>
      </w:pPr>
      <w:r>
        <w:t>1.5.2. gyvenamųjų teritorijų žemei – 1,5 procentai;</w:t>
      </w:r>
    </w:p>
    <w:p w:rsidR="00E16A4A" w:rsidRDefault="00E16A4A" w:rsidP="00047772">
      <w:pPr>
        <w:ind w:firstLine="720"/>
        <w:jc w:val="both"/>
      </w:pPr>
      <w:r>
        <w:t>1.5.3. komercinės paskirties objektų teritorijų − 2,5 procentai;</w:t>
      </w:r>
    </w:p>
    <w:p w:rsidR="00E16A4A" w:rsidRDefault="00E16A4A" w:rsidP="00047772">
      <w:pPr>
        <w:ind w:firstLine="720"/>
        <w:jc w:val="both"/>
        <w:rPr>
          <w:color w:val="000000"/>
        </w:rPr>
      </w:pPr>
      <w:r>
        <w:rPr>
          <w:color w:val="000000"/>
        </w:rPr>
        <w:t>1.5.4. pramonės ir sandėliavimo objektų, inžinerinės infrastruktūros, naudingųjų iškasenų, rekreacinių, visuomeninės paskirties teritorijų − 4 procentai.</w:t>
      </w:r>
    </w:p>
    <w:p w:rsidR="00E16A4A" w:rsidRDefault="00E16A4A" w:rsidP="00047772">
      <w:pPr>
        <w:ind w:firstLine="720"/>
        <w:jc w:val="both"/>
        <w:rPr>
          <w:color w:val="000000"/>
        </w:rPr>
      </w:pPr>
      <w:r>
        <w:rPr>
          <w:color w:val="000000"/>
        </w:rPr>
        <w:t>1.6. Valstybinės žemės nuomininkams ir naudotojams, kurių žemė (neatsižvelgiant į žemės paskirtį)  įtraukta į nenaudojamų žemės sklypų sąrašą, taikyti 4 proc. žemės vertės mokesčio tarifą.</w:t>
      </w:r>
    </w:p>
    <w:p w:rsidR="00E16A4A" w:rsidRDefault="00E16A4A" w:rsidP="00047772">
      <w:pPr>
        <w:ind w:firstLine="720"/>
        <w:jc w:val="both"/>
      </w:pPr>
      <w:r>
        <w:t>2. Nustatyti valstybinės žemės nuomos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rsidR="00E16A4A" w:rsidRDefault="00E16A4A" w:rsidP="00047772">
      <w:pPr>
        <w:ind w:firstLine="720"/>
        <w:jc w:val="both"/>
        <w:rPr>
          <w:color w:val="000000"/>
        </w:rPr>
      </w:pPr>
      <w:r>
        <w:rPr>
          <w:color w:val="000000"/>
        </w:rPr>
        <w:t>2.1. miestų teritorijoje – 0,05 ha;</w:t>
      </w:r>
    </w:p>
    <w:p w:rsidR="00E16A4A" w:rsidRDefault="00E16A4A" w:rsidP="00047772">
      <w:pPr>
        <w:ind w:firstLine="720"/>
        <w:jc w:val="both"/>
        <w:rPr>
          <w:color w:val="000000"/>
        </w:rPr>
      </w:pPr>
      <w:r>
        <w:rPr>
          <w:color w:val="000000"/>
        </w:rPr>
        <w:t xml:space="preserve">2.2. kaimo vietovėje – 1,00 ha. </w:t>
      </w:r>
    </w:p>
    <w:p w:rsidR="00E16A4A" w:rsidRDefault="00E16A4A" w:rsidP="00047772">
      <w:pPr>
        <w:ind w:firstLine="720"/>
        <w:jc w:val="both"/>
        <w:rPr>
          <w:color w:val="000000"/>
        </w:rPr>
      </w:pPr>
      <w:r>
        <w:rPr>
          <w:color w:val="000000"/>
        </w:rPr>
        <w:t xml:space="preserve">3. Sprendimo 2 punkte nustatytos mokesčio lengvatos už nuomojamą valstybinę žemę taikyti asmenims, neturintiems šio mokesčio įsiskolinimo. </w:t>
      </w:r>
    </w:p>
    <w:p w:rsidR="00E16A4A" w:rsidRDefault="00E16A4A" w:rsidP="00047772">
      <w:pPr>
        <w:ind w:firstLine="720"/>
        <w:jc w:val="both"/>
        <w:rPr>
          <w:color w:val="000000"/>
        </w:rPr>
      </w:pPr>
      <w:r>
        <w:rPr>
          <w:color w:val="000000"/>
          <w:sz w:val="23"/>
          <w:szCs w:val="23"/>
        </w:rPr>
        <w:t>4</w:t>
      </w:r>
      <w:r>
        <w:rPr>
          <w:color w:val="000000"/>
        </w:rPr>
        <w:t>. Sprendimą paskelbti Teisės aktų registre ir Pagėgių savivaldybės interneto svetainėje www.pagegiai.lt.</w:t>
      </w:r>
    </w:p>
    <w:p w:rsidR="00E16A4A" w:rsidRDefault="00E16A4A" w:rsidP="00047772">
      <w:pPr>
        <w:ind w:firstLine="674"/>
        <w:jc w:val="both"/>
        <w:rPr>
          <w:lang w:val="pt-BR"/>
        </w:rPr>
      </w:pPr>
      <w: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E16A4A" w:rsidRDefault="00E16A4A" w:rsidP="00047772">
      <w:pPr>
        <w:ind w:right="-108"/>
        <w:jc w:val="both"/>
      </w:pPr>
    </w:p>
    <w:p w:rsidR="00E16A4A" w:rsidRDefault="00E16A4A" w:rsidP="00047772">
      <w:pPr>
        <w:ind w:right="-108"/>
        <w:jc w:val="both"/>
      </w:pPr>
    </w:p>
    <w:p w:rsidR="00E16A4A" w:rsidRDefault="00E16A4A" w:rsidP="00047772">
      <w:pPr>
        <w:ind w:right="-108"/>
        <w:jc w:val="both"/>
      </w:pPr>
    </w:p>
    <w:p w:rsidR="00E16A4A" w:rsidRDefault="00E16A4A" w:rsidP="00047772">
      <w:pPr>
        <w:ind w:right="-108"/>
        <w:jc w:val="both"/>
        <w:rPr>
          <w:color w:val="000000"/>
        </w:rPr>
      </w:pPr>
      <w:r>
        <w:rPr>
          <w:color w:val="000000"/>
        </w:rPr>
        <w:t>Savivaldybės meras</w:t>
      </w:r>
      <w:r>
        <w:rPr>
          <w:color w:val="000000"/>
        </w:rPr>
        <w:tab/>
      </w:r>
      <w:r>
        <w:rPr>
          <w:color w:val="000000"/>
        </w:rPr>
        <w:tab/>
      </w:r>
      <w:r>
        <w:rPr>
          <w:color w:val="000000"/>
        </w:rPr>
        <w:tab/>
      </w:r>
      <w:r>
        <w:rPr>
          <w:color w:val="000000"/>
        </w:rPr>
        <w:tab/>
      </w:r>
      <w:r>
        <w:rPr>
          <w:color w:val="000000"/>
        </w:rPr>
        <w:tab/>
      </w:r>
      <w:r>
        <w:rPr>
          <w:color w:val="000000"/>
        </w:rPr>
        <w:tab/>
        <w:t xml:space="preserve">                              Vaidas Bendaravičius</w:t>
      </w:r>
    </w:p>
    <w:p w:rsidR="00E16A4A" w:rsidRDefault="00E16A4A" w:rsidP="00AF6A7C">
      <w:pPr>
        <w:widowControl w:val="0"/>
        <w:spacing w:line="276" w:lineRule="auto"/>
      </w:pPr>
    </w:p>
    <w:sectPr w:rsidR="00E16A4A" w:rsidSect="00CA1412">
      <w:pgSz w:w="11907" w:h="16840"/>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imes">
    <w:panose1 w:val="02020603050405020304"/>
    <w:charset w:val="BA"/>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BD"/>
    <w:multiLevelType w:val="multilevel"/>
    <w:tmpl w:val="E6D645D6"/>
    <w:lvl w:ilvl="0">
      <w:start w:val="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58656EF7"/>
    <w:multiLevelType w:val="multilevel"/>
    <w:tmpl w:val="76F8828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416"/>
    <w:rsid w:val="00022590"/>
    <w:rsid w:val="000300F7"/>
    <w:rsid w:val="00030681"/>
    <w:rsid w:val="00047772"/>
    <w:rsid w:val="00097A66"/>
    <w:rsid w:val="000E1B78"/>
    <w:rsid w:val="00154014"/>
    <w:rsid w:val="0017189D"/>
    <w:rsid w:val="001839CF"/>
    <w:rsid w:val="001A3A24"/>
    <w:rsid w:val="001A4EC9"/>
    <w:rsid w:val="001A53CA"/>
    <w:rsid w:val="001B07C7"/>
    <w:rsid w:val="001B0C67"/>
    <w:rsid w:val="001C33D9"/>
    <w:rsid w:val="00201D92"/>
    <w:rsid w:val="00243064"/>
    <w:rsid w:val="00265001"/>
    <w:rsid w:val="002711E2"/>
    <w:rsid w:val="00294A9F"/>
    <w:rsid w:val="002A3358"/>
    <w:rsid w:val="002A35E5"/>
    <w:rsid w:val="002B3DF1"/>
    <w:rsid w:val="002C1249"/>
    <w:rsid w:val="002D30EC"/>
    <w:rsid w:val="002D548C"/>
    <w:rsid w:val="002E2B5E"/>
    <w:rsid w:val="002E7665"/>
    <w:rsid w:val="00320BFC"/>
    <w:rsid w:val="0032158F"/>
    <w:rsid w:val="00345411"/>
    <w:rsid w:val="0035295F"/>
    <w:rsid w:val="00366BB4"/>
    <w:rsid w:val="003A0468"/>
    <w:rsid w:val="003A5E30"/>
    <w:rsid w:val="00431E2A"/>
    <w:rsid w:val="00432D2E"/>
    <w:rsid w:val="00451D35"/>
    <w:rsid w:val="00463F4D"/>
    <w:rsid w:val="0048004E"/>
    <w:rsid w:val="004A1B34"/>
    <w:rsid w:val="004B4C53"/>
    <w:rsid w:val="004D6B7A"/>
    <w:rsid w:val="004F1639"/>
    <w:rsid w:val="00505A35"/>
    <w:rsid w:val="00512A2E"/>
    <w:rsid w:val="0053671D"/>
    <w:rsid w:val="00563655"/>
    <w:rsid w:val="005C370F"/>
    <w:rsid w:val="005C47EC"/>
    <w:rsid w:val="005C49C0"/>
    <w:rsid w:val="005F11DE"/>
    <w:rsid w:val="00602484"/>
    <w:rsid w:val="00617F4E"/>
    <w:rsid w:val="006242DD"/>
    <w:rsid w:val="00634FF9"/>
    <w:rsid w:val="00662875"/>
    <w:rsid w:val="0068178D"/>
    <w:rsid w:val="006A6C10"/>
    <w:rsid w:val="006A7641"/>
    <w:rsid w:val="006D15E1"/>
    <w:rsid w:val="007074DC"/>
    <w:rsid w:val="00734A43"/>
    <w:rsid w:val="00763FCA"/>
    <w:rsid w:val="00764AD2"/>
    <w:rsid w:val="0076581C"/>
    <w:rsid w:val="00786F7C"/>
    <w:rsid w:val="00796A5C"/>
    <w:rsid w:val="007B1416"/>
    <w:rsid w:val="007D1B70"/>
    <w:rsid w:val="007D46B0"/>
    <w:rsid w:val="008003B8"/>
    <w:rsid w:val="008007F8"/>
    <w:rsid w:val="00820B34"/>
    <w:rsid w:val="008479C4"/>
    <w:rsid w:val="008600BE"/>
    <w:rsid w:val="00864D9E"/>
    <w:rsid w:val="00871F0F"/>
    <w:rsid w:val="008815F4"/>
    <w:rsid w:val="00894F68"/>
    <w:rsid w:val="008A4DC2"/>
    <w:rsid w:val="008B43F7"/>
    <w:rsid w:val="008C605C"/>
    <w:rsid w:val="008D2F49"/>
    <w:rsid w:val="00903093"/>
    <w:rsid w:val="0090423A"/>
    <w:rsid w:val="009058A1"/>
    <w:rsid w:val="00921B3A"/>
    <w:rsid w:val="00921F25"/>
    <w:rsid w:val="00922434"/>
    <w:rsid w:val="00931236"/>
    <w:rsid w:val="00947236"/>
    <w:rsid w:val="0096624C"/>
    <w:rsid w:val="00977730"/>
    <w:rsid w:val="009C283E"/>
    <w:rsid w:val="00A23A53"/>
    <w:rsid w:val="00A27612"/>
    <w:rsid w:val="00A4252B"/>
    <w:rsid w:val="00A607B9"/>
    <w:rsid w:val="00A62E36"/>
    <w:rsid w:val="00A74AF0"/>
    <w:rsid w:val="00A9049B"/>
    <w:rsid w:val="00A94C25"/>
    <w:rsid w:val="00A9576A"/>
    <w:rsid w:val="00AC3DEA"/>
    <w:rsid w:val="00AF6A7C"/>
    <w:rsid w:val="00B04ACB"/>
    <w:rsid w:val="00B10DD5"/>
    <w:rsid w:val="00B311ED"/>
    <w:rsid w:val="00B34C2B"/>
    <w:rsid w:val="00B56D86"/>
    <w:rsid w:val="00B67194"/>
    <w:rsid w:val="00B86C49"/>
    <w:rsid w:val="00B97DA8"/>
    <w:rsid w:val="00BB6C6A"/>
    <w:rsid w:val="00BF4E8A"/>
    <w:rsid w:val="00BF5DB1"/>
    <w:rsid w:val="00C07A96"/>
    <w:rsid w:val="00C215A2"/>
    <w:rsid w:val="00C27C7A"/>
    <w:rsid w:val="00C31F02"/>
    <w:rsid w:val="00C63FB8"/>
    <w:rsid w:val="00C87B5D"/>
    <w:rsid w:val="00CA1412"/>
    <w:rsid w:val="00CA2CE7"/>
    <w:rsid w:val="00CA5389"/>
    <w:rsid w:val="00CE6724"/>
    <w:rsid w:val="00D05846"/>
    <w:rsid w:val="00D165B8"/>
    <w:rsid w:val="00D5351B"/>
    <w:rsid w:val="00D61C81"/>
    <w:rsid w:val="00D6782A"/>
    <w:rsid w:val="00D83A25"/>
    <w:rsid w:val="00DB6C64"/>
    <w:rsid w:val="00DB7E56"/>
    <w:rsid w:val="00DD1614"/>
    <w:rsid w:val="00DD45C4"/>
    <w:rsid w:val="00DF1D21"/>
    <w:rsid w:val="00E072B4"/>
    <w:rsid w:val="00E16A4A"/>
    <w:rsid w:val="00E26196"/>
    <w:rsid w:val="00E46715"/>
    <w:rsid w:val="00E51842"/>
    <w:rsid w:val="00E62400"/>
    <w:rsid w:val="00E94816"/>
    <w:rsid w:val="00EA02D8"/>
    <w:rsid w:val="00EA2C97"/>
    <w:rsid w:val="00EE7D6F"/>
    <w:rsid w:val="00F05870"/>
    <w:rsid w:val="00F16009"/>
    <w:rsid w:val="00F30563"/>
    <w:rsid w:val="00F33FE4"/>
    <w:rsid w:val="00FA00D7"/>
    <w:rsid w:val="00FA7C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9D"/>
    <w:pPr>
      <w:overflowPunct w:val="0"/>
      <w:autoSpaceDE w:val="0"/>
      <w:autoSpaceDN w:val="0"/>
      <w:adjustRightInd w:val="0"/>
      <w:textAlignment w:val="baseline"/>
    </w:pPr>
    <w:rPr>
      <w:sz w:val="24"/>
      <w:szCs w:val="24"/>
      <w:lang w:eastAsia="en-US"/>
    </w:rPr>
  </w:style>
  <w:style w:type="paragraph" w:styleId="Heading1">
    <w:name w:val="heading 1"/>
    <w:basedOn w:val="prastasis1"/>
    <w:next w:val="prastasis1"/>
    <w:link w:val="Heading1Char"/>
    <w:uiPriority w:val="99"/>
    <w:qFormat/>
    <w:rsid w:val="007B1416"/>
    <w:pPr>
      <w:keepNext/>
      <w:keepLines/>
      <w:spacing w:before="480" w:after="12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17189D"/>
    <w:pPr>
      <w:keepNext/>
      <w:spacing w:before="120"/>
      <w:jc w:val="center"/>
      <w:outlineLvl w:val="1"/>
    </w:pPr>
    <w:rPr>
      <w:rFonts w:ascii="Cambria" w:hAnsi="Cambria"/>
      <w:b/>
      <w:bCs/>
      <w:i/>
      <w:iCs/>
      <w:sz w:val="28"/>
      <w:szCs w:val="28"/>
    </w:rPr>
  </w:style>
  <w:style w:type="paragraph" w:styleId="Heading3">
    <w:name w:val="heading 3"/>
    <w:basedOn w:val="prastasis1"/>
    <w:next w:val="prastasis1"/>
    <w:link w:val="Heading3Char"/>
    <w:uiPriority w:val="99"/>
    <w:qFormat/>
    <w:rsid w:val="007B1416"/>
    <w:pPr>
      <w:keepNext/>
      <w:keepLines/>
      <w:spacing w:before="280" w:after="80"/>
      <w:outlineLvl w:val="2"/>
    </w:pPr>
    <w:rPr>
      <w:rFonts w:ascii="Cambria" w:hAnsi="Cambria"/>
      <w:b/>
      <w:bCs/>
      <w:sz w:val="26"/>
      <w:szCs w:val="26"/>
      <w:lang w:eastAsia="en-US"/>
    </w:rPr>
  </w:style>
  <w:style w:type="paragraph" w:styleId="Heading4">
    <w:name w:val="heading 4"/>
    <w:basedOn w:val="prastasis1"/>
    <w:next w:val="prastasis1"/>
    <w:link w:val="Heading4Char"/>
    <w:uiPriority w:val="99"/>
    <w:qFormat/>
    <w:rsid w:val="007B1416"/>
    <w:pPr>
      <w:keepNext/>
      <w:keepLines/>
      <w:spacing w:before="240" w:after="40"/>
      <w:outlineLvl w:val="3"/>
    </w:pPr>
    <w:rPr>
      <w:rFonts w:ascii="Calibri" w:hAnsi="Calibri"/>
      <w:b/>
      <w:bCs/>
      <w:sz w:val="28"/>
      <w:szCs w:val="28"/>
      <w:lang w:eastAsia="en-US"/>
    </w:rPr>
  </w:style>
  <w:style w:type="paragraph" w:styleId="Heading5">
    <w:name w:val="heading 5"/>
    <w:basedOn w:val="prastasis1"/>
    <w:next w:val="prastasis1"/>
    <w:link w:val="Heading5Char"/>
    <w:uiPriority w:val="99"/>
    <w:qFormat/>
    <w:rsid w:val="007B1416"/>
    <w:pPr>
      <w:keepNext/>
      <w:keepLines/>
      <w:spacing w:before="220" w:after="40"/>
      <w:outlineLvl w:val="4"/>
    </w:pPr>
    <w:rPr>
      <w:rFonts w:ascii="Calibri" w:hAnsi="Calibri"/>
      <w:b/>
      <w:bCs/>
      <w:i/>
      <w:iCs/>
      <w:sz w:val="26"/>
      <w:szCs w:val="26"/>
      <w:lang w:eastAsia="en-US"/>
    </w:rPr>
  </w:style>
  <w:style w:type="paragraph" w:styleId="Heading6">
    <w:name w:val="heading 6"/>
    <w:basedOn w:val="prastasis1"/>
    <w:next w:val="prastasis1"/>
    <w:link w:val="Heading6Char"/>
    <w:uiPriority w:val="99"/>
    <w:qFormat/>
    <w:rsid w:val="007B1416"/>
    <w:pPr>
      <w:keepNext/>
      <w:keepLines/>
      <w:spacing w:before="200" w:after="40"/>
      <w:outlineLvl w:val="5"/>
    </w:pPr>
    <w:rPr>
      <w:rFonts w:ascii="Calibri" w:hAnsi="Calibri"/>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7E56"/>
    <w:rPr>
      <w:rFonts w:ascii="Cambria" w:hAnsi="Cambria" w:cs="Times New Roman"/>
      <w:b/>
      <w:kern w:val="32"/>
      <w:sz w:val="32"/>
      <w:lang w:eastAsia="en-US"/>
    </w:rPr>
  </w:style>
  <w:style w:type="character" w:customStyle="1" w:styleId="Heading2Char">
    <w:name w:val="Heading 2 Char"/>
    <w:link w:val="Heading2"/>
    <w:uiPriority w:val="99"/>
    <w:semiHidden/>
    <w:locked/>
    <w:rsid w:val="0017189D"/>
    <w:rPr>
      <w:rFonts w:ascii="Cambria" w:hAnsi="Cambria" w:cs="Times New Roman"/>
      <w:b/>
      <w:i/>
      <w:sz w:val="28"/>
      <w:lang w:eastAsia="en-US"/>
    </w:rPr>
  </w:style>
  <w:style w:type="character" w:customStyle="1" w:styleId="Heading3Char">
    <w:name w:val="Heading 3 Char"/>
    <w:link w:val="Heading3"/>
    <w:uiPriority w:val="99"/>
    <w:semiHidden/>
    <w:locked/>
    <w:rsid w:val="00DB7E56"/>
    <w:rPr>
      <w:rFonts w:ascii="Cambria" w:hAnsi="Cambria" w:cs="Times New Roman"/>
      <w:b/>
      <w:sz w:val="26"/>
      <w:lang w:eastAsia="en-US"/>
    </w:rPr>
  </w:style>
  <w:style w:type="character" w:customStyle="1" w:styleId="Heading4Char">
    <w:name w:val="Heading 4 Char"/>
    <w:link w:val="Heading4"/>
    <w:uiPriority w:val="99"/>
    <w:semiHidden/>
    <w:locked/>
    <w:rsid w:val="00DB7E56"/>
    <w:rPr>
      <w:rFonts w:ascii="Calibri" w:hAnsi="Calibri" w:cs="Times New Roman"/>
      <w:b/>
      <w:sz w:val="28"/>
      <w:lang w:eastAsia="en-US"/>
    </w:rPr>
  </w:style>
  <w:style w:type="character" w:customStyle="1" w:styleId="Heading5Char">
    <w:name w:val="Heading 5 Char"/>
    <w:link w:val="Heading5"/>
    <w:uiPriority w:val="99"/>
    <w:semiHidden/>
    <w:locked/>
    <w:rsid w:val="00DB7E56"/>
    <w:rPr>
      <w:rFonts w:ascii="Calibri" w:hAnsi="Calibri" w:cs="Times New Roman"/>
      <w:b/>
      <w:i/>
      <w:sz w:val="26"/>
      <w:lang w:eastAsia="en-US"/>
    </w:rPr>
  </w:style>
  <w:style w:type="character" w:customStyle="1" w:styleId="Heading6Char">
    <w:name w:val="Heading 6 Char"/>
    <w:link w:val="Heading6"/>
    <w:uiPriority w:val="99"/>
    <w:semiHidden/>
    <w:locked/>
    <w:rsid w:val="00DB7E56"/>
    <w:rPr>
      <w:rFonts w:ascii="Calibri" w:hAnsi="Calibri" w:cs="Times New Roman"/>
      <w:b/>
      <w:lang w:eastAsia="en-US"/>
    </w:rPr>
  </w:style>
  <w:style w:type="paragraph" w:customStyle="1" w:styleId="prastasis1">
    <w:name w:val="Įprastasis1"/>
    <w:uiPriority w:val="99"/>
    <w:rsid w:val="007B1416"/>
    <w:rPr>
      <w:sz w:val="24"/>
      <w:szCs w:val="24"/>
    </w:rPr>
  </w:style>
  <w:style w:type="table" w:customStyle="1" w:styleId="TableNormal1">
    <w:name w:val="Table Normal1"/>
    <w:uiPriority w:val="99"/>
    <w:rsid w:val="007B1416"/>
    <w:rPr>
      <w:sz w:val="24"/>
      <w:szCs w:val="24"/>
    </w:rPr>
    <w:tblPr>
      <w:tblCellMar>
        <w:top w:w="0" w:type="dxa"/>
        <w:left w:w="0" w:type="dxa"/>
        <w:bottom w:w="0" w:type="dxa"/>
        <w:right w:w="0" w:type="dxa"/>
      </w:tblCellMar>
    </w:tblPr>
  </w:style>
  <w:style w:type="paragraph" w:styleId="Title">
    <w:name w:val="Title"/>
    <w:basedOn w:val="prastasis1"/>
    <w:next w:val="prastasis1"/>
    <w:link w:val="TitleChar"/>
    <w:uiPriority w:val="99"/>
    <w:qFormat/>
    <w:rsid w:val="007B1416"/>
    <w:pPr>
      <w:keepNext/>
      <w:keepLines/>
      <w:spacing w:before="480" w:after="120"/>
    </w:pPr>
    <w:rPr>
      <w:rFonts w:ascii="Cambria" w:hAnsi="Cambria"/>
      <w:b/>
      <w:bCs/>
      <w:kern w:val="28"/>
      <w:sz w:val="32"/>
      <w:szCs w:val="32"/>
      <w:lang w:eastAsia="en-US"/>
    </w:rPr>
  </w:style>
  <w:style w:type="character" w:customStyle="1" w:styleId="TitleChar">
    <w:name w:val="Title Char"/>
    <w:link w:val="Title"/>
    <w:uiPriority w:val="99"/>
    <w:locked/>
    <w:rsid w:val="00DB7E56"/>
    <w:rPr>
      <w:rFonts w:ascii="Cambria" w:hAnsi="Cambria" w:cs="Times New Roman"/>
      <w:b/>
      <w:kern w:val="28"/>
      <w:sz w:val="32"/>
      <w:lang w:eastAsia="en-US"/>
    </w:rPr>
  </w:style>
  <w:style w:type="paragraph" w:customStyle="1" w:styleId="statymopavad">
    <w:name w:val="?statymo pavad."/>
    <w:basedOn w:val="Normal"/>
    <w:uiPriority w:val="99"/>
    <w:rsid w:val="0017189D"/>
    <w:pPr>
      <w:overflowPunct/>
      <w:autoSpaceDE/>
      <w:autoSpaceDN/>
      <w:adjustRightInd/>
      <w:spacing w:line="360" w:lineRule="auto"/>
      <w:ind w:firstLine="720"/>
      <w:jc w:val="center"/>
      <w:textAlignment w:val="auto"/>
    </w:pPr>
    <w:rPr>
      <w:rFonts w:ascii="TimesLT" w:hAnsi="TimesLT" w:cs="TimesLT"/>
      <w:caps/>
    </w:rPr>
  </w:style>
  <w:style w:type="character" w:styleId="Hyperlink">
    <w:name w:val="Hyperlink"/>
    <w:uiPriority w:val="99"/>
    <w:rsid w:val="0017189D"/>
    <w:rPr>
      <w:rFonts w:cs="Times New Roman"/>
      <w:color w:val="auto"/>
      <w:u w:val="single"/>
    </w:rPr>
  </w:style>
  <w:style w:type="paragraph" w:styleId="BodyText">
    <w:name w:val="Body Text"/>
    <w:basedOn w:val="Normal"/>
    <w:link w:val="BodyTextChar"/>
    <w:uiPriority w:val="99"/>
    <w:rsid w:val="0017189D"/>
    <w:pPr>
      <w:overflowPunct/>
      <w:autoSpaceDE/>
      <w:autoSpaceDN/>
      <w:adjustRightInd/>
      <w:jc w:val="both"/>
      <w:textAlignment w:val="auto"/>
    </w:pPr>
    <w:rPr>
      <w:sz w:val="20"/>
      <w:szCs w:val="20"/>
    </w:rPr>
  </w:style>
  <w:style w:type="character" w:customStyle="1" w:styleId="BodyTextChar">
    <w:name w:val="Body Text Char"/>
    <w:link w:val="BodyText"/>
    <w:uiPriority w:val="99"/>
    <w:semiHidden/>
    <w:locked/>
    <w:rsid w:val="0017189D"/>
    <w:rPr>
      <w:rFonts w:cs="Times New Roman"/>
      <w:sz w:val="20"/>
      <w:lang w:eastAsia="en-US"/>
    </w:rPr>
  </w:style>
  <w:style w:type="paragraph" w:customStyle="1" w:styleId="CharChar">
    <w:name w:val="Char Char"/>
    <w:basedOn w:val="Normal"/>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styleId="BodyTextIndent">
    <w:name w:val="Body Text Indent"/>
    <w:basedOn w:val="Normal"/>
    <w:link w:val="BodyTextIndentChar"/>
    <w:uiPriority w:val="99"/>
    <w:rsid w:val="0017189D"/>
    <w:pPr>
      <w:spacing w:after="120"/>
      <w:ind w:left="283"/>
    </w:pPr>
    <w:rPr>
      <w:sz w:val="20"/>
      <w:szCs w:val="20"/>
    </w:rPr>
  </w:style>
  <w:style w:type="character" w:customStyle="1" w:styleId="BodyTextIndentChar">
    <w:name w:val="Body Text Indent Char"/>
    <w:link w:val="BodyTextIndent"/>
    <w:uiPriority w:val="99"/>
    <w:semiHidden/>
    <w:locked/>
    <w:rsid w:val="0017189D"/>
    <w:rPr>
      <w:rFonts w:cs="Times New Roman"/>
      <w:sz w:val="20"/>
      <w:lang w:eastAsia="en-US"/>
    </w:rPr>
  </w:style>
  <w:style w:type="table" w:styleId="TableGrid">
    <w:name w:val="Table Grid"/>
    <w:basedOn w:val="TableNormal"/>
    <w:uiPriority w:val="99"/>
    <w:rsid w:val="001718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7189D"/>
    <w:pPr>
      <w:shd w:val="clear" w:color="auto" w:fill="000080"/>
    </w:pPr>
    <w:rPr>
      <w:sz w:val="2"/>
      <w:szCs w:val="2"/>
    </w:rPr>
  </w:style>
  <w:style w:type="character" w:customStyle="1" w:styleId="DocumentMapChar">
    <w:name w:val="Document Map Char"/>
    <w:link w:val="DocumentMap"/>
    <w:uiPriority w:val="99"/>
    <w:semiHidden/>
    <w:locked/>
    <w:rsid w:val="0017189D"/>
    <w:rPr>
      <w:rFonts w:cs="Times New Roman"/>
      <w:sz w:val="2"/>
      <w:lang w:eastAsia="en-US"/>
    </w:rPr>
  </w:style>
  <w:style w:type="paragraph" w:customStyle="1" w:styleId="CharChar1">
    <w:name w:val="Char Char1"/>
    <w:basedOn w:val="Normal"/>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styleId="BodyText3">
    <w:name w:val="Body Text 3"/>
    <w:basedOn w:val="Normal"/>
    <w:link w:val="BodyText3Char"/>
    <w:uiPriority w:val="99"/>
    <w:rsid w:val="0017189D"/>
    <w:pPr>
      <w:spacing w:after="120"/>
    </w:pPr>
    <w:rPr>
      <w:sz w:val="16"/>
      <w:szCs w:val="16"/>
    </w:rPr>
  </w:style>
  <w:style w:type="character" w:customStyle="1" w:styleId="BodyText3Char">
    <w:name w:val="Body Text 3 Char"/>
    <w:link w:val="BodyText3"/>
    <w:uiPriority w:val="99"/>
    <w:semiHidden/>
    <w:locked/>
    <w:rsid w:val="0017189D"/>
    <w:rPr>
      <w:rFonts w:cs="Times New Roman"/>
      <w:sz w:val="16"/>
      <w:lang w:eastAsia="en-US"/>
    </w:rPr>
  </w:style>
  <w:style w:type="paragraph" w:styleId="ListParagraph">
    <w:name w:val="List Paragraph"/>
    <w:basedOn w:val="Normal"/>
    <w:uiPriority w:val="99"/>
    <w:qFormat/>
    <w:rsid w:val="0017189D"/>
    <w:pPr>
      <w:overflowPunct/>
      <w:autoSpaceDE/>
      <w:autoSpaceDN/>
      <w:adjustRightInd/>
      <w:ind w:left="1296"/>
      <w:textAlignment w:val="auto"/>
    </w:pPr>
    <w:rPr>
      <w:rFonts w:eastAsia="SimSun"/>
      <w:lang w:val="en-US" w:eastAsia="zh-CN"/>
    </w:rPr>
  </w:style>
  <w:style w:type="paragraph" w:customStyle="1" w:styleId="CharChar11">
    <w:name w:val="Char Char11"/>
    <w:basedOn w:val="Normal"/>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Normal"/>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17189D"/>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7B1416"/>
    <w:pPr>
      <w:keepNext/>
      <w:keepLines/>
      <w:spacing w:before="360" w:after="80"/>
    </w:pPr>
    <w:rPr>
      <w:rFonts w:ascii="Cambria" w:hAnsi="Cambria"/>
    </w:rPr>
  </w:style>
  <w:style w:type="character" w:customStyle="1" w:styleId="SubtitleChar">
    <w:name w:val="Subtitle Char"/>
    <w:link w:val="Subtitle"/>
    <w:uiPriority w:val="99"/>
    <w:locked/>
    <w:rsid w:val="00DB7E56"/>
    <w:rPr>
      <w:rFonts w:ascii="Cambria" w:hAnsi="Cambria" w:cs="Times New Roman"/>
      <w:sz w:val="24"/>
      <w:lang w:eastAsia="en-US"/>
    </w:rPr>
  </w:style>
  <w:style w:type="table" w:customStyle="1" w:styleId="Stilius">
    <w:name w:val="Stilius"/>
    <w:uiPriority w:val="99"/>
    <w:rsid w:val="007B1416"/>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rsid w:val="00AC3DEA"/>
    <w:pPr>
      <w:tabs>
        <w:tab w:val="center" w:pos="4153"/>
        <w:tab w:val="right" w:pos="8306"/>
      </w:tabs>
      <w:overflowPunct/>
      <w:autoSpaceDE/>
      <w:autoSpaceDN/>
      <w:adjustRightInd/>
      <w:textAlignment w:val="auto"/>
    </w:pPr>
  </w:style>
  <w:style w:type="character" w:customStyle="1" w:styleId="HeaderChar">
    <w:name w:val="Header Char"/>
    <w:link w:val="Header"/>
    <w:uiPriority w:val="99"/>
    <w:semiHidden/>
    <w:locked/>
    <w:rsid w:val="00F05870"/>
    <w:rPr>
      <w:rFonts w:cs="Times New Roman"/>
      <w:sz w:val="24"/>
      <w:lang w:eastAsia="en-US"/>
    </w:rPr>
  </w:style>
  <w:style w:type="paragraph" w:styleId="PlainText">
    <w:name w:val="Plain Text"/>
    <w:basedOn w:val="Normal"/>
    <w:link w:val="PlainTextChar"/>
    <w:uiPriority w:val="99"/>
    <w:rsid w:val="00AC3DEA"/>
    <w:pPr>
      <w:overflowPunct/>
      <w:autoSpaceDE/>
      <w:autoSpaceDN/>
      <w:adjustRightInd/>
      <w:textAlignment w:val="auto"/>
    </w:pPr>
    <w:rPr>
      <w:rFonts w:ascii="Courier New" w:hAnsi="Courier New"/>
      <w:sz w:val="20"/>
      <w:szCs w:val="20"/>
    </w:rPr>
  </w:style>
  <w:style w:type="character" w:customStyle="1" w:styleId="PlainTextChar">
    <w:name w:val="Plain Text Char"/>
    <w:link w:val="PlainText"/>
    <w:uiPriority w:val="99"/>
    <w:semiHidden/>
    <w:locked/>
    <w:rsid w:val="00F05870"/>
    <w:rPr>
      <w:rFonts w:ascii="Courier New" w:hAnsi="Courier New" w:cs="Times New Roman"/>
      <w:sz w:val="20"/>
      <w:lang w:eastAsia="en-US"/>
    </w:rPr>
  </w:style>
  <w:style w:type="paragraph" w:styleId="BalloonText">
    <w:name w:val="Balloon Text"/>
    <w:basedOn w:val="Normal"/>
    <w:link w:val="BalloonTextChar"/>
    <w:uiPriority w:val="99"/>
    <w:semiHidden/>
    <w:rsid w:val="00A74AF0"/>
    <w:rPr>
      <w:rFonts w:ascii="Tahoma" w:hAnsi="Tahoma" w:cs="Tahoma"/>
      <w:sz w:val="16"/>
      <w:szCs w:val="16"/>
    </w:rPr>
  </w:style>
  <w:style w:type="character" w:customStyle="1" w:styleId="BalloonTextChar">
    <w:name w:val="Balloon Text Char"/>
    <w:link w:val="BalloonText"/>
    <w:uiPriority w:val="99"/>
    <w:semiHidden/>
    <w:locked/>
    <w:rsid w:val="00A74A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3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9973</Words>
  <Characters>5685</Characters>
  <Application>Microsoft Office Word</Application>
  <DocSecurity>0</DocSecurity>
  <Lines>47</Lines>
  <Paragraphs>31</Paragraphs>
  <ScaleCrop>false</ScaleCrop>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user</cp:lastModifiedBy>
  <cp:revision>6</cp:revision>
  <cp:lastPrinted>2022-08-09T06:21:00Z</cp:lastPrinted>
  <dcterms:created xsi:type="dcterms:W3CDTF">2022-08-12T08:44:00Z</dcterms:created>
  <dcterms:modified xsi:type="dcterms:W3CDTF">2022-08-15T13:52:00Z</dcterms:modified>
</cp:coreProperties>
</file>