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B58E1" w14:paraId="114AEC81" w14:textId="77777777" w:rsidTr="00DB6DF8">
        <w:trPr>
          <w:trHeight w:hRule="exact" w:val="1301"/>
        </w:trPr>
        <w:tc>
          <w:tcPr>
            <w:tcW w:w="9639" w:type="dxa"/>
          </w:tcPr>
          <w:p w14:paraId="030927DD" w14:textId="77777777" w:rsidR="00DB58E1" w:rsidRDefault="00DB58E1" w:rsidP="008827FB">
            <w:pPr>
              <w:tabs>
                <w:tab w:val="center" w:pos="4711"/>
                <w:tab w:val="left" w:pos="8205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AA0F78">
              <w:rPr>
                <w:noProof/>
                <w:sz w:val="28"/>
                <w:szCs w:val="28"/>
                <w:lang w:eastAsia="lt-LT"/>
              </w:rPr>
              <w:pict w14:anchorId="45983A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1.75pt;visibility:visible">
                  <v:imagedata r:id="rId5" o:title=""/>
                </v:shape>
              </w:pict>
            </w:r>
            <w:r>
              <w:rPr>
                <w:color w:val="000000"/>
              </w:rPr>
              <w:tab/>
            </w:r>
            <w:r w:rsidRPr="00011FC3">
              <w:rPr>
                <w:i/>
                <w:color w:val="000000"/>
              </w:rPr>
              <w:t>Projektas</w:t>
            </w:r>
          </w:p>
        </w:tc>
      </w:tr>
      <w:tr w:rsidR="00DB58E1" w14:paraId="2C73EC9E" w14:textId="77777777" w:rsidTr="00436C9A">
        <w:trPr>
          <w:trHeight w:hRule="exact" w:val="2098"/>
        </w:trPr>
        <w:tc>
          <w:tcPr>
            <w:tcW w:w="9639" w:type="dxa"/>
          </w:tcPr>
          <w:p w14:paraId="025FD295" w14:textId="77777777" w:rsidR="00DB58E1" w:rsidRDefault="00DB58E1" w:rsidP="008827FB">
            <w:pPr>
              <w:pStyle w:val="Antrat2"/>
            </w:pPr>
            <w:r>
              <w:t>Pagėgių savivaldybės taryba</w:t>
            </w:r>
          </w:p>
          <w:p w14:paraId="311E4DB6" w14:textId="77777777" w:rsidR="00DB58E1" w:rsidRDefault="00DB58E1" w:rsidP="008827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297FFB4" w14:textId="77777777" w:rsidR="00DB58E1" w:rsidRDefault="00DB58E1" w:rsidP="008827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4C39A343" w14:textId="77777777" w:rsidR="00DB58E1" w:rsidRPr="00DB6DF8" w:rsidRDefault="00DB58E1" w:rsidP="00DB6DF8">
            <w:pPr>
              <w:keepNext/>
              <w:tabs>
                <w:tab w:val="left" w:pos="1560"/>
              </w:tabs>
              <w:jc w:val="center"/>
              <w:outlineLvl w:val="1"/>
              <w:rPr>
                <w:b/>
              </w:rPr>
            </w:pPr>
            <w:bookmarkStart w:id="0" w:name="_Hlk97561537"/>
            <w:r w:rsidRPr="007A488B">
              <w:rPr>
                <w:b/>
                <w:bCs/>
                <w:caps/>
              </w:rPr>
              <w:t xml:space="preserve">DĖL </w:t>
            </w:r>
            <w:bookmarkStart w:id="1" w:name="_Hlk95257867"/>
            <w:r>
              <w:rPr>
                <w:b/>
              </w:rPr>
              <w:t xml:space="preserve">PAGĖGIŲ </w:t>
            </w:r>
            <w:r w:rsidRPr="00DB6DF8">
              <w:rPr>
                <w:b/>
              </w:rPr>
              <w:t>SAVIVALDYBĖS MOKYKLŲ PEDAGOGŲ KELIONĖS Į DARBĄ IŠLAIDŲ DALINIO KOMPENSAVIMO TVARKOS APRAŠO PATVIRTINIMO</w:t>
            </w:r>
          </w:p>
          <w:bookmarkEnd w:id="1"/>
          <w:p w14:paraId="5A391961" w14:textId="77777777" w:rsidR="00DB58E1" w:rsidRPr="007A488B" w:rsidRDefault="00DB58E1" w:rsidP="008827FB">
            <w:pPr>
              <w:jc w:val="center"/>
              <w:rPr>
                <w:b/>
                <w:bCs/>
                <w:caps/>
              </w:rPr>
            </w:pPr>
          </w:p>
          <w:bookmarkEnd w:id="0"/>
          <w:p w14:paraId="5B8F887C" w14:textId="77777777" w:rsidR="00DB58E1" w:rsidRDefault="00DB58E1" w:rsidP="008827FB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B58E1" w14:paraId="31DDA0EA" w14:textId="77777777" w:rsidTr="00DB6DF8">
        <w:trPr>
          <w:trHeight w:hRule="exact" w:val="791"/>
        </w:trPr>
        <w:tc>
          <w:tcPr>
            <w:tcW w:w="9639" w:type="dxa"/>
          </w:tcPr>
          <w:p w14:paraId="76492EA1" w14:textId="72160C6F" w:rsidR="00DB58E1" w:rsidRPr="009552E7" w:rsidRDefault="00DB58E1" w:rsidP="008827FB">
            <w:pPr>
              <w:pStyle w:val="Antrat2"/>
              <w:rPr>
                <w:b w:val="0"/>
                <w:bCs w:val="0"/>
                <w:i/>
                <w:iCs/>
                <w:caps w:val="0"/>
              </w:rPr>
            </w:pPr>
            <w:r w:rsidRPr="009552E7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22</w:t>
            </w:r>
            <w:r w:rsidRPr="009552E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kovo 8 d</w:t>
            </w:r>
            <w:r w:rsidRPr="009552E7">
              <w:rPr>
                <w:b w:val="0"/>
                <w:bCs w:val="0"/>
              </w:rPr>
              <w:t>. N</w:t>
            </w:r>
            <w:r w:rsidRPr="009552E7">
              <w:rPr>
                <w:b w:val="0"/>
                <w:bCs w:val="0"/>
                <w:caps w:val="0"/>
              </w:rPr>
              <w:t>r</w:t>
            </w:r>
            <w:r>
              <w:rPr>
                <w:b w:val="0"/>
                <w:bCs w:val="0"/>
              </w:rPr>
              <w:t>. T1-</w:t>
            </w:r>
            <w:r w:rsidR="00392F83">
              <w:rPr>
                <w:b w:val="0"/>
                <w:bCs w:val="0"/>
              </w:rPr>
              <w:t>69</w:t>
            </w:r>
          </w:p>
          <w:p w14:paraId="708ED065" w14:textId="77777777" w:rsidR="00DB58E1" w:rsidRPr="0091727F" w:rsidRDefault="00DB58E1" w:rsidP="008827FB">
            <w:pPr>
              <w:jc w:val="center"/>
            </w:pPr>
            <w:r w:rsidRPr="0091727F">
              <w:t>Pagėgiai</w:t>
            </w:r>
          </w:p>
        </w:tc>
      </w:tr>
    </w:tbl>
    <w:p w14:paraId="1E72EBFB" w14:textId="77777777" w:rsidR="00DB58E1" w:rsidRPr="00DB6DF8" w:rsidRDefault="00DB58E1" w:rsidP="00FC50E1">
      <w:pPr>
        <w:tabs>
          <w:tab w:val="left" w:pos="360"/>
        </w:tabs>
        <w:overflowPunct/>
        <w:autoSpaceDE/>
        <w:autoSpaceDN/>
        <w:adjustRightInd/>
        <w:spacing w:line="360" w:lineRule="auto"/>
        <w:ind w:right="140" w:firstLine="851"/>
        <w:jc w:val="both"/>
        <w:textAlignment w:val="auto"/>
        <w:rPr>
          <w:lang w:eastAsia="lt-LT"/>
        </w:rPr>
      </w:pPr>
      <w:r w:rsidRPr="00DB6DF8">
        <w:t>Vadovaudamasi Lietuvos Respublikos vietos savivaldos įstatymo</w:t>
      </w:r>
      <w:r>
        <w:t xml:space="preserve"> </w:t>
      </w:r>
      <w:r w:rsidRPr="00DB6DF8">
        <w:t>16 straipsnio 2 dalies 38 punktu ir 4 dalimi, Lietuvos Respublikos švietimo įstatymo 69 straipsnio 5 dalimi,</w:t>
      </w:r>
      <w:r>
        <w:rPr>
          <w:lang w:eastAsia="lt-LT"/>
        </w:rPr>
        <w:t xml:space="preserve"> Pagėgių</w:t>
      </w:r>
      <w:r w:rsidRPr="00DB6DF8">
        <w:rPr>
          <w:lang w:eastAsia="lt-LT"/>
        </w:rPr>
        <w:t xml:space="preserve"> savivaldybės taryba  n u s p r e n d ž i a:</w:t>
      </w:r>
    </w:p>
    <w:p w14:paraId="39D3ADC9" w14:textId="77777777" w:rsidR="00DB58E1" w:rsidRPr="00DB6DF8" w:rsidRDefault="00DB58E1" w:rsidP="00FC50E1">
      <w:pPr>
        <w:numPr>
          <w:ilvl w:val="0"/>
          <w:numId w:val="2"/>
        </w:numPr>
        <w:tabs>
          <w:tab w:val="left" w:pos="360"/>
          <w:tab w:val="left" w:pos="1260"/>
        </w:tabs>
        <w:overflowPunct/>
        <w:autoSpaceDE/>
        <w:autoSpaceDN/>
        <w:adjustRightInd/>
        <w:spacing w:line="360" w:lineRule="auto"/>
        <w:ind w:right="140" w:firstLine="491"/>
        <w:contextualSpacing/>
        <w:jc w:val="both"/>
        <w:textAlignment w:val="auto"/>
        <w:rPr>
          <w:lang w:eastAsia="lt-LT"/>
        </w:rPr>
      </w:pPr>
      <w:r>
        <w:rPr>
          <w:lang w:eastAsia="lt-LT"/>
        </w:rPr>
        <w:t xml:space="preserve">Patvirtinti Pagėgių </w:t>
      </w:r>
      <w:r w:rsidRPr="00DB6DF8">
        <w:rPr>
          <w:lang w:eastAsia="lt-LT"/>
        </w:rPr>
        <w:t xml:space="preserve">savivaldybės </w:t>
      </w:r>
      <w:bookmarkStart w:id="2" w:name="_Hlk95257764"/>
      <w:r w:rsidRPr="00DB6DF8">
        <w:rPr>
          <w:lang w:eastAsia="lt-LT"/>
        </w:rPr>
        <w:t>mokyklų pedagogų kelionės į darbą išlaidų dalinio kompensavimo tvarko</w:t>
      </w:r>
      <w:bookmarkEnd w:id="2"/>
      <w:r w:rsidRPr="00DB6DF8">
        <w:rPr>
          <w:lang w:eastAsia="lt-LT"/>
        </w:rPr>
        <w:t>s aprašą (pridedama).</w:t>
      </w:r>
    </w:p>
    <w:p w14:paraId="08BEDB4E" w14:textId="77777777" w:rsidR="00DB58E1" w:rsidRPr="00C45BEA" w:rsidRDefault="00DB58E1" w:rsidP="00FC50E1">
      <w:pPr>
        <w:numPr>
          <w:ilvl w:val="0"/>
          <w:numId w:val="2"/>
        </w:numPr>
        <w:tabs>
          <w:tab w:val="left" w:pos="1260"/>
        </w:tabs>
        <w:overflowPunct/>
        <w:autoSpaceDE/>
        <w:autoSpaceDN/>
        <w:adjustRightInd/>
        <w:spacing w:line="360" w:lineRule="auto"/>
        <w:ind w:right="140" w:firstLine="540"/>
        <w:contextualSpacing/>
        <w:jc w:val="both"/>
        <w:textAlignment w:val="auto"/>
      </w:pPr>
      <w:r w:rsidRPr="00DB6DF8">
        <w:t>Sprendimas įsigalioja nuo 2022 m. rugsėjo 1 d.</w:t>
      </w:r>
    </w:p>
    <w:p w14:paraId="1CEFE64D" w14:textId="77777777" w:rsidR="00DB58E1" w:rsidRDefault="00DB58E1" w:rsidP="00FC50E1">
      <w:pPr>
        <w:numPr>
          <w:ilvl w:val="0"/>
          <w:numId w:val="2"/>
        </w:numPr>
        <w:tabs>
          <w:tab w:val="left" w:pos="851"/>
          <w:tab w:val="left" w:pos="1260"/>
        </w:tabs>
        <w:spacing w:line="360" w:lineRule="auto"/>
        <w:ind w:right="140" w:firstLine="540"/>
        <w:jc w:val="both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14:paraId="3A62DCD5" w14:textId="77777777" w:rsidR="00DB58E1" w:rsidRPr="00D909CA" w:rsidRDefault="00DB58E1" w:rsidP="00C45BEA">
      <w:pPr>
        <w:tabs>
          <w:tab w:val="left" w:pos="0"/>
          <w:tab w:val="left" w:pos="900"/>
          <w:tab w:val="left" w:pos="1560"/>
        </w:tabs>
        <w:spacing w:line="360" w:lineRule="auto"/>
        <w:jc w:val="both"/>
      </w:pPr>
      <w:r>
        <w:tab/>
      </w:r>
    </w:p>
    <w:p w14:paraId="7DBEAE71" w14:textId="77777777" w:rsidR="00DB58E1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  <w:r>
        <w:t>SUDERINTA:</w:t>
      </w:r>
    </w:p>
    <w:p w14:paraId="173727CE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Administracijos direktorius                                             </w:t>
      </w:r>
      <w:r>
        <w:rPr>
          <w:lang w:val="pt-BR"/>
        </w:rPr>
        <w:t xml:space="preserve">                               </w:t>
      </w:r>
      <w:r w:rsidRPr="00C45BEA">
        <w:rPr>
          <w:lang w:val="pt-BR"/>
        </w:rPr>
        <w:t>Virginijus Komskis</w:t>
      </w:r>
    </w:p>
    <w:p w14:paraId="39FEBBF7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7C7DBA0F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Švietimo, kultūros, sporto ir civilinės metrikacijos </w:t>
      </w:r>
    </w:p>
    <w:p w14:paraId="7E57CEA7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>skyriaus vedėja</w:t>
      </w:r>
      <w:r w:rsidRPr="00C45BEA">
        <w:rPr>
          <w:lang w:val="pt-BR"/>
        </w:rPr>
        <w:tab/>
      </w:r>
      <w:r w:rsidRPr="00C45BEA">
        <w:rPr>
          <w:lang w:val="pt-BR"/>
        </w:rPr>
        <w:tab/>
      </w:r>
      <w:r w:rsidRPr="00C45BEA">
        <w:rPr>
          <w:lang w:val="pt-BR"/>
        </w:rPr>
        <w:tab/>
      </w:r>
      <w:r w:rsidRPr="00C45BEA">
        <w:rPr>
          <w:lang w:val="pt-BR"/>
        </w:rPr>
        <w:tab/>
        <w:t xml:space="preserve">            </w:t>
      </w:r>
      <w:r>
        <w:rPr>
          <w:lang w:val="pt-BR"/>
        </w:rPr>
        <w:t xml:space="preserve">                                    </w:t>
      </w:r>
      <w:r w:rsidRPr="00C45BEA">
        <w:rPr>
          <w:lang w:val="pt-BR"/>
        </w:rPr>
        <w:t>Virginija Sirvidienė</w:t>
      </w:r>
    </w:p>
    <w:p w14:paraId="099FCA97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522BC850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>
        <w:rPr>
          <w:lang w:val="pt-BR"/>
        </w:rPr>
        <w:t>Finansų skyriaus vedėja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Rūta Fridrikienė</w:t>
      </w:r>
    </w:p>
    <w:p w14:paraId="74B08D82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3431BC5F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Dokumentų valdymo ir teisės </w:t>
      </w:r>
    </w:p>
    <w:p w14:paraId="731463FF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skyriaus vyresnioji specialistė                                          </w:t>
      </w:r>
      <w:r>
        <w:rPr>
          <w:lang w:val="pt-BR"/>
        </w:rPr>
        <w:t xml:space="preserve">                              </w:t>
      </w:r>
      <w:r w:rsidRPr="00C45BEA">
        <w:rPr>
          <w:lang w:val="pt-BR"/>
        </w:rPr>
        <w:t>Ingrida Zavistauskaitė</w:t>
      </w:r>
    </w:p>
    <w:p w14:paraId="704D2585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5AA55122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13265BE6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41A0322A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>Parengė</w:t>
      </w:r>
    </w:p>
    <w:p w14:paraId="39B14428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bCs/>
          <w:iCs/>
        </w:rPr>
      </w:pPr>
      <w:r w:rsidRPr="00C45BEA">
        <w:rPr>
          <w:bCs/>
          <w:iCs/>
        </w:rPr>
        <w:t>Edgaras Kuturys,</w:t>
      </w:r>
    </w:p>
    <w:p w14:paraId="609096A2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bCs/>
          <w:iCs/>
        </w:rPr>
      </w:pPr>
      <w:r w:rsidRPr="00C45BEA">
        <w:rPr>
          <w:bCs/>
          <w:iCs/>
        </w:rPr>
        <w:t xml:space="preserve">Mero pavaduotojas </w:t>
      </w:r>
      <w:r w:rsidRPr="00C45BEA">
        <w:rPr>
          <w:bCs/>
          <w:iCs/>
        </w:rPr>
        <w:tab/>
      </w:r>
    </w:p>
    <w:p w14:paraId="25EFB878" w14:textId="77777777" w:rsidR="00DB58E1" w:rsidRDefault="00DB58E1" w:rsidP="00C45BEA">
      <w:pPr>
        <w:ind w:firstLine="5812"/>
      </w:pPr>
    </w:p>
    <w:p w14:paraId="7884917B" w14:textId="77777777" w:rsidR="00DB58E1" w:rsidRDefault="00DB58E1" w:rsidP="00C45BEA">
      <w:pPr>
        <w:ind w:firstLine="5812"/>
      </w:pPr>
    </w:p>
    <w:p w14:paraId="79BA2C92" w14:textId="77777777" w:rsidR="00DB58E1" w:rsidRDefault="00DB58E1" w:rsidP="008A4061"/>
    <w:p w14:paraId="764CDCDD" w14:textId="77777777" w:rsidR="00DB58E1" w:rsidRDefault="00DB58E1" w:rsidP="00C45BEA">
      <w:pPr>
        <w:ind w:firstLine="5812"/>
      </w:pPr>
      <w:r>
        <w:lastRenderedPageBreak/>
        <w:t>PATVIRTINTA</w:t>
      </w:r>
    </w:p>
    <w:p w14:paraId="7DC205FD" w14:textId="77777777" w:rsidR="00DB58E1" w:rsidRDefault="00DB58E1" w:rsidP="00C45BEA">
      <w:pPr>
        <w:ind w:firstLine="5812"/>
      </w:pPr>
      <w:r>
        <w:t>Pagėgių s</w:t>
      </w:r>
      <w:r w:rsidRPr="008C6EC7">
        <w:t>avivaldybės tarybos</w:t>
      </w:r>
    </w:p>
    <w:p w14:paraId="176CB6EB" w14:textId="77777777" w:rsidR="00DB58E1" w:rsidRDefault="00DB58E1" w:rsidP="00C45BEA">
      <w:pPr>
        <w:ind w:firstLine="5812"/>
      </w:pPr>
      <w:r w:rsidRPr="008C6EC7">
        <w:t>20</w:t>
      </w:r>
      <w:r>
        <w:t>22</w:t>
      </w:r>
      <w:r w:rsidRPr="008C6EC7">
        <w:t xml:space="preserve"> m. </w:t>
      </w:r>
      <w:r>
        <w:t xml:space="preserve">kovo   </w:t>
      </w:r>
      <w:r w:rsidRPr="008C6EC7">
        <w:t xml:space="preserve">d. </w:t>
      </w:r>
    </w:p>
    <w:p w14:paraId="40B22086" w14:textId="77777777" w:rsidR="00DB58E1" w:rsidRDefault="00DB58E1" w:rsidP="00C45BEA">
      <w:pPr>
        <w:ind w:firstLine="5812"/>
      </w:pPr>
      <w:r w:rsidRPr="008C6EC7">
        <w:t>sprendimu Nr.</w:t>
      </w:r>
      <w:r>
        <w:t xml:space="preserve"> </w:t>
      </w:r>
      <w:r w:rsidRPr="008C6EC7">
        <w:t>T</w:t>
      </w:r>
      <w:r>
        <w:t>-</w:t>
      </w:r>
    </w:p>
    <w:p w14:paraId="0C9695A4" w14:textId="77777777" w:rsidR="00DB58E1" w:rsidRPr="008C6EC7" w:rsidRDefault="00DB58E1" w:rsidP="00C45BEA">
      <w:pPr>
        <w:tabs>
          <w:tab w:val="left" w:pos="4820"/>
          <w:tab w:val="left" w:pos="5103"/>
          <w:tab w:val="right" w:pos="5670"/>
        </w:tabs>
      </w:pPr>
      <w:r>
        <w:t xml:space="preserve">                                                                            </w:t>
      </w:r>
    </w:p>
    <w:p w14:paraId="07F769B5" w14:textId="77777777" w:rsidR="00DB58E1" w:rsidRDefault="00DB58E1" w:rsidP="00C45BEA">
      <w:pPr>
        <w:jc w:val="center"/>
        <w:rPr>
          <w:b/>
          <w:bCs/>
        </w:rPr>
      </w:pPr>
    </w:p>
    <w:p w14:paraId="399EEFEA" w14:textId="77777777" w:rsidR="00DB58E1" w:rsidRPr="00E1428C" w:rsidRDefault="00DB58E1" w:rsidP="00C45BEA">
      <w:pPr>
        <w:jc w:val="center"/>
      </w:pPr>
      <w:r>
        <w:rPr>
          <w:b/>
          <w:bCs/>
        </w:rPr>
        <w:t>PAGĖGIŲ SAVIVALDYBĖS ŠVIETIMO ĮSTAIGŲ</w:t>
      </w:r>
      <w:r w:rsidRPr="00A453DB">
        <w:rPr>
          <w:b/>
          <w:bCs/>
        </w:rPr>
        <w:t xml:space="preserve"> PEDAGOGŲ KELIONĖS Į DARBĄ IŠLAIDŲ DALINIO KOMPENSAVIMO TVARKOS APRAŠ</w:t>
      </w:r>
      <w:r>
        <w:rPr>
          <w:b/>
          <w:bCs/>
        </w:rPr>
        <w:t>AS</w:t>
      </w:r>
    </w:p>
    <w:p w14:paraId="2166AF76" w14:textId="77777777" w:rsidR="00DB58E1" w:rsidRPr="008C6EC7" w:rsidRDefault="00DB58E1" w:rsidP="00C45BEA">
      <w:pPr>
        <w:pStyle w:val="Pagrindinistekstas"/>
        <w:ind w:firstLine="1440"/>
        <w:jc w:val="center"/>
      </w:pPr>
    </w:p>
    <w:p w14:paraId="7B661855" w14:textId="77777777" w:rsidR="00DB58E1" w:rsidRPr="008C6EC7" w:rsidRDefault="00DB58E1" w:rsidP="00C45BEA"/>
    <w:p w14:paraId="16C06640" w14:textId="77777777" w:rsidR="00DB58E1" w:rsidRDefault="00DB58E1" w:rsidP="00C45BEA">
      <w:pPr>
        <w:pStyle w:val="Pagrindinistekstas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I</w:t>
      </w:r>
      <w:r>
        <w:rPr>
          <w:b/>
          <w:bCs/>
        </w:rPr>
        <w:t xml:space="preserve"> SKYRIUS</w:t>
      </w:r>
    </w:p>
    <w:p w14:paraId="6E1F51FB" w14:textId="77777777" w:rsidR="00DB58E1" w:rsidRPr="008C6EC7" w:rsidRDefault="00DB58E1" w:rsidP="00C45BEA">
      <w:pPr>
        <w:pStyle w:val="Pagrindinistekstas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BENDROSIOS NUOSTATOS</w:t>
      </w:r>
    </w:p>
    <w:p w14:paraId="4298F4E2" w14:textId="77777777" w:rsidR="00DB58E1" w:rsidRPr="008C6EC7" w:rsidRDefault="00DB58E1" w:rsidP="00C45BEA">
      <w:pPr>
        <w:pStyle w:val="Pagrindinistekstas"/>
        <w:tabs>
          <w:tab w:val="left" w:pos="1245"/>
        </w:tabs>
        <w:ind w:firstLine="1440"/>
      </w:pPr>
      <w:r w:rsidRPr="008C6EC7">
        <w:tab/>
      </w:r>
    </w:p>
    <w:p w14:paraId="00F74EC2" w14:textId="77777777" w:rsidR="00DB58E1" w:rsidRPr="00C7083F" w:rsidRDefault="00DB58E1" w:rsidP="00C45BEA">
      <w:pPr>
        <w:pStyle w:val="Pagrindinistekstas"/>
        <w:numPr>
          <w:ilvl w:val="0"/>
          <w:numId w:val="4"/>
        </w:numPr>
        <w:tabs>
          <w:tab w:val="left" w:pos="1710"/>
        </w:tabs>
        <w:ind w:left="0" w:right="-1" w:firstLine="1260"/>
        <w:rPr>
          <w:b/>
          <w:bCs/>
        </w:rPr>
      </w:pPr>
      <w:bookmarkStart w:id="3" w:name="_Hlk514414308"/>
      <w:r>
        <w:t xml:space="preserve">Pagėgių savivaldybės švietimo įstaigų </w:t>
      </w:r>
      <w:r w:rsidRPr="00C7083F">
        <w:t xml:space="preserve">pedagogų kelionės išlaidų kompensavimo </w:t>
      </w:r>
      <w:bookmarkEnd w:id="3"/>
      <w:r w:rsidRPr="00C7083F">
        <w:t>tvarkos aprašas (</w:t>
      </w:r>
      <w:r>
        <w:t>toliau – Aprašas) reglamentuoja Pagėgių savivaldybės švietimo įstaigose</w:t>
      </w:r>
      <w:r w:rsidRPr="00C7083F">
        <w:t xml:space="preserve"> dirbančių pedagogų, </w:t>
      </w:r>
      <w:r w:rsidRPr="00557CFF">
        <w:t>kurių gyvenamoji vieta nuo darbo vieto</w:t>
      </w:r>
      <w:r>
        <w:t xml:space="preserve">s yra nutolusi ne mažiau </w:t>
      </w:r>
      <w:r w:rsidRPr="00AA0F78">
        <w:rPr>
          <w:color w:val="FF0000"/>
        </w:rPr>
        <w:t>kaip 15 km ir ne daugiau kaip 50 km</w:t>
      </w:r>
      <w:r w:rsidRPr="001158E5">
        <w:rPr>
          <w:color w:val="FF0000"/>
        </w:rPr>
        <w:t xml:space="preserve"> </w:t>
      </w:r>
      <w:r w:rsidRPr="00C7083F">
        <w:t xml:space="preserve">ir važiuojančių </w:t>
      </w:r>
      <w:r w:rsidRPr="00557CFF">
        <w:t xml:space="preserve">iš/į savo gyvenamosios vietos </w:t>
      </w:r>
      <w:r w:rsidRPr="00C7083F">
        <w:t>į darb</w:t>
      </w:r>
      <w:r w:rsidRPr="00557CFF">
        <w:t>o</w:t>
      </w:r>
      <w:r w:rsidRPr="00C7083F">
        <w:t xml:space="preserve"> </w:t>
      </w:r>
      <w:r w:rsidRPr="00557CFF">
        <w:t>vietą</w:t>
      </w:r>
      <w:r w:rsidRPr="00C7083F">
        <w:t xml:space="preserve"> </w:t>
      </w:r>
      <w:r w:rsidRPr="00557CFF">
        <w:t>(pirmyn ir atgal)</w:t>
      </w:r>
      <w:r>
        <w:rPr>
          <w:strike/>
        </w:rPr>
        <w:t>,</w:t>
      </w:r>
      <w:r w:rsidRPr="00C7083F">
        <w:t xml:space="preserve"> </w:t>
      </w:r>
      <w:r w:rsidRPr="00557CFF">
        <w:rPr>
          <w:szCs w:val="24"/>
        </w:rPr>
        <w:t xml:space="preserve">darbo dienomis </w:t>
      </w:r>
      <w:r w:rsidRPr="00C7083F">
        <w:t xml:space="preserve">kelionės išlaidų dalinį kompensavimą. </w:t>
      </w:r>
    </w:p>
    <w:p w14:paraId="2A9514FC" w14:textId="77777777" w:rsidR="00DB58E1" w:rsidRDefault="00DB58E1" w:rsidP="00C45BEA">
      <w:pPr>
        <w:pStyle w:val="Pagrindinistekstas"/>
        <w:numPr>
          <w:ilvl w:val="0"/>
          <w:numId w:val="4"/>
        </w:numPr>
        <w:tabs>
          <w:tab w:val="left" w:pos="1710"/>
        </w:tabs>
        <w:ind w:left="1616" w:right="-1" w:hanging="357"/>
      </w:pPr>
      <w:r>
        <w:t>Apraše vartojamos sąvokos:</w:t>
      </w:r>
    </w:p>
    <w:p w14:paraId="3452DD58" w14:textId="77777777" w:rsidR="00DB58E1" w:rsidRPr="00012619" w:rsidRDefault="00DB58E1" w:rsidP="00C45BEA">
      <w:pPr>
        <w:pStyle w:val="Pagrindinistekstas"/>
        <w:numPr>
          <w:ilvl w:val="1"/>
          <w:numId w:val="4"/>
        </w:numPr>
        <w:tabs>
          <w:tab w:val="left" w:pos="1710"/>
        </w:tabs>
        <w:ind w:left="0" w:right="-1" w:firstLine="1276"/>
        <w:rPr>
          <w:color w:val="000000"/>
        </w:rPr>
      </w:pPr>
      <w:r>
        <w:t xml:space="preserve">Švietimo įstaiga – Pagėgių savivaldybės tarybos (toliau – Savivaldybė) įsteigta </w:t>
      </w:r>
      <w:r w:rsidRPr="00012619">
        <w:rPr>
          <w:color w:val="000000"/>
        </w:rPr>
        <w:t>biudžetinė</w:t>
      </w:r>
      <w:r>
        <w:t xml:space="preserve"> įstaiga, kurios pagrindinė veikla yra formalusis ir (arba) neformalusis švietimas, ir (arba) švietimo pagalbos </w:t>
      </w:r>
      <w:r w:rsidRPr="00012619">
        <w:rPr>
          <w:color w:val="000000"/>
        </w:rPr>
        <w:t>teikimas;</w:t>
      </w:r>
    </w:p>
    <w:p w14:paraId="6A02371F" w14:textId="77777777" w:rsidR="00DB58E1" w:rsidRPr="00012619" w:rsidRDefault="00DB58E1" w:rsidP="00C45BEA">
      <w:pPr>
        <w:pStyle w:val="Pagrindinistekstas"/>
        <w:tabs>
          <w:tab w:val="left" w:pos="1710"/>
        </w:tabs>
        <w:ind w:firstLine="1276"/>
        <w:rPr>
          <w:color w:val="000000"/>
        </w:rPr>
      </w:pPr>
      <w:r>
        <w:rPr>
          <w:color w:val="000000"/>
        </w:rPr>
        <w:t xml:space="preserve">2.2. </w:t>
      </w:r>
      <w:r w:rsidRPr="00012619">
        <w:rPr>
          <w:color w:val="000000"/>
        </w:rPr>
        <w:t>Pedagogas – asmuo, kurio pareigybė yra įtraukta į švietimo</w:t>
      </w:r>
      <w:r>
        <w:rPr>
          <w:color w:val="000000"/>
        </w:rPr>
        <w:t xml:space="preserve">, </w:t>
      </w:r>
      <w:r w:rsidRPr="00012619">
        <w:rPr>
          <w:color w:val="000000"/>
        </w:rPr>
        <w:t>mokslo</w:t>
      </w:r>
      <w:r>
        <w:rPr>
          <w:color w:val="000000"/>
        </w:rPr>
        <w:t xml:space="preserve"> ir sporto</w:t>
      </w:r>
      <w:r w:rsidRPr="00012619">
        <w:rPr>
          <w:color w:val="000000"/>
        </w:rPr>
        <w:t xml:space="preserve"> ministro patvirtintą </w:t>
      </w:r>
      <w:r w:rsidRPr="00012619">
        <w:rPr>
          <w:bCs/>
          <w:color w:val="000000"/>
        </w:rPr>
        <w:t xml:space="preserve">pareigybių, kurias atliekant darbas yra laikomas pedagoginiu, sąrašą. </w:t>
      </w:r>
    </w:p>
    <w:p w14:paraId="720980A7" w14:textId="77777777" w:rsidR="00DB58E1" w:rsidRDefault="00DB58E1" w:rsidP="00C45BEA">
      <w:pPr>
        <w:pStyle w:val="Pagrindinistekstas"/>
        <w:ind w:firstLine="1276"/>
        <w:rPr>
          <w:color w:val="C00000"/>
        </w:rPr>
      </w:pPr>
      <w:r>
        <w:t>3. Lėšas kompensacijoms mokėti kasmet planuoja švietimo įstaigos direktorius ir duomenis pateikia Pagėgių savivaldybės administracijai</w:t>
      </w:r>
      <w:r>
        <w:rPr>
          <w:color w:val="C00000"/>
        </w:rPr>
        <w:t>.</w:t>
      </w:r>
    </w:p>
    <w:p w14:paraId="71998DD6" w14:textId="77777777" w:rsidR="00DB58E1" w:rsidRDefault="00DB58E1" w:rsidP="00C45BEA">
      <w:pPr>
        <w:pStyle w:val="Pagrindinistekstas"/>
        <w:ind w:firstLine="1276"/>
      </w:pPr>
      <w:r>
        <w:t>4. Pagėgių savivaldybės švietimo įstaigų pedagogų kelionės į darbą išlaidų dalinio kompensavimo lėšų šaltinis – Savivaldybės tarybos sprendimu skirtos savivaldybės biudžeto lėšos, kurios numatomos kasmet tvirtinant savivaldybės biudžetą.</w:t>
      </w:r>
    </w:p>
    <w:p w14:paraId="2AE33EA8" w14:textId="77777777" w:rsidR="00DB58E1" w:rsidRPr="008C6EC7" w:rsidRDefault="00DB58E1" w:rsidP="00C45BEA">
      <w:pPr>
        <w:pStyle w:val="Pagrindinistekstas"/>
        <w:tabs>
          <w:tab w:val="left" w:pos="1710"/>
        </w:tabs>
        <w:ind w:right="-1" w:firstLine="1440"/>
      </w:pPr>
      <w:r w:rsidRPr="008C6EC7">
        <w:t xml:space="preserve"> </w:t>
      </w:r>
    </w:p>
    <w:p w14:paraId="6AE78CDE" w14:textId="77777777" w:rsidR="00DB58E1" w:rsidRDefault="00DB58E1" w:rsidP="00C45BEA">
      <w:pPr>
        <w:pStyle w:val="Pagrindinistekstas"/>
        <w:tabs>
          <w:tab w:val="left" w:pos="1710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</w:t>
      </w:r>
      <w:r>
        <w:rPr>
          <w:b/>
          <w:bCs/>
        </w:rPr>
        <w:t xml:space="preserve"> SKYRIUS</w:t>
      </w:r>
    </w:p>
    <w:p w14:paraId="501418AF" w14:textId="77777777" w:rsidR="00DB58E1" w:rsidRDefault="00DB58E1" w:rsidP="00C45BEA">
      <w:pPr>
        <w:pStyle w:val="Pagrindinistekstas"/>
        <w:tabs>
          <w:tab w:val="left" w:pos="1710"/>
        </w:tabs>
        <w:ind w:right="-1"/>
        <w:jc w:val="center"/>
        <w:rPr>
          <w:b/>
          <w:bCs/>
        </w:rPr>
      </w:pPr>
      <w:r>
        <w:rPr>
          <w:b/>
          <w:bCs/>
        </w:rPr>
        <w:t>KELIONĖS</w:t>
      </w:r>
      <w:r w:rsidRPr="008C6EC7">
        <w:rPr>
          <w:b/>
          <w:bCs/>
        </w:rPr>
        <w:t xml:space="preserve"> IŠLAIDŲ </w:t>
      </w:r>
      <w:r>
        <w:rPr>
          <w:b/>
          <w:bCs/>
        </w:rPr>
        <w:t xml:space="preserve">DALINIS </w:t>
      </w:r>
      <w:r w:rsidRPr="008C6EC7">
        <w:rPr>
          <w:b/>
          <w:bCs/>
        </w:rPr>
        <w:t>KOMPENSAVIMAS</w:t>
      </w:r>
    </w:p>
    <w:p w14:paraId="2E03CB1D" w14:textId="77777777" w:rsidR="00DB58E1" w:rsidRPr="0009545A" w:rsidRDefault="00DB58E1" w:rsidP="00C45BEA">
      <w:pPr>
        <w:pStyle w:val="Pagrindinistekstas"/>
        <w:tabs>
          <w:tab w:val="left" w:pos="1710"/>
        </w:tabs>
        <w:ind w:right="-1"/>
        <w:jc w:val="center"/>
        <w:rPr>
          <w:bCs/>
        </w:rPr>
      </w:pPr>
    </w:p>
    <w:p w14:paraId="6293F3B2" w14:textId="77777777" w:rsidR="00DB58E1" w:rsidRPr="0009545A" w:rsidRDefault="00DB58E1" w:rsidP="00C45BEA">
      <w:pPr>
        <w:pStyle w:val="Pagrindinistekstas"/>
        <w:tabs>
          <w:tab w:val="left" w:pos="1710"/>
        </w:tabs>
        <w:ind w:right="-1"/>
        <w:rPr>
          <w:bCs/>
        </w:rPr>
      </w:pPr>
      <w:r w:rsidRPr="0009545A">
        <w:rPr>
          <w:bCs/>
        </w:rPr>
        <w:t xml:space="preserve">                     5. </w:t>
      </w:r>
      <w:r>
        <w:rPr>
          <w:bCs/>
        </w:rPr>
        <w:t xml:space="preserve">Pagėgių savivaldybės švietimo įstaigų </w:t>
      </w:r>
      <w:r w:rsidRPr="0009545A">
        <w:rPr>
          <w:bCs/>
        </w:rPr>
        <w:t xml:space="preserve">pedagogų kelionės </w:t>
      </w:r>
      <w:r>
        <w:rPr>
          <w:bCs/>
        </w:rPr>
        <w:t xml:space="preserve">į darbą </w:t>
      </w:r>
      <w:r w:rsidRPr="0009545A">
        <w:rPr>
          <w:bCs/>
        </w:rPr>
        <w:t>išlaidų kompensavimo dydis – 0,</w:t>
      </w:r>
      <w:r>
        <w:rPr>
          <w:bCs/>
        </w:rPr>
        <w:t>10</w:t>
      </w:r>
      <w:r w:rsidRPr="0009545A">
        <w:rPr>
          <w:bCs/>
        </w:rPr>
        <w:t xml:space="preserve"> euro už 1 km.</w:t>
      </w:r>
    </w:p>
    <w:p w14:paraId="60F8DD89" w14:textId="77777777" w:rsidR="00DB58E1" w:rsidRDefault="00DB58E1" w:rsidP="00C45BEA">
      <w:pPr>
        <w:pStyle w:val="Pagrindinistekstas"/>
        <w:tabs>
          <w:tab w:val="left" w:pos="1710"/>
        </w:tabs>
        <w:ind w:left="1260" w:right="-1"/>
      </w:pPr>
      <w:r>
        <w:t xml:space="preserve">6. </w:t>
      </w:r>
      <w:r w:rsidRPr="008C6EC7">
        <w:t xml:space="preserve">Gauti kelionės išlaidų kompensaciją </w:t>
      </w:r>
      <w:r>
        <w:t xml:space="preserve">gali:  </w:t>
      </w:r>
    </w:p>
    <w:p w14:paraId="4657C3DC" w14:textId="77777777" w:rsidR="00DB58E1" w:rsidRPr="00AA0F78" w:rsidRDefault="00DB58E1" w:rsidP="00C45BEA">
      <w:pPr>
        <w:pStyle w:val="Pagrindinistekstas"/>
        <w:tabs>
          <w:tab w:val="left" w:pos="1710"/>
        </w:tabs>
        <w:ind w:right="-1" w:firstLine="1277"/>
        <w:rPr>
          <w:color w:val="FF0000"/>
        </w:rPr>
      </w:pPr>
      <w:r>
        <w:t>6</w:t>
      </w:r>
      <w:r w:rsidRPr="00AA0F78">
        <w:rPr>
          <w:color w:val="FF0000"/>
        </w:rPr>
        <w:t xml:space="preserve">.1. pedagogai, kurių nuolatinė gyvenamoji vieta nesutampa su darbo vieta ir į darbą važinėja toliau nei 15 km (į vieną pusę); </w:t>
      </w:r>
    </w:p>
    <w:p w14:paraId="3001A8C3" w14:textId="77777777" w:rsidR="00DB58E1" w:rsidRPr="00AA0F78" w:rsidRDefault="00DB58E1" w:rsidP="00C45BEA">
      <w:pPr>
        <w:pStyle w:val="Pagrindinistekstas"/>
        <w:tabs>
          <w:tab w:val="left" w:pos="1710"/>
        </w:tabs>
        <w:ind w:right="-1" w:firstLine="1277"/>
        <w:rPr>
          <w:color w:val="FF0000"/>
        </w:rPr>
      </w:pPr>
      <w:r w:rsidRPr="00AA0F78">
        <w:rPr>
          <w:color w:val="FF0000"/>
        </w:rPr>
        <w:t>6.2. pedagogai, kuriems paskirta mokyti mokinius, gyvenančius toliau nei 15 km (į vieną pusę) nuo mokyklos, namuose.</w:t>
      </w:r>
    </w:p>
    <w:p w14:paraId="4AB41283" w14:textId="77777777" w:rsidR="00DB58E1" w:rsidRPr="0009545A" w:rsidRDefault="00DB58E1" w:rsidP="00C45BEA">
      <w:pPr>
        <w:pStyle w:val="Pagrindinistekstas"/>
        <w:tabs>
          <w:tab w:val="left" w:pos="1710"/>
        </w:tabs>
        <w:ind w:right="-1" w:firstLine="1277"/>
        <w:rPr>
          <w:bCs/>
        </w:rPr>
      </w:pPr>
      <w:r w:rsidRPr="0009545A">
        <w:rPr>
          <w:bCs/>
        </w:rPr>
        <w:t>7. Kelionės maršruto ilgis pirmyn ir atgal apvalinamas kilometrais.</w:t>
      </w:r>
    </w:p>
    <w:p w14:paraId="793704FA" w14:textId="77777777" w:rsidR="00DB58E1" w:rsidRDefault="00DB58E1" w:rsidP="00C45BEA">
      <w:pPr>
        <w:pStyle w:val="Pagrindinistekstas"/>
        <w:tabs>
          <w:tab w:val="left" w:pos="1134"/>
          <w:tab w:val="left" w:pos="1276"/>
        </w:tabs>
        <w:ind w:firstLine="1260"/>
      </w:pPr>
      <w:r>
        <w:t>8. Pedagogai,</w:t>
      </w:r>
      <w:r w:rsidRPr="00165291">
        <w:t xml:space="preserve"> </w:t>
      </w:r>
      <w:r>
        <w:t>pageidaujantys gauti kelionės išlaidų kompensaciją, pateikia švietimo įstaigos direktoriui:</w:t>
      </w:r>
    </w:p>
    <w:p w14:paraId="4EC6DF68" w14:textId="77777777" w:rsidR="00DB58E1" w:rsidRDefault="00DB58E1" w:rsidP="00C45BEA">
      <w:pPr>
        <w:pStyle w:val="Pagrindinistekstas"/>
        <w:ind w:firstLine="1276"/>
      </w:pPr>
      <w:r>
        <w:t xml:space="preserve">8.1. </w:t>
      </w:r>
      <w:r w:rsidRPr="00605EAA">
        <w:t xml:space="preserve"> </w:t>
      </w:r>
      <w:r>
        <w:t>prašymą, kuriame nurodo nuolatinę gyvenamąją vietą, atstumą nuo gyvenamosios vietos iki mokyklos ir atgal;</w:t>
      </w:r>
    </w:p>
    <w:p w14:paraId="3E758AE6" w14:textId="77777777" w:rsidR="00DB58E1" w:rsidRPr="00557CFF" w:rsidRDefault="00DB58E1" w:rsidP="00C45BEA">
      <w:pPr>
        <w:pStyle w:val="Pagrindinistekstas"/>
        <w:ind w:firstLine="1276"/>
        <w:rPr>
          <w:color w:val="000000"/>
        </w:rPr>
      </w:pPr>
      <w:r>
        <w:t xml:space="preserve">8.2. </w:t>
      </w:r>
      <w:r>
        <w:rPr>
          <w:color w:val="000000"/>
        </w:rPr>
        <w:t xml:space="preserve">pažymą </w:t>
      </w:r>
      <w:r w:rsidRPr="00557CFF">
        <w:rPr>
          <w:color w:val="000000"/>
        </w:rPr>
        <w:t>apie deklaruotą nuolatinę gyvenamąją vietą kopiją</w:t>
      </w:r>
      <w:r>
        <w:rPr>
          <w:color w:val="000000"/>
        </w:rPr>
        <w:t xml:space="preserve">. </w:t>
      </w:r>
      <w:r w:rsidRPr="00557CFF">
        <w:rPr>
          <w:color w:val="000000"/>
        </w:rPr>
        <w:t>Jei faktinė gyvenamoji vieta nesutampa su deklaruota nuolatine gyvenamąją vieta, pateikiam</w:t>
      </w:r>
      <w:r>
        <w:rPr>
          <w:color w:val="000000"/>
        </w:rPr>
        <w:t>a atitinkamos seniūnijos išduota pažyma</w:t>
      </w:r>
      <w:r w:rsidRPr="00557CFF">
        <w:rPr>
          <w:color w:val="000000"/>
        </w:rPr>
        <w:t xml:space="preserve"> apie faktinę gyvenamąją vietą</w:t>
      </w:r>
      <w:r>
        <w:rPr>
          <w:color w:val="000000"/>
        </w:rPr>
        <w:t>.</w:t>
      </w:r>
      <w:r w:rsidRPr="00557CFF" w:rsidDel="00C7083F">
        <w:rPr>
          <w:color w:val="000000"/>
        </w:rPr>
        <w:t xml:space="preserve"> </w:t>
      </w:r>
      <w:r w:rsidRPr="00557CFF">
        <w:rPr>
          <w:color w:val="000000"/>
        </w:rPr>
        <w:t xml:space="preserve">                     </w:t>
      </w:r>
    </w:p>
    <w:p w14:paraId="3E5E6588" w14:textId="77777777" w:rsidR="00DB58E1" w:rsidRPr="00EE4D4A" w:rsidRDefault="00DB58E1" w:rsidP="00C45BEA">
      <w:pPr>
        <w:pStyle w:val="Pagrindinistekstas"/>
        <w:ind w:firstLine="1276"/>
      </w:pPr>
      <w:r>
        <w:lastRenderedPageBreak/>
        <w:t>8.3. pasibaigus mėnesiui, užpildytą Pedagogų kelionės išlaidų kompensavimo mėnesio</w:t>
      </w:r>
      <w:r w:rsidRPr="008C6EC7">
        <w:t xml:space="preserve"> ataskaitą</w:t>
      </w:r>
      <w:r>
        <w:t xml:space="preserve"> (Aprašo priedas), kurią pedagogams tvirtina švietimo įstaigos direktorius (toliau – Ataskaita).</w:t>
      </w:r>
    </w:p>
    <w:p w14:paraId="4669F34A" w14:textId="77777777" w:rsidR="00DB58E1" w:rsidRPr="00012619" w:rsidRDefault="00DB58E1" w:rsidP="00C45BEA">
      <w:pPr>
        <w:pStyle w:val="Pagrindinistekstas"/>
        <w:tabs>
          <w:tab w:val="left" w:pos="0"/>
          <w:tab w:val="left" w:pos="1276"/>
          <w:tab w:val="left" w:pos="1710"/>
        </w:tabs>
        <w:ind w:right="-1"/>
        <w:rPr>
          <w:color w:val="000000"/>
        </w:rPr>
      </w:pPr>
      <w:r>
        <w:rPr>
          <w:color w:val="000000"/>
        </w:rPr>
        <w:t xml:space="preserve">                     9. Švietimo įstaigos</w:t>
      </w:r>
      <w:r w:rsidRPr="00012619">
        <w:rPr>
          <w:color w:val="000000"/>
        </w:rPr>
        <w:t xml:space="preserve"> direktorius įsakymu patvirtina pedagogų, pageidaujančių gauti kelionės išlaidų kompensaciją, sąrašą ir pedagogo kelionės maršrutą, kuriame nurodamas atstumas nuo </w:t>
      </w:r>
      <w:r>
        <w:rPr>
          <w:color w:val="000000"/>
        </w:rPr>
        <w:t>gyvenamosios vietos iki švietimo įstaigos</w:t>
      </w:r>
      <w:r w:rsidRPr="00012619">
        <w:rPr>
          <w:color w:val="000000"/>
        </w:rPr>
        <w:t xml:space="preserve"> ir atgal ar darbo vietos pagal Aprašo </w:t>
      </w:r>
      <w:r>
        <w:rPr>
          <w:color w:val="000000"/>
        </w:rPr>
        <w:t>6</w:t>
      </w:r>
      <w:r w:rsidRPr="00012619">
        <w:rPr>
          <w:color w:val="000000"/>
        </w:rPr>
        <w:t>.2</w:t>
      </w:r>
      <w:r>
        <w:rPr>
          <w:color w:val="000000"/>
        </w:rPr>
        <w:t xml:space="preserve"> </w:t>
      </w:r>
      <w:r w:rsidRPr="00012619">
        <w:rPr>
          <w:color w:val="000000"/>
        </w:rPr>
        <w:t>punkt</w:t>
      </w:r>
      <w:r>
        <w:rPr>
          <w:color w:val="000000"/>
        </w:rPr>
        <w:t>ą</w:t>
      </w:r>
      <w:r w:rsidRPr="00012619">
        <w:rPr>
          <w:color w:val="000000"/>
        </w:rPr>
        <w:t>.</w:t>
      </w:r>
    </w:p>
    <w:p w14:paraId="69A73266" w14:textId="77777777" w:rsidR="00DB58E1" w:rsidRPr="000C42FB" w:rsidRDefault="00DB58E1" w:rsidP="00C45BEA">
      <w:pPr>
        <w:pStyle w:val="Pagrindinistekstas"/>
        <w:tabs>
          <w:tab w:val="left" w:pos="0"/>
          <w:tab w:val="num" w:pos="360"/>
          <w:tab w:val="left" w:pos="1701"/>
        </w:tabs>
        <w:ind w:right="-1"/>
        <w:rPr>
          <w:color w:val="000000"/>
        </w:rPr>
      </w:pPr>
      <w:r>
        <w:t xml:space="preserve">                     10</w:t>
      </w:r>
      <w:r w:rsidRPr="008C6EC7">
        <w:t xml:space="preserve">. Kelionės išlaidų kompensacija </w:t>
      </w:r>
      <w:r>
        <w:t>pedagogams</w:t>
      </w:r>
      <w:r w:rsidRPr="008C6EC7">
        <w:t xml:space="preserve"> </w:t>
      </w:r>
      <w:r>
        <w:t xml:space="preserve">kiekvieną mėnesį </w:t>
      </w:r>
      <w:r w:rsidRPr="008C6EC7">
        <w:t>apskaičiuojama</w:t>
      </w:r>
      <w:r>
        <w:t xml:space="preserve"> ir mokama</w:t>
      </w:r>
      <w:r w:rsidRPr="008C6EC7">
        <w:t xml:space="preserve"> vadovaujantis darbo </w:t>
      </w:r>
      <w:r>
        <w:t xml:space="preserve">laiko </w:t>
      </w:r>
      <w:r w:rsidRPr="008C6EC7">
        <w:t>apskaitos žiniaraščiu, darbo grafiku</w:t>
      </w:r>
      <w:r>
        <w:t xml:space="preserve">, Ataskaita ir </w:t>
      </w:r>
      <w:r w:rsidRPr="0069633F">
        <w:t>š</w:t>
      </w:r>
      <w:r>
        <w:t xml:space="preserve">iuo Aprašu. </w:t>
      </w:r>
    </w:p>
    <w:p w14:paraId="4E456F0F" w14:textId="77777777" w:rsidR="00DB58E1" w:rsidRDefault="00DB58E1" w:rsidP="00C45BEA">
      <w:pPr>
        <w:pStyle w:val="Pagrindinistekstas"/>
        <w:ind w:right="-1"/>
      </w:pPr>
      <w:r>
        <w:t xml:space="preserve">                     11</w:t>
      </w:r>
      <w:r w:rsidRPr="008C6EC7">
        <w:t xml:space="preserve">. </w:t>
      </w:r>
      <w:r>
        <w:t>Kelionės išlaidų k</w:t>
      </w:r>
      <w:r w:rsidRPr="008C6EC7">
        <w:t xml:space="preserve">ompensacija nemokama </w:t>
      </w:r>
      <w:r>
        <w:t>pedagogo</w:t>
      </w:r>
      <w:r w:rsidRPr="008C6EC7">
        <w:t xml:space="preserve"> atostogų, nedarbingumo, komandiruočių metu.</w:t>
      </w:r>
    </w:p>
    <w:p w14:paraId="58C283E4" w14:textId="77777777" w:rsidR="00DB58E1" w:rsidRDefault="00DB58E1" w:rsidP="00C45BEA">
      <w:pPr>
        <w:pStyle w:val="Pagrindinistekstas"/>
        <w:ind w:left="576" w:right="-1" w:firstLine="720"/>
      </w:pPr>
      <w:r>
        <w:t>12. Kompensaciją apskaičiuoja ir moka švietimo įstaiga, kurioje tą dieną dirba</w:t>
      </w:r>
    </w:p>
    <w:p w14:paraId="394A9BD1" w14:textId="77777777" w:rsidR="00DB58E1" w:rsidRDefault="00DB58E1" w:rsidP="00C45BEA">
      <w:pPr>
        <w:pStyle w:val="Pagrindinistekstas"/>
        <w:ind w:right="-1"/>
      </w:pPr>
      <w:r>
        <w:t xml:space="preserve">pedagogas. </w:t>
      </w:r>
    </w:p>
    <w:p w14:paraId="7E488088" w14:textId="77777777" w:rsidR="00DB58E1" w:rsidRPr="00DF4C38" w:rsidRDefault="00DB58E1" w:rsidP="00C45BEA">
      <w:pPr>
        <w:pStyle w:val="Pagrindinistekstas"/>
        <w:tabs>
          <w:tab w:val="left" w:pos="1276"/>
        </w:tabs>
        <w:ind w:right="-1"/>
        <w:rPr>
          <w:bCs/>
        </w:rPr>
      </w:pPr>
      <w:r>
        <w:t xml:space="preserve">                     </w:t>
      </w:r>
      <w:r w:rsidRPr="0009545A">
        <w:rPr>
          <w:bCs/>
        </w:rPr>
        <w:t>1</w:t>
      </w:r>
      <w:r>
        <w:rPr>
          <w:bCs/>
        </w:rPr>
        <w:t>3. Švietimo įstaigos</w:t>
      </w:r>
      <w:r w:rsidRPr="0009545A">
        <w:rPr>
          <w:bCs/>
        </w:rPr>
        <w:t xml:space="preserve"> lėšų poreikį kelionės išlaidoms kompensuoti planuoja kiekvienų metų įstaigos biudžete. Informaciją apie lėšų poreikį mokyklos </w:t>
      </w:r>
      <w:r>
        <w:rPr>
          <w:bCs/>
        </w:rPr>
        <w:t xml:space="preserve">teikia  Pagėgių savivaldybės administracijos </w:t>
      </w:r>
      <w:r w:rsidRPr="00DF4C38">
        <w:rPr>
          <w:bCs/>
        </w:rPr>
        <w:t>Centralizuotam buhalterinės apskaitos skyriui.</w:t>
      </w:r>
    </w:p>
    <w:p w14:paraId="3E77D8EB" w14:textId="77777777" w:rsidR="00DB58E1" w:rsidRPr="008C6EC7" w:rsidRDefault="00DB58E1" w:rsidP="00C45BEA">
      <w:pPr>
        <w:pStyle w:val="Pagrindinistekstas"/>
        <w:tabs>
          <w:tab w:val="left" w:pos="1425"/>
        </w:tabs>
        <w:ind w:right="-1" w:firstLine="1440"/>
      </w:pPr>
    </w:p>
    <w:p w14:paraId="16C97E6C" w14:textId="77777777" w:rsidR="00DB58E1" w:rsidRDefault="00DB58E1" w:rsidP="00C45BEA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III</w:t>
      </w:r>
      <w:r>
        <w:rPr>
          <w:b/>
          <w:bCs/>
        </w:rPr>
        <w:t xml:space="preserve"> SKYRIUS</w:t>
      </w:r>
      <w:r w:rsidRPr="008C6EC7">
        <w:rPr>
          <w:b/>
          <w:bCs/>
        </w:rPr>
        <w:t xml:space="preserve"> </w:t>
      </w:r>
    </w:p>
    <w:p w14:paraId="4B03C0E9" w14:textId="77777777" w:rsidR="00DB58E1" w:rsidRPr="008C6EC7" w:rsidRDefault="00DB58E1" w:rsidP="00C45BEA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BAIGIAMOSIOS NUOSTATOS</w:t>
      </w:r>
    </w:p>
    <w:p w14:paraId="6A0C9604" w14:textId="77777777" w:rsidR="00DB58E1" w:rsidRPr="008C6EC7" w:rsidRDefault="00DB58E1" w:rsidP="00C45BEA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rPr>
          <w:b/>
          <w:bCs/>
        </w:rPr>
      </w:pPr>
    </w:p>
    <w:p w14:paraId="7FE3FC74" w14:textId="77777777" w:rsidR="00DB58E1" w:rsidRPr="008C6EC7" w:rsidRDefault="00DB58E1" w:rsidP="00C45BEA">
      <w:pPr>
        <w:pStyle w:val="Pagrindinistekstas"/>
        <w:tabs>
          <w:tab w:val="left" w:pos="1425"/>
        </w:tabs>
        <w:ind w:right="-1"/>
      </w:pPr>
      <w:r>
        <w:t xml:space="preserve">                    15</w:t>
      </w:r>
      <w:r w:rsidRPr="008C6EC7">
        <w:t>. Kompensacijos mokėjimas nutraukiamas:</w:t>
      </w:r>
    </w:p>
    <w:p w14:paraId="6858E8A5" w14:textId="77777777" w:rsidR="00DB58E1" w:rsidRPr="008C6EC7" w:rsidRDefault="00DB58E1" w:rsidP="00C45BEA">
      <w:pPr>
        <w:pStyle w:val="Pagrindinistekstas"/>
        <w:ind w:right="-1"/>
      </w:pPr>
      <w:r>
        <w:t xml:space="preserve">                    15</w:t>
      </w:r>
      <w:r w:rsidRPr="008C6EC7">
        <w:t xml:space="preserve">.1. </w:t>
      </w:r>
      <w:r>
        <w:t>pedagogui</w:t>
      </w:r>
      <w:r w:rsidRPr="008C6EC7">
        <w:t xml:space="preserve"> nutraukus darbo sutartį;</w:t>
      </w:r>
    </w:p>
    <w:p w14:paraId="35E2018C" w14:textId="77777777" w:rsidR="00DB58E1" w:rsidRDefault="00DB58E1" w:rsidP="00C45BEA">
      <w:pPr>
        <w:pStyle w:val="Pagrindinistekstas"/>
        <w:tabs>
          <w:tab w:val="left" w:pos="1425"/>
        </w:tabs>
        <w:ind w:right="-1"/>
      </w:pPr>
      <w:r>
        <w:t xml:space="preserve">                    15</w:t>
      </w:r>
      <w:r w:rsidRPr="008C6EC7">
        <w:t xml:space="preserve">.2. </w:t>
      </w:r>
      <w:r>
        <w:t>pedagogui</w:t>
      </w:r>
      <w:r w:rsidRPr="008C6EC7">
        <w:t xml:space="preserve"> persikėlus gyventi arčiau nei </w:t>
      </w:r>
      <w:r>
        <w:t>15</w:t>
      </w:r>
      <w:r w:rsidRPr="008C6EC7">
        <w:t xml:space="preserve"> km nuo darbo vietos.</w:t>
      </w:r>
    </w:p>
    <w:p w14:paraId="3A621826" w14:textId="77777777" w:rsidR="00DB58E1" w:rsidRPr="008C6EC7" w:rsidRDefault="00DB58E1" w:rsidP="00C45BEA">
      <w:pPr>
        <w:pStyle w:val="Pagrindinistekstas"/>
      </w:pPr>
      <w:r>
        <w:t xml:space="preserve">                    16. Pedagogai atsako už pateiktų duomenų teisingumą.</w:t>
      </w:r>
    </w:p>
    <w:p w14:paraId="60453DCC" w14:textId="77777777" w:rsidR="00DB58E1" w:rsidRPr="008C6EC7" w:rsidRDefault="00DB58E1" w:rsidP="00C45BEA">
      <w:pPr>
        <w:pStyle w:val="Pagrindinistekstas"/>
        <w:tabs>
          <w:tab w:val="left" w:pos="1418"/>
        </w:tabs>
        <w:ind w:right="-1"/>
      </w:pPr>
      <w:r>
        <w:t xml:space="preserve">                    17. Savivaldybės švietimo įstaigų direktoriai</w:t>
      </w:r>
      <w:r w:rsidRPr="008C6EC7">
        <w:t xml:space="preserve"> atsako už </w:t>
      </w:r>
      <w:r>
        <w:t xml:space="preserve">kelionės išlaidų </w:t>
      </w:r>
      <w:r w:rsidRPr="008C6EC7">
        <w:t>paskyrimo</w:t>
      </w:r>
      <w:r>
        <w:t xml:space="preserve"> pedagogams</w:t>
      </w:r>
      <w:r w:rsidRPr="008C6EC7">
        <w:t xml:space="preserve"> teisėtumą. </w:t>
      </w:r>
    </w:p>
    <w:p w14:paraId="5B60ACB3" w14:textId="77777777" w:rsidR="00DB58E1" w:rsidRDefault="00DB58E1" w:rsidP="00C45BEA">
      <w:pPr>
        <w:pStyle w:val="Pagrindinistekstas"/>
        <w:tabs>
          <w:tab w:val="left" w:pos="1767"/>
        </w:tabs>
        <w:ind w:right="-1"/>
      </w:pPr>
      <w:r>
        <w:t xml:space="preserve">                    18</w:t>
      </w:r>
      <w:r w:rsidRPr="008C6EC7">
        <w:t xml:space="preserve">. </w:t>
      </w:r>
      <w:r>
        <w:t>Savivaldybės švietimo įstaigų direktoriai</w:t>
      </w:r>
      <w:r w:rsidRPr="008C6EC7">
        <w:t>, nesilaikantys šioje tvarkoje nustatytų reikalavimų, atsako pagal galiojančius Lietuvos Respublikos teisės aktus.</w:t>
      </w:r>
    </w:p>
    <w:p w14:paraId="26CE36F4" w14:textId="77777777" w:rsidR="00DB58E1" w:rsidRDefault="00DB58E1" w:rsidP="00DF4C38">
      <w:pPr>
        <w:pStyle w:val="Pagrindinistekstas"/>
        <w:tabs>
          <w:tab w:val="left" w:pos="1767"/>
        </w:tabs>
        <w:ind w:right="-1" w:firstLine="1260"/>
      </w:pPr>
      <w:r>
        <w:t>19. Šis aprašas keičiamas ar naikinamas Savivaldybės tarybos sprendimu.</w:t>
      </w:r>
    </w:p>
    <w:p w14:paraId="501F0602" w14:textId="77777777" w:rsidR="00DB58E1" w:rsidRDefault="00DB58E1" w:rsidP="00C45BEA">
      <w:pPr>
        <w:pStyle w:val="Pagrindinistekstas"/>
        <w:jc w:val="center"/>
      </w:pPr>
    </w:p>
    <w:p w14:paraId="51364C9F" w14:textId="77777777" w:rsidR="00DB58E1" w:rsidRDefault="00DB58E1" w:rsidP="00C45BEA">
      <w:pPr>
        <w:pStyle w:val="Pagrindinistekstas"/>
        <w:jc w:val="center"/>
      </w:pPr>
      <w:r>
        <w:t>__________________</w:t>
      </w:r>
    </w:p>
    <w:p w14:paraId="2B265E0F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79F3274F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0037F4F1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7DBC831C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43FEC6E7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20216C34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3D40CA07" w14:textId="77777777" w:rsidR="00DB58E1" w:rsidRPr="00DB6DF8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79933ECA" w14:textId="77777777" w:rsidR="00DB58E1" w:rsidRDefault="00DB58E1" w:rsidP="00DB6DF8">
      <w:pPr>
        <w:tabs>
          <w:tab w:val="left" w:pos="1848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20DCB9D4" w14:textId="77777777" w:rsidR="00DB58E1" w:rsidRDefault="00DB58E1" w:rsidP="00DB6DF8">
      <w:pPr>
        <w:tabs>
          <w:tab w:val="left" w:pos="1848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4ED1C9F7" w14:textId="77777777" w:rsidR="00DB58E1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613DDB4D" w14:textId="77777777" w:rsidR="00DB58E1" w:rsidRPr="00DB6DF8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1D12F942" w14:textId="77777777" w:rsidR="00DB58E1" w:rsidRDefault="00DB58E1" w:rsidP="00DB6DF8">
      <w:pPr>
        <w:rPr>
          <w:lang w:val="pt-BR"/>
        </w:rPr>
      </w:pPr>
    </w:p>
    <w:p w14:paraId="7BF11C1C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</w:t>
      </w:r>
    </w:p>
    <w:p w14:paraId="6BD054C8" w14:textId="77777777" w:rsidR="00DB58E1" w:rsidRDefault="00DB58E1" w:rsidP="00DF4C38">
      <w:pPr>
        <w:ind w:left="3806" w:firstLine="1296"/>
        <w:rPr>
          <w:color w:val="000000"/>
        </w:rPr>
      </w:pPr>
    </w:p>
    <w:p w14:paraId="32516B2D" w14:textId="77777777" w:rsidR="00DB58E1" w:rsidRDefault="00DB58E1" w:rsidP="00DF4C38">
      <w:pPr>
        <w:ind w:left="3806" w:firstLine="1296"/>
        <w:rPr>
          <w:color w:val="000000"/>
        </w:rPr>
      </w:pPr>
    </w:p>
    <w:p w14:paraId="78897430" w14:textId="77777777" w:rsidR="00DB58E1" w:rsidRDefault="00DB58E1" w:rsidP="00DF4C38">
      <w:pPr>
        <w:ind w:left="3806" w:firstLine="1296"/>
        <w:rPr>
          <w:color w:val="000000"/>
        </w:rPr>
      </w:pPr>
    </w:p>
    <w:p w14:paraId="4C3B4348" w14:textId="77777777" w:rsidR="00DB58E1" w:rsidRDefault="00DB58E1" w:rsidP="00DF4C38">
      <w:pPr>
        <w:ind w:left="3806" w:firstLine="1296"/>
        <w:rPr>
          <w:color w:val="000000"/>
        </w:rPr>
      </w:pPr>
    </w:p>
    <w:p w14:paraId="622525F6" w14:textId="77777777" w:rsidR="00AA0F78" w:rsidRDefault="00AA0F78" w:rsidP="00BC7CA7">
      <w:pPr>
        <w:ind w:left="5040"/>
        <w:jc w:val="both"/>
        <w:rPr>
          <w:color w:val="000000"/>
          <w:lang w:val="en-AU"/>
        </w:rPr>
      </w:pPr>
    </w:p>
    <w:p w14:paraId="75085C91" w14:textId="77777777" w:rsidR="00AA0F78" w:rsidRDefault="00AA0F78" w:rsidP="00BC7CA7">
      <w:pPr>
        <w:ind w:left="5040"/>
        <w:jc w:val="both"/>
        <w:rPr>
          <w:color w:val="000000"/>
          <w:lang w:val="en-AU"/>
        </w:rPr>
      </w:pPr>
    </w:p>
    <w:p w14:paraId="18910616" w14:textId="462E3086" w:rsidR="00DB58E1" w:rsidRDefault="00DB58E1" w:rsidP="00BC7CA7">
      <w:pPr>
        <w:ind w:left="5040"/>
        <w:jc w:val="both"/>
        <w:rPr>
          <w:color w:val="000000"/>
          <w:lang w:val="en-AU"/>
        </w:rPr>
      </w:pPr>
      <w:proofErr w:type="spellStart"/>
      <w:r>
        <w:rPr>
          <w:color w:val="000000"/>
          <w:lang w:val="en-AU"/>
        </w:rPr>
        <w:lastRenderedPageBreak/>
        <w:t>Pagėgių</w:t>
      </w:r>
      <w:proofErr w:type="spellEnd"/>
      <w:r>
        <w:rPr>
          <w:color w:val="000000"/>
          <w:lang w:val="en-AU"/>
        </w:rPr>
        <w:t xml:space="preserve"> </w:t>
      </w:r>
      <w:proofErr w:type="spellStart"/>
      <w:r>
        <w:rPr>
          <w:color w:val="000000"/>
          <w:lang w:val="en-AU"/>
        </w:rPr>
        <w:t>savivaldybės</w:t>
      </w:r>
      <w:proofErr w:type="spellEnd"/>
      <w:r>
        <w:rPr>
          <w:color w:val="000000"/>
          <w:lang w:val="en-AU"/>
        </w:rPr>
        <w:t xml:space="preserve"> </w:t>
      </w:r>
      <w:proofErr w:type="spellStart"/>
      <w:r>
        <w:rPr>
          <w:color w:val="000000"/>
          <w:lang w:val="en-AU"/>
        </w:rPr>
        <w:t>mokyklų</w:t>
      </w:r>
      <w:proofErr w:type="spellEnd"/>
      <w:r>
        <w:rPr>
          <w:color w:val="000000"/>
          <w:lang w:val="en-AU"/>
        </w:rPr>
        <w:t xml:space="preserve"> </w:t>
      </w:r>
      <w:proofErr w:type="spellStart"/>
      <w:r>
        <w:rPr>
          <w:color w:val="000000"/>
          <w:lang w:val="en-AU"/>
        </w:rPr>
        <w:t>pedagogų</w:t>
      </w:r>
      <w:proofErr w:type="spellEnd"/>
    </w:p>
    <w:p w14:paraId="0EA3472C" w14:textId="77777777" w:rsidR="00DB58E1" w:rsidRPr="00BC7CA7" w:rsidRDefault="00DB58E1" w:rsidP="00BC7CA7">
      <w:pPr>
        <w:ind w:left="5040"/>
        <w:jc w:val="both"/>
        <w:rPr>
          <w:color w:val="000000"/>
        </w:rPr>
      </w:pPr>
      <w:r w:rsidRPr="00BC7CA7">
        <w:rPr>
          <w:color w:val="000000"/>
          <w:lang w:val="en-AU"/>
        </w:rPr>
        <w:t>kelionės į darbą išlaidų dalinio kompens</w:t>
      </w:r>
      <w:r>
        <w:rPr>
          <w:color w:val="000000"/>
          <w:lang w:val="en-AU"/>
        </w:rPr>
        <w:t>avimo t</w:t>
      </w:r>
      <w:r w:rsidRPr="00BC7CA7">
        <w:rPr>
          <w:color w:val="000000"/>
          <w:lang w:val="en-AU"/>
        </w:rPr>
        <w:t>varkos aprašo priedas</w:t>
      </w:r>
    </w:p>
    <w:p w14:paraId="28EE19E9" w14:textId="77777777" w:rsidR="00DB58E1" w:rsidRPr="00BC7CA7" w:rsidRDefault="00DB58E1" w:rsidP="00BC7CA7">
      <w:pPr>
        <w:ind w:left="5040" w:firstLine="1298"/>
        <w:jc w:val="both"/>
        <w:rPr>
          <w:color w:val="000000"/>
        </w:rPr>
      </w:pPr>
      <w:r w:rsidRPr="00BC7CA7">
        <w:rPr>
          <w:color w:val="000000"/>
          <w:lang w:val="en-AU"/>
        </w:rPr>
        <w:t> </w:t>
      </w:r>
    </w:p>
    <w:p w14:paraId="5164B897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color w:val="000000"/>
          <w:lang w:val="en-AU"/>
        </w:rPr>
        <w:t> </w:t>
      </w:r>
    </w:p>
    <w:p w14:paraId="200A547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color w:val="000000"/>
          <w:lang w:val="en-AU"/>
        </w:rPr>
        <w:t> </w:t>
      </w:r>
    </w:p>
    <w:p w14:paraId="4758453B" w14:textId="77777777" w:rsidR="00DB58E1" w:rsidRPr="00BC7CA7" w:rsidRDefault="00DB58E1" w:rsidP="00BC7CA7">
      <w:pPr>
        <w:ind w:left="3805" w:hanging="385"/>
        <w:rPr>
          <w:color w:val="000000"/>
        </w:rPr>
      </w:pPr>
      <w:r w:rsidRPr="00BC7CA7">
        <w:rPr>
          <w:b/>
          <w:bCs/>
          <w:color w:val="000000"/>
          <w:lang w:val="en-AU"/>
        </w:rPr>
        <w:t>(Ataskaitos formos pavyzdys)</w:t>
      </w:r>
    </w:p>
    <w:p w14:paraId="2064D203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</w:t>
      </w:r>
    </w:p>
    <w:p w14:paraId="56D96DF1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</w:t>
      </w:r>
    </w:p>
    <w:p w14:paraId="6E5BA0D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                              </w:t>
      </w:r>
      <w:r w:rsidRPr="00BC7CA7">
        <w:rPr>
          <w:color w:val="000000"/>
          <w:lang w:val="en-AU"/>
        </w:rPr>
        <w:t>TVIRTINU</w:t>
      </w:r>
    </w:p>
    <w:p w14:paraId="4C37818C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</w:t>
      </w:r>
      <w:r>
        <w:rPr>
          <w:b/>
          <w:bCs/>
          <w:color w:val="000000"/>
          <w:lang w:val="en-AU"/>
        </w:rPr>
        <w:t xml:space="preserve">                              </w:t>
      </w:r>
      <w:r w:rsidRPr="00BC7CA7">
        <w:rPr>
          <w:b/>
          <w:bCs/>
          <w:color w:val="000000"/>
          <w:lang w:val="en-AU"/>
        </w:rPr>
        <w:t>_________________________</w:t>
      </w:r>
    </w:p>
    <w:p w14:paraId="0871BF7D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                                </w:t>
      </w:r>
      <w:r w:rsidRPr="00BC7CA7">
        <w:rPr>
          <w:color w:val="000000"/>
          <w:lang w:val="en-AU"/>
        </w:rPr>
        <w:t>(Pareigos, vardas, pavardė)</w:t>
      </w:r>
    </w:p>
    <w:p w14:paraId="0ECBD9E8" w14:textId="77777777" w:rsidR="00DB58E1" w:rsidRDefault="00DB58E1" w:rsidP="00BC7CA7">
      <w:pPr>
        <w:ind w:left="3805" w:firstLine="1298"/>
        <w:rPr>
          <w:b/>
          <w:bCs/>
          <w:color w:val="000000"/>
          <w:lang w:val="en-AU"/>
        </w:rPr>
      </w:pPr>
      <w:r w:rsidRPr="00BC7CA7">
        <w:rPr>
          <w:b/>
          <w:bCs/>
          <w:color w:val="000000"/>
          <w:lang w:val="en-AU"/>
        </w:rPr>
        <w:t> </w:t>
      </w:r>
    </w:p>
    <w:p w14:paraId="3D73554D" w14:textId="77777777" w:rsidR="00DB58E1" w:rsidRDefault="00DB58E1" w:rsidP="00BC7CA7">
      <w:pPr>
        <w:ind w:left="3805" w:firstLine="1298"/>
        <w:rPr>
          <w:color w:val="000000"/>
        </w:rPr>
      </w:pPr>
    </w:p>
    <w:p w14:paraId="0C9C3169" w14:textId="77777777" w:rsidR="00DB58E1" w:rsidRPr="00BC7CA7" w:rsidRDefault="00DB58E1" w:rsidP="00BC7CA7">
      <w:pPr>
        <w:ind w:left="3805" w:firstLine="1298"/>
        <w:rPr>
          <w:color w:val="000000"/>
        </w:rPr>
      </w:pPr>
    </w:p>
    <w:p w14:paraId="5F2032BA" w14:textId="77777777" w:rsidR="00DB58E1" w:rsidRDefault="00DB58E1" w:rsidP="00BC7CA7">
      <w:pPr>
        <w:ind w:left="2160" w:hanging="540"/>
        <w:jc w:val="center"/>
        <w:rPr>
          <w:b/>
          <w:bCs/>
          <w:color w:val="000000"/>
          <w:lang w:val="en-AU"/>
        </w:rPr>
      </w:pPr>
      <w:r w:rsidRPr="00BC7CA7">
        <w:rPr>
          <w:b/>
          <w:bCs/>
          <w:color w:val="000000"/>
          <w:lang w:val="en-AU"/>
        </w:rPr>
        <w:t>PEDAGOGŲ KELIONĖS IŠLAI</w:t>
      </w:r>
      <w:r>
        <w:rPr>
          <w:b/>
          <w:bCs/>
          <w:color w:val="000000"/>
          <w:lang w:val="en-AU"/>
        </w:rPr>
        <w:t xml:space="preserve">DŲ DALINIO KOMPENSAVIMO MĖNESIO </w:t>
      </w:r>
      <w:r w:rsidRPr="00BC7CA7">
        <w:rPr>
          <w:b/>
          <w:bCs/>
          <w:color w:val="000000"/>
          <w:lang w:val="en-AU"/>
        </w:rPr>
        <w:t>ATASKAITA</w:t>
      </w:r>
    </w:p>
    <w:p w14:paraId="71470280" w14:textId="77777777" w:rsidR="00DB58E1" w:rsidRPr="00BC7CA7" w:rsidRDefault="00DB58E1" w:rsidP="00BC7CA7">
      <w:pPr>
        <w:ind w:left="2160" w:hanging="540"/>
        <w:jc w:val="center"/>
        <w:rPr>
          <w:color w:val="000000"/>
        </w:rPr>
      </w:pPr>
    </w:p>
    <w:p w14:paraId="4C37EF25" w14:textId="77777777" w:rsidR="00DB58E1" w:rsidRDefault="00DB58E1" w:rsidP="00BC7CA7">
      <w:pPr>
        <w:ind w:left="1620" w:firstLine="1298"/>
        <w:rPr>
          <w:color w:val="000000"/>
          <w:u w:val="single"/>
        </w:rPr>
      </w:pPr>
      <w:r w:rsidRPr="00BC7CA7">
        <w:rPr>
          <w:b/>
          <w:bCs/>
          <w:color w:val="000000"/>
          <w:lang w:val="en-AU"/>
        </w:rPr>
        <w:t> </w:t>
      </w:r>
      <w:r>
        <w:rPr>
          <w:b/>
          <w:bCs/>
          <w:color w:val="000000"/>
          <w:lang w:val="en-AU"/>
        </w:rPr>
        <w:t xml:space="preserve"> </w:t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</w:p>
    <w:p w14:paraId="18DE4805" w14:textId="77777777" w:rsidR="00DB58E1" w:rsidRPr="00BC7CA7" w:rsidRDefault="00DB58E1" w:rsidP="00BC7CA7">
      <w:pPr>
        <w:ind w:left="1620" w:firstLine="1298"/>
        <w:rPr>
          <w:color w:val="000000"/>
          <w:u w:val="single"/>
        </w:rPr>
      </w:pPr>
      <w:r w:rsidRPr="00BC7CA7">
        <w:rPr>
          <w:color w:val="000000"/>
        </w:rPr>
        <w:t xml:space="preserve">                 </w:t>
      </w:r>
      <w:r w:rsidRPr="00BC7CA7">
        <w:rPr>
          <w:color w:val="000000"/>
          <w:lang w:val="en-AU"/>
        </w:rPr>
        <w:t xml:space="preserve">          </w:t>
      </w:r>
      <w:r>
        <w:rPr>
          <w:color w:val="000000"/>
          <w:lang w:val="en-AU"/>
        </w:rPr>
        <w:t>(</w:t>
      </w:r>
      <w:proofErr w:type="gramStart"/>
      <w:r>
        <w:rPr>
          <w:color w:val="000000"/>
          <w:lang w:val="en-AU"/>
        </w:rPr>
        <w:t>p</w:t>
      </w:r>
      <w:r w:rsidRPr="00BC7CA7">
        <w:rPr>
          <w:color w:val="000000"/>
          <w:lang w:val="en-AU"/>
        </w:rPr>
        <w:t>edagogo</w:t>
      </w:r>
      <w:proofErr w:type="gramEnd"/>
      <w:r w:rsidRPr="00BC7CA7">
        <w:rPr>
          <w:color w:val="000000"/>
          <w:lang w:val="en-AU"/>
        </w:rPr>
        <w:t xml:space="preserve"> vardas, pavardė)</w:t>
      </w:r>
    </w:p>
    <w:p w14:paraId="227D98AC" w14:textId="77777777" w:rsidR="00DB58E1" w:rsidRDefault="00DB58E1" w:rsidP="00675FDC">
      <w:pPr>
        <w:ind w:left="3060" w:hanging="25"/>
        <w:rPr>
          <w:color w:val="000000"/>
          <w:u w:val="single"/>
          <w:lang w:val="en-AU"/>
        </w:rPr>
      </w:pPr>
      <w:r>
        <w:rPr>
          <w:color w:val="000000"/>
          <w:u w:val="single"/>
          <w:lang w:val="en-AU"/>
        </w:rPr>
        <w:t xml:space="preserve">                             </w:t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  <w:t xml:space="preserve">  </w:t>
      </w:r>
    </w:p>
    <w:p w14:paraId="4756C272" w14:textId="77777777" w:rsidR="00DB58E1" w:rsidRPr="00675FDC" w:rsidRDefault="00DB58E1" w:rsidP="00675FDC">
      <w:pPr>
        <w:ind w:left="3060" w:hanging="25"/>
        <w:rPr>
          <w:color w:val="000000"/>
          <w:u w:val="single"/>
          <w:lang w:val="en-AU"/>
        </w:rPr>
      </w:pPr>
      <w:r>
        <w:rPr>
          <w:color w:val="000000"/>
          <w:lang w:val="en-AU"/>
        </w:rPr>
        <w:t xml:space="preserve">                         (</w:t>
      </w:r>
      <w:proofErr w:type="gramStart"/>
      <w:r>
        <w:rPr>
          <w:color w:val="000000"/>
          <w:lang w:val="en-AU"/>
        </w:rPr>
        <w:t>mokyklos</w:t>
      </w:r>
      <w:proofErr w:type="gramEnd"/>
      <w:r>
        <w:rPr>
          <w:color w:val="000000"/>
          <w:lang w:val="en-AU"/>
        </w:rPr>
        <w:t xml:space="preserve"> pavadinimas</w:t>
      </w:r>
      <w:r w:rsidRPr="00BC7CA7">
        <w:rPr>
          <w:color w:val="000000"/>
          <w:lang w:val="en-AU"/>
        </w:rPr>
        <w:t>)</w:t>
      </w:r>
    </w:p>
    <w:p w14:paraId="666E5F96" w14:textId="77777777" w:rsidR="00DB58E1" w:rsidRDefault="00DB58E1" w:rsidP="00CB3EB4">
      <w:pPr>
        <w:rPr>
          <w:color w:val="000000"/>
        </w:rPr>
      </w:pPr>
    </w:p>
    <w:p w14:paraId="3355E4F8" w14:textId="77777777" w:rsidR="00DB58E1" w:rsidRDefault="00DB58E1" w:rsidP="00CB3EB4">
      <w:pPr>
        <w:rPr>
          <w:color w:val="000000"/>
        </w:rPr>
      </w:pPr>
    </w:p>
    <w:p w14:paraId="013DD205" w14:textId="77777777" w:rsidR="00DB58E1" w:rsidRDefault="00DB58E1" w:rsidP="00CB3EB4">
      <w:pPr>
        <w:rPr>
          <w:color w:val="000000"/>
        </w:rPr>
      </w:pPr>
    </w:p>
    <w:p w14:paraId="3BAEA7B7" w14:textId="77777777" w:rsidR="00DB58E1" w:rsidRDefault="00DB58E1" w:rsidP="00CB3E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6"/>
        <w:gridCol w:w="860"/>
        <w:gridCol w:w="3284"/>
        <w:gridCol w:w="3060"/>
      </w:tblGrid>
      <w:tr w:rsidR="00DB58E1" w14:paraId="722904ED" w14:textId="77777777" w:rsidTr="00392F83">
        <w:tc>
          <w:tcPr>
            <w:tcW w:w="2584" w:type="dxa"/>
            <w:gridSpan w:val="3"/>
            <w:shd w:val="clear" w:color="auto" w:fill="auto"/>
            <w:vAlign w:val="center"/>
          </w:tcPr>
          <w:p w14:paraId="3664DD2A" w14:textId="77777777" w:rsidR="00DB58E1" w:rsidRPr="00392F83" w:rsidRDefault="00DB58E1" w:rsidP="00392F83">
            <w:pPr>
              <w:jc w:val="center"/>
              <w:rPr>
                <w:color w:val="000000"/>
              </w:rPr>
            </w:pPr>
            <w:r w:rsidRPr="00392F83">
              <w:rPr>
                <w:color w:val="000000"/>
              </w:rPr>
              <w:t>Darbo dienos</w:t>
            </w:r>
          </w:p>
        </w:tc>
        <w:tc>
          <w:tcPr>
            <w:tcW w:w="3284" w:type="dxa"/>
            <w:vMerge w:val="restart"/>
            <w:shd w:val="clear" w:color="auto" w:fill="auto"/>
          </w:tcPr>
          <w:p w14:paraId="568576B6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Kelionės į darbą ir atgal maršrutas</w:t>
            </w:r>
          </w:p>
        </w:tc>
        <w:tc>
          <w:tcPr>
            <w:tcW w:w="3060" w:type="dxa"/>
            <w:vMerge w:val="restart"/>
            <w:shd w:val="clear" w:color="auto" w:fill="auto"/>
          </w:tcPr>
          <w:p w14:paraId="592817E1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Atstumas (km)</w:t>
            </w:r>
          </w:p>
        </w:tc>
      </w:tr>
      <w:tr w:rsidR="00392F83" w14:paraId="32E72C44" w14:textId="77777777" w:rsidTr="00392F83">
        <w:tc>
          <w:tcPr>
            <w:tcW w:w="828" w:type="dxa"/>
            <w:shd w:val="clear" w:color="auto" w:fill="auto"/>
          </w:tcPr>
          <w:p w14:paraId="2AAEF168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Metai</w:t>
            </w:r>
          </w:p>
        </w:tc>
        <w:tc>
          <w:tcPr>
            <w:tcW w:w="896" w:type="dxa"/>
            <w:shd w:val="clear" w:color="auto" w:fill="auto"/>
          </w:tcPr>
          <w:p w14:paraId="146FFF9F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Mėnuo</w:t>
            </w:r>
          </w:p>
        </w:tc>
        <w:tc>
          <w:tcPr>
            <w:tcW w:w="860" w:type="dxa"/>
            <w:shd w:val="clear" w:color="auto" w:fill="auto"/>
          </w:tcPr>
          <w:p w14:paraId="27AE2C43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Diena</w:t>
            </w:r>
          </w:p>
        </w:tc>
        <w:tc>
          <w:tcPr>
            <w:tcW w:w="3284" w:type="dxa"/>
            <w:vMerge/>
            <w:shd w:val="clear" w:color="auto" w:fill="auto"/>
          </w:tcPr>
          <w:p w14:paraId="5FE4D457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8B2EAD0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52CABD4C" w14:textId="77777777" w:rsidTr="00392F83">
        <w:tc>
          <w:tcPr>
            <w:tcW w:w="828" w:type="dxa"/>
            <w:shd w:val="clear" w:color="auto" w:fill="auto"/>
          </w:tcPr>
          <w:p w14:paraId="699A0C76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55DCE9F3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1707FC60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2869B456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7A380953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703D8169" w14:textId="77777777" w:rsidTr="00392F83">
        <w:tc>
          <w:tcPr>
            <w:tcW w:w="828" w:type="dxa"/>
            <w:shd w:val="clear" w:color="auto" w:fill="auto"/>
          </w:tcPr>
          <w:p w14:paraId="46CCE819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3DF0D89B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5BB27DC3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98F784E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400739B4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5E271584" w14:textId="77777777" w:rsidTr="00392F83">
        <w:tc>
          <w:tcPr>
            <w:tcW w:w="828" w:type="dxa"/>
            <w:shd w:val="clear" w:color="auto" w:fill="auto"/>
          </w:tcPr>
          <w:p w14:paraId="029A7CE1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7BB56E38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7A525A2C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445A3641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53E04796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2EA4D350" w14:textId="77777777" w:rsidTr="00392F83">
        <w:tc>
          <w:tcPr>
            <w:tcW w:w="828" w:type="dxa"/>
            <w:shd w:val="clear" w:color="auto" w:fill="auto"/>
          </w:tcPr>
          <w:p w14:paraId="1C71427F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4010B7F0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5C6D35B2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4B1E0C1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170825F5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4F51967F" w14:textId="77777777" w:rsidTr="00392F83">
        <w:tc>
          <w:tcPr>
            <w:tcW w:w="828" w:type="dxa"/>
            <w:shd w:val="clear" w:color="auto" w:fill="auto"/>
          </w:tcPr>
          <w:p w14:paraId="044B7D75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5F18995D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4DC076E7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B9E47E5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3238FD13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635F29FD" w14:textId="77777777" w:rsidTr="00392F83">
        <w:tc>
          <w:tcPr>
            <w:tcW w:w="828" w:type="dxa"/>
            <w:shd w:val="clear" w:color="auto" w:fill="auto"/>
          </w:tcPr>
          <w:p w14:paraId="080762C0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1E6426B6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032DC81F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0E6302FD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07766075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DB58E1" w14:paraId="5184756B" w14:textId="77777777" w:rsidTr="00392F83">
        <w:tc>
          <w:tcPr>
            <w:tcW w:w="5868" w:type="dxa"/>
            <w:gridSpan w:val="4"/>
            <w:shd w:val="clear" w:color="auto" w:fill="auto"/>
          </w:tcPr>
          <w:p w14:paraId="54DAC5AC" w14:textId="77777777" w:rsidR="00DB58E1" w:rsidRPr="00392F83" w:rsidRDefault="00DB58E1" w:rsidP="00392F83">
            <w:pPr>
              <w:jc w:val="right"/>
              <w:rPr>
                <w:color w:val="000000"/>
              </w:rPr>
            </w:pPr>
            <w:r w:rsidRPr="00392F83">
              <w:rPr>
                <w:color w:val="000000"/>
              </w:rPr>
              <w:t xml:space="preserve">Iš viso kiek per mėnesį </w:t>
            </w:r>
          </w:p>
        </w:tc>
        <w:tc>
          <w:tcPr>
            <w:tcW w:w="3060" w:type="dxa"/>
            <w:shd w:val="clear" w:color="auto" w:fill="auto"/>
          </w:tcPr>
          <w:p w14:paraId="67DE2D80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DB58E1" w14:paraId="1C6810A5" w14:textId="77777777" w:rsidTr="00392F83">
        <w:tc>
          <w:tcPr>
            <w:tcW w:w="5868" w:type="dxa"/>
            <w:gridSpan w:val="4"/>
            <w:shd w:val="clear" w:color="auto" w:fill="auto"/>
          </w:tcPr>
          <w:p w14:paraId="6199759E" w14:textId="77777777" w:rsidR="00DB58E1" w:rsidRPr="00392F83" w:rsidRDefault="00DB58E1" w:rsidP="00392F83">
            <w:pPr>
              <w:jc w:val="right"/>
              <w:rPr>
                <w:color w:val="000000"/>
              </w:rPr>
            </w:pPr>
            <w:r w:rsidRPr="00392F83">
              <w:rPr>
                <w:color w:val="000000"/>
              </w:rPr>
              <w:t>Suma (eurais) per mėnesį (km x 1 km kainos)</w:t>
            </w:r>
          </w:p>
        </w:tc>
        <w:tc>
          <w:tcPr>
            <w:tcW w:w="3060" w:type="dxa"/>
            <w:shd w:val="clear" w:color="auto" w:fill="auto"/>
          </w:tcPr>
          <w:p w14:paraId="57420FE1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</w:tbl>
    <w:p w14:paraId="5F533E9D" w14:textId="77777777" w:rsidR="00DB58E1" w:rsidRDefault="00DB58E1" w:rsidP="00CB3EB4">
      <w:pPr>
        <w:rPr>
          <w:color w:val="000000"/>
        </w:rPr>
      </w:pPr>
    </w:p>
    <w:p w14:paraId="1796017A" w14:textId="77777777" w:rsidR="00DB58E1" w:rsidRDefault="00DB58E1" w:rsidP="00CB3EB4">
      <w:pPr>
        <w:rPr>
          <w:color w:val="000000"/>
        </w:rPr>
      </w:pPr>
    </w:p>
    <w:p w14:paraId="70C36322" w14:textId="77777777" w:rsidR="00DB58E1" w:rsidRDefault="00DB58E1" w:rsidP="00CB3EB4">
      <w:pPr>
        <w:rPr>
          <w:color w:val="000000"/>
        </w:rPr>
      </w:pPr>
    </w:p>
    <w:p w14:paraId="12BF09F0" w14:textId="77777777" w:rsidR="00DB58E1" w:rsidRPr="00BC7CA7" w:rsidRDefault="00DB58E1" w:rsidP="00A82252">
      <w:pPr>
        <w:ind w:left="3960" w:hanging="3805"/>
        <w:rPr>
          <w:color w:val="000000"/>
        </w:rPr>
      </w:pPr>
      <w:r w:rsidRPr="00BC7CA7">
        <w:rPr>
          <w:color w:val="000000"/>
          <w:lang w:val="en-AU"/>
        </w:rPr>
        <w:t>Pedagogas                                                _________________                      ________________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vardas, pavardė)                                (parašas)</w:t>
      </w:r>
    </w:p>
    <w:p w14:paraId="45ECF5F5" w14:textId="77777777" w:rsidR="00DB58E1" w:rsidRDefault="00DB58E1" w:rsidP="00DF4C38">
      <w:pPr>
        <w:ind w:left="3806" w:firstLine="1296"/>
        <w:rPr>
          <w:color w:val="000000"/>
        </w:rPr>
      </w:pPr>
    </w:p>
    <w:p w14:paraId="2EA49391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 </w:t>
      </w:r>
    </w:p>
    <w:p w14:paraId="7ABDFA2A" w14:textId="77777777" w:rsidR="00DB58E1" w:rsidRDefault="00DB58E1" w:rsidP="00DF4C38">
      <w:pPr>
        <w:ind w:left="3806" w:firstLine="1296"/>
        <w:rPr>
          <w:color w:val="000000"/>
        </w:rPr>
      </w:pPr>
    </w:p>
    <w:p w14:paraId="65330AF3" w14:textId="77777777" w:rsidR="00DB58E1" w:rsidRDefault="00DB58E1" w:rsidP="00DF4C38">
      <w:pPr>
        <w:ind w:left="3806" w:firstLine="1296"/>
        <w:rPr>
          <w:color w:val="000000"/>
        </w:rPr>
      </w:pPr>
    </w:p>
    <w:p w14:paraId="7238097B" w14:textId="77777777" w:rsidR="00DB58E1" w:rsidRDefault="00DB58E1" w:rsidP="00DF4C38">
      <w:pPr>
        <w:ind w:left="3806" w:firstLine="1296"/>
        <w:rPr>
          <w:color w:val="000000"/>
        </w:rPr>
      </w:pPr>
    </w:p>
    <w:p w14:paraId="6AD0A187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</w:t>
      </w:r>
    </w:p>
    <w:p w14:paraId="60D19CF8" w14:textId="77777777" w:rsidR="00DB58E1" w:rsidRPr="00B77AA3" w:rsidRDefault="00DB58E1" w:rsidP="00DF4C38">
      <w:pPr>
        <w:ind w:left="3806" w:firstLine="1296"/>
      </w:pPr>
      <w:r>
        <w:rPr>
          <w:color w:val="000000"/>
        </w:rPr>
        <w:t xml:space="preserve">     </w:t>
      </w:r>
      <w:r w:rsidRPr="00BF1901">
        <w:rPr>
          <w:color w:val="000000"/>
        </w:rPr>
        <w:t>Pagėgių savivaldybės tarybos</w:t>
      </w:r>
    </w:p>
    <w:p w14:paraId="647FC9B5" w14:textId="77777777" w:rsidR="00DB58E1" w:rsidRPr="00BF1901" w:rsidRDefault="00DB58E1" w:rsidP="00DF4C38">
      <w:pPr>
        <w:ind w:left="5102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BF1901">
        <w:rPr>
          <w:color w:val="000000"/>
        </w:rPr>
        <w:t>veiklos reglamento</w:t>
      </w:r>
    </w:p>
    <w:p w14:paraId="156A0903" w14:textId="77777777" w:rsidR="00DB58E1" w:rsidRDefault="00DB58E1" w:rsidP="00DF4C38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F1901">
        <w:rPr>
          <w:color w:val="000000"/>
        </w:rPr>
        <w:t>2 priedas</w:t>
      </w:r>
    </w:p>
    <w:p w14:paraId="1FE86CEB" w14:textId="77777777" w:rsidR="00DB58E1" w:rsidRDefault="00DB58E1" w:rsidP="00DF4C38">
      <w:pPr>
        <w:jc w:val="right"/>
        <w:rPr>
          <w:b/>
          <w:bCs/>
          <w:color w:val="000000"/>
        </w:rPr>
      </w:pPr>
    </w:p>
    <w:p w14:paraId="32A72905" w14:textId="77777777" w:rsidR="00DB58E1" w:rsidRDefault="00DB58E1" w:rsidP="00DF4C38">
      <w:pPr>
        <w:keepNext/>
        <w:tabs>
          <w:tab w:val="left" w:pos="1560"/>
        </w:tabs>
        <w:jc w:val="center"/>
        <w:outlineLvl w:val="1"/>
        <w:rPr>
          <w:b/>
          <w:bCs/>
        </w:rPr>
      </w:pPr>
      <w:r>
        <w:rPr>
          <w:b/>
          <w:bCs/>
          <w:color w:val="000000"/>
        </w:rPr>
        <w:t>SPRENDIMO PROJEKTO ,,</w:t>
      </w:r>
      <w:r w:rsidRPr="007A488B">
        <w:rPr>
          <w:b/>
          <w:bCs/>
          <w:caps/>
        </w:rPr>
        <w:t xml:space="preserve">DĖL </w:t>
      </w:r>
      <w:r>
        <w:rPr>
          <w:b/>
        </w:rPr>
        <w:t xml:space="preserve">PAGĖGIŲ </w:t>
      </w:r>
      <w:r w:rsidRPr="00DB6DF8">
        <w:rPr>
          <w:b/>
        </w:rPr>
        <w:t>SAVIVALDYBĖS MOKYKLŲ PEDAGOGŲ KELIONĖS Į DARBĄ IŠLAIDŲ DALINIO KOMPENSAV</w:t>
      </w:r>
      <w:r>
        <w:rPr>
          <w:b/>
        </w:rPr>
        <w:t>IMO TVARKOS APRAŠO PATVIRTINIMO</w:t>
      </w:r>
      <w:r>
        <w:rPr>
          <w:b/>
          <w:bCs/>
        </w:rPr>
        <w:t>“</w:t>
      </w:r>
    </w:p>
    <w:p w14:paraId="51DD80C1" w14:textId="77777777" w:rsidR="00DB58E1" w:rsidRDefault="00DB58E1" w:rsidP="00DF4C38">
      <w:pPr>
        <w:keepNext/>
        <w:tabs>
          <w:tab w:val="left" w:pos="1560"/>
        </w:tabs>
        <w:jc w:val="center"/>
        <w:outlineLvl w:val="1"/>
        <w:rPr>
          <w:b/>
        </w:rPr>
      </w:pPr>
    </w:p>
    <w:p w14:paraId="39A14115" w14:textId="77777777" w:rsidR="00DB58E1" w:rsidRDefault="00DB58E1" w:rsidP="00DF4C38">
      <w:pPr>
        <w:ind w:firstLine="72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</w:rPr>
        <w:t>AIŠKINAMASIS RAŠTAS</w:t>
      </w:r>
    </w:p>
    <w:p w14:paraId="7A4A9BB7" w14:textId="77777777" w:rsidR="00DB58E1" w:rsidRDefault="00DB58E1" w:rsidP="00DF4C38">
      <w:pPr>
        <w:ind w:firstLine="72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2022-03-08</w:t>
      </w:r>
    </w:p>
    <w:p w14:paraId="1B44BA90" w14:textId="77777777" w:rsidR="00DB58E1" w:rsidRDefault="00DB58E1" w:rsidP="00DF4C3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14:paraId="36B5DC30" w14:textId="77777777" w:rsidR="00DB58E1" w:rsidRDefault="00DB58E1" w:rsidP="00DF4C38">
      <w:pPr>
        <w:widowControl w:val="0"/>
        <w:jc w:val="both"/>
      </w:pPr>
      <w:r>
        <w:t xml:space="preserve">            Savivaldybės tarybos sprendimo projektu siūloma patvirtinti Pagėgių savivaldybės švietimo įstaigų </w:t>
      </w:r>
      <w:r w:rsidRPr="00C7083F">
        <w:t xml:space="preserve">pedagogų kelionės išlaidų kompensavimo </w:t>
      </w:r>
      <w:r>
        <w:t>tvarkos aprašą, kuris reglamentuotų Pagėgių savivaldybės švietimo įstaigose</w:t>
      </w:r>
      <w:r w:rsidRPr="00C7083F">
        <w:t xml:space="preserve"> dirbančių pedagogų, </w:t>
      </w:r>
      <w:r w:rsidRPr="00557CFF">
        <w:t>kurių gyvenamoji vieta nuo darbo vieto</w:t>
      </w:r>
      <w:r>
        <w:t xml:space="preserve">s yra nutolusi ne mažiau kaip </w:t>
      </w:r>
      <w:r w:rsidRPr="00DF4C38">
        <w:t>15 km ir ne daugiau kaip 50 km</w:t>
      </w:r>
      <w:r w:rsidRPr="001158E5">
        <w:rPr>
          <w:color w:val="FF0000"/>
        </w:rPr>
        <w:t xml:space="preserve"> </w:t>
      </w:r>
      <w:r w:rsidRPr="00C7083F">
        <w:t xml:space="preserve">ir važiuojančių </w:t>
      </w:r>
      <w:r w:rsidRPr="00557CFF">
        <w:t xml:space="preserve">iš/į savo gyvenamosios vietos </w:t>
      </w:r>
      <w:r w:rsidRPr="00C7083F">
        <w:t>į darb</w:t>
      </w:r>
      <w:r w:rsidRPr="00557CFF">
        <w:t>o</w:t>
      </w:r>
      <w:r w:rsidRPr="00C7083F">
        <w:t xml:space="preserve"> </w:t>
      </w:r>
      <w:r w:rsidRPr="00557CFF">
        <w:t>vietą</w:t>
      </w:r>
      <w:r w:rsidRPr="00C7083F">
        <w:t xml:space="preserve"> </w:t>
      </w:r>
      <w:r w:rsidRPr="00557CFF">
        <w:t>(pirmyn ir atgal)</w:t>
      </w:r>
      <w:r>
        <w:rPr>
          <w:strike/>
        </w:rPr>
        <w:t>,</w:t>
      </w:r>
      <w:r w:rsidRPr="00C7083F">
        <w:t xml:space="preserve"> </w:t>
      </w:r>
      <w:r w:rsidRPr="00557CFF">
        <w:t xml:space="preserve">darbo dienomis </w:t>
      </w:r>
      <w:r w:rsidRPr="00C7083F">
        <w:t>kelionės išlaidų dalinį kompensavimą</w:t>
      </w:r>
      <w:r>
        <w:t xml:space="preserve">. </w:t>
      </w:r>
    </w:p>
    <w:p w14:paraId="79CCE7EA" w14:textId="77777777" w:rsidR="00DB58E1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14:paraId="44E9EAFA" w14:textId="77777777" w:rsidR="00DB58E1" w:rsidRDefault="00DB58E1" w:rsidP="00DF4C38">
      <w:pPr>
        <w:ind w:firstLine="1080"/>
        <w:jc w:val="both"/>
      </w:pPr>
      <w:r>
        <w:t xml:space="preserve">Sprendimo projektas parengtas vadovaujantis </w:t>
      </w:r>
      <w:r w:rsidRPr="00DB6DF8">
        <w:t>16 straipsnio 2 dalies 38 punktu ir 4 dalimi, Lietuvos Respublikos švietimo įstatymo 69 straipsnio 5 dalimi</w:t>
      </w:r>
      <w:r>
        <w:rPr>
          <w:lang w:val="pt-BR"/>
        </w:rPr>
        <w:t>.</w:t>
      </w:r>
    </w:p>
    <w:p w14:paraId="5CE8531C" w14:textId="77777777" w:rsidR="00DB58E1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14:paraId="57C92E4A" w14:textId="77777777" w:rsidR="00DB58E1" w:rsidRPr="00EA3371" w:rsidRDefault="00DB58E1" w:rsidP="00DF4C38">
      <w:pPr>
        <w:widowControl w:val="0"/>
        <w:jc w:val="both"/>
        <w:rPr>
          <w:color w:val="FF0000"/>
        </w:rPr>
      </w:pPr>
      <w:r>
        <w:t xml:space="preserve">            Švietimo įstaigų pedagogams bus kompensuojamos kelionės išlaidos, </w:t>
      </w:r>
      <w:r w:rsidRPr="00FC50E1">
        <w:t>tuo bus pritraukiama daugiau pedagogų į Pagėgių savivaldybės švietimo įstaigas</w:t>
      </w:r>
      <w:r>
        <w:rPr>
          <w:color w:val="000000"/>
          <w:lang w:val="pt-BR"/>
        </w:rPr>
        <w:t xml:space="preserve"> arba pasiseks išlaikyti esamus.</w:t>
      </w:r>
    </w:p>
    <w:p w14:paraId="5C01B3E8" w14:textId="77777777" w:rsidR="00DB58E1" w:rsidRPr="001E0EAF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DD03AC"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14:paraId="485FC21E" w14:textId="77777777" w:rsidR="00DB58E1" w:rsidRPr="00DD03AC" w:rsidRDefault="00DB58E1" w:rsidP="00DF4C38">
      <w:pPr>
        <w:ind w:left="1080"/>
        <w:jc w:val="both"/>
        <w:rPr>
          <w:bCs/>
        </w:rPr>
      </w:pPr>
      <w:r w:rsidRPr="00DD03AC">
        <w:rPr>
          <w:bCs/>
        </w:rPr>
        <w:t>Neigiamų pasekmių nenumatyta.</w:t>
      </w:r>
    </w:p>
    <w:p w14:paraId="1CA6D5E3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4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14:paraId="476828E6" w14:textId="77777777" w:rsidR="00DB58E1" w:rsidRDefault="00DB58E1" w:rsidP="00DF4C38">
      <w:pPr>
        <w:ind w:firstLine="720"/>
        <w:jc w:val="both"/>
      </w:pPr>
      <w:r>
        <w:t xml:space="preserve"> Nėra galiojančių teisės aktų, kuriuos būtina pakeisti ar panaikinti, priėmus teikiamą projektą.</w:t>
      </w:r>
    </w:p>
    <w:p w14:paraId="01F5EBAE" w14:textId="77777777" w:rsidR="00DB58E1" w:rsidRDefault="00DB58E1" w:rsidP="00DF4C3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14:paraId="525F29CF" w14:textId="77777777" w:rsidR="00DB58E1" w:rsidRDefault="00DB58E1" w:rsidP="00DF4C38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sprendimo priimtam sprendimui.</w:t>
      </w:r>
    </w:p>
    <w:p w14:paraId="27D3BB80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14:paraId="00CCEB0E" w14:textId="77777777" w:rsidR="00DB58E1" w:rsidRDefault="00DB58E1" w:rsidP="00DF4C38">
      <w:pPr>
        <w:tabs>
          <w:tab w:val="left" w:pos="1134"/>
        </w:tabs>
        <w:ind w:left="1080"/>
        <w:jc w:val="both"/>
      </w:pPr>
      <w:r>
        <w:t>Šis sprendimas antikorupciniu požiūriu vertinamas.</w:t>
      </w:r>
    </w:p>
    <w:p w14:paraId="50622B7C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4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14:paraId="612B251D" w14:textId="77777777" w:rsidR="00DB58E1" w:rsidRDefault="00DB58E1" w:rsidP="00DF4C38">
      <w:pPr>
        <w:ind w:firstLine="1083"/>
        <w:jc w:val="both"/>
        <w:rPr>
          <w:bCs/>
          <w:iCs/>
        </w:rPr>
      </w:pPr>
      <w:r>
        <w:rPr>
          <w:bCs/>
          <w:iCs/>
        </w:rPr>
        <w:t xml:space="preserve"> Lėšos reikalingos, numatoma derinti su Finansų skyriumi.</w:t>
      </w:r>
    </w:p>
    <w:p w14:paraId="4F3BB282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4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14:paraId="403C116C" w14:textId="77777777" w:rsidR="00DB58E1" w:rsidRDefault="00DB58E1" w:rsidP="00DF4C38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14:paraId="5B754129" w14:textId="77777777" w:rsidR="00DB58E1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14:paraId="3C51B56F" w14:textId="77777777" w:rsidR="00DB58E1" w:rsidRDefault="00DB58E1" w:rsidP="00DF4C38">
      <w:pPr>
        <w:jc w:val="both"/>
      </w:pPr>
      <w:r>
        <w:rPr>
          <w:bCs/>
          <w:iCs/>
        </w:rPr>
        <w:t xml:space="preserve">                   Edgaras Kuturys, mero pavaduotojas, tel. 8 441 57 361, el. p. </w:t>
      </w:r>
      <w:hyperlink r:id="rId6" w:history="1">
        <w:r w:rsidRPr="006009DD">
          <w:rPr>
            <w:rStyle w:val="Hipersaitas"/>
            <w:bCs/>
            <w:iCs/>
          </w:rPr>
          <w:t>e.kuturys@pagegiai.lt</w:t>
        </w:r>
      </w:hyperlink>
      <w:r>
        <w:rPr>
          <w:bCs/>
          <w:iCs/>
        </w:rPr>
        <w:t xml:space="preserve">. </w:t>
      </w:r>
    </w:p>
    <w:p w14:paraId="25AA409D" w14:textId="77777777" w:rsidR="00DB58E1" w:rsidRDefault="00DB58E1" w:rsidP="00DF4C38">
      <w:pPr>
        <w:ind w:firstLine="84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 Kiti, rengėjo nuomone, reikalingi pagrindimai ir paaiškinimai.</w:t>
      </w:r>
    </w:p>
    <w:p w14:paraId="0F7D7FFC" w14:textId="77777777" w:rsidR="00DB58E1" w:rsidRDefault="00DB58E1" w:rsidP="00DF4C38">
      <w:pPr>
        <w:spacing w:line="360" w:lineRule="auto"/>
        <w:ind w:firstLine="840"/>
        <w:jc w:val="both"/>
      </w:pPr>
      <w:r>
        <w:t>Nėra.</w:t>
      </w:r>
    </w:p>
    <w:p w14:paraId="5CA39BD2" w14:textId="77777777" w:rsidR="00DB58E1" w:rsidRDefault="00DB58E1" w:rsidP="00DF4C38">
      <w:pPr>
        <w:jc w:val="both"/>
        <w:rPr>
          <w:bCs/>
          <w:iCs/>
        </w:rPr>
      </w:pPr>
    </w:p>
    <w:p w14:paraId="0B9DA6C0" w14:textId="77777777" w:rsidR="00DB58E1" w:rsidRDefault="00DB58E1" w:rsidP="00DF4C38">
      <w:pPr>
        <w:jc w:val="both"/>
        <w:rPr>
          <w:bCs/>
          <w:iCs/>
        </w:rPr>
      </w:pPr>
      <w:r>
        <w:rPr>
          <w:bCs/>
          <w:iCs/>
        </w:rPr>
        <w:t xml:space="preserve">Mero pavaduotojas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        Edgaras Kuturys</w:t>
      </w:r>
    </w:p>
    <w:p w14:paraId="3A12D6F6" w14:textId="77777777" w:rsidR="00DB58E1" w:rsidRDefault="00DB58E1" w:rsidP="00DB6DF8">
      <w:pPr>
        <w:rPr>
          <w:lang w:val="pt-BR"/>
        </w:rPr>
      </w:pPr>
    </w:p>
    <w:p w14:paraId="7FCD7295" w14:textId="77777777" w:rsidR="00DB58E1" w:rsidRDefault="00DB58E1" w:rsidP="00DB6DF8">
      <w:pPr>
        <w:rPr>
          <w:lang w:val="pt-BR"/>
        </w:rPr>
      </w:pPr>
    </w:p>
    <w:p w14:paraId="07B1A875" w14:textId="77777777" w:rsidR="00DB58E1" w:rsidRDefault="00DB58E1"/>
    <w:sectPr w:rsidR="00DB58E1" w:rsidSect="008A4061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4C2"/>
    <w:multiLevelType w:val="multilevel"/>
    <w:tmpl w:val="F1421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 w15:restartNumberingAfterBreak="0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0822F3"/>
    <w:multiLevelType w:val="multilevel"/>
    <w:tmpl w:val="160E6FD2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/>
      </w:rPr>
    </w:lvl>
  </w:abstractNum>
  <w:abstractNum w:abstractNumId="4" w15:restartNumberingAfterBreak="0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 w16cid:durableId="1068844735">
    <w:abstractNumId w:val="4"/>
  </w:num>
  <w:num w:numId="2" w16cid:durableId="399256597">
    <w:abstractNumId w:val="0"/>
  </w:num>
  <w:num w:numId="3" w16cid:durableId="809904749">
    <w:abstractNumId w:val="1"/>
  </w:num>
  <w:num w:numId="4" w16cid:durableId="591596626">
    <w:abstractNumId w:val="3"/>
  </w:num>
  <w:num w:numId="5" w16cid:durableId="303463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DF8"/>
    <w:rsid w:val="00011FC3"/>
    <w:rsid w:val="00012619"/>
    <w:rsid w:val="00024966"/>
    <w:rsid w:val="00066BFE"/>
    <w:rsid w:val="0009545A"/>
    <w:rsid w:val="000B77B7"/>
    <w:rsid w:val="000C42FB"/>
    <w:rsid w:val="001158E5"/>
    <w:rsid w:val="00165291"/>
    <w:rsid w:val="00181730"/>
    <w:rsid w:val="001E0EAF"/>
    <w:rsid w:val="002F7348"/>
    <w:rsid w:val="00392F83"/>
    <w:rsid w:val="003B6F82"/>
    <w:rsid w:val="00402290"/>
    <w:rsid w:val="00436C9A"/>
    <w:rsid w:val="00557CFF"/>
    <w:rsid w:val="006009DD"/>
    <w:rsid w:val="00605EAA"/>
    <w:rsid w:val="00655082"/>
    <w:rsid w:val="00675FDC"/>
    <w:rsid w:val="0069633F"/>
    <w:rsid w:val="007A488B"/>
    <w:rsid w:val="00803226"/>
    <w:rsid w:val="008827FB"/>
    <w:rsid w:val="008A2413"/>
    <w:rsid w:val="008A4061"/>
    <w:rsid w:val="008C6EC7"/>
    <w:rsid w:val="0091727F"/>
    <w:rsid w:val="009552E7"/>
    <w:rsid w:val="00967C9B"/>
    <w:rsid w:val="009779BE"/>
    <w:rsid w:val="00A453DB"/>
    <w:rsid w:val="00A82252"/>
    <w:rsid w:val="00AA0F78"/>
    <w:rsid w:val="00B77AA3"/>
    <w:rsid w:val="00BC7CA7"/>
    <w:rsid w:val="00BF1901"/>
    <w:rsid w:val="00C45BEA"/>
    <w:rsid w:val="00C702A6"/>
    <w:rsid w:val="00C7083F"/>
    <w:rsid w:val="00CB3EB4"/>
    <w:rsid w:val="00CE4543"/>
    <w:rsid w:val="00D23C64"/>
    <w:rsid w:val="00D909CA"/>
    <w:rsid w:val="00DB58E1"/>
    <w:rsid w:val="00DB6DF8"/>
    <w:rsid w:val="00DD03AC"/>
    <w:rsid w:val="00DF4C38"/>
    <w:rsid w:val="00E1428C"/>
    <w:rsid w:val="00E244B9"/>
    <w:rsid w:val="00E649EC"/>
    <w:rsid w:val="00EA3371"/>
    <w:rsid w:val="00EE4D4A"/>
    <w:rsid w:val="00FC50E1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49F1"/>
  <w15:docId w15:val="{570DE831-1A41-4078-B682-AC713F8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6D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6DF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DB6DF8"/>
    <w:rPr>
      <w:rFonts w:ascii="Times New Roman" w:hAnsi="Times New Roman" w:cs="Times New Roman"/>
      <w:b/>
      <w:bCs/>
      <w:caps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DB6DF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ntratsDiagrama">
    <w:name w:val="Antraštės Diagrama"/>
    <w:link w:val="Antrats"/>
    <w:uiPriority w:val="99"/>
    <w:locked/>
    <w:rsid w:val="00DB6DF8"/>
    <w:rPr>
      <w:rFonts w:ascii="Times New Roman" w:hAnsi="Times New Roman" w:cs="Times New Roman"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C45BEA"/>
    <w:pPr>
      <w:overflowPunct/>
      <w:autoSpaceDE/>
      <w:autoSpaceDN/>
      <w:adjustRightInd/>
      <w:jc w:val="both"/>
      <w:textAlignment w:val="auto"/>
    </w:pPr>
    <w:rPr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C45BEA"/>
    <w:rPr>
      <w:rFonts w:eastAsia="Times New Roman" w:cs="Times New Roman"/>
      <w:sz w:val="24"/>
      <w:lang w:val="lt-LT" w:eastAsia="lt-LT" w:bidi="ar-SA"/>
    </w:rPr>
  </w:style>
  <w:style w:type="character" w:styleId="Hipersaitas">
    <w:name w:val="Hyperlink"/>
    <w:uiPriority w:val="99"/>
    <w:rsid w:val="00DF4C38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locked/>
    <w:rsid w:val="00CB3EB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64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uturys@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5898</Words>
  <Characters>3362</Characters>
  <Application>Microsoft Office Word</Application>
  <DocSecurity>0</DocSecurity>
  <Lines>28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</dc:creator>
  <cp:keywords/>
  <dc:description/>
  <cp:lastModifiedBy>PC</cp:lastModifiedBy>
  <cp:revision>12</cp:revision>
  <dcterms:created xsi:type="dcterms:W3CDTF">2022-03-10T09:05:00Z</dcterms:created>
  <dcterms:modified xsi:type="dcterms:W3CDTF">2022-06-02T06:52:00Z</dcterms:modified>
</cp:coreProperties>
</file>