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0559A" w14:paraId="4BE7F544" w14:textId="77777777">
        <w:trPr>
          <w:trHeight w:hRule="exact" w:val="1055"/>
        </w:trPr>
        <w:tc>
          <w:tcPr>
            <w:tcW w:w="9639" w:type="dxa"/>
          </w:tcPr>
          <w:p w14:paraId="2F96EBFC" w14:textId="2A0EE0CB" w:rsidR="0040559A" w:rsidRPr="00F27BDE" w:rsidRDefault="004605D4" w:rsidP="00691509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 xml:space="preserve">                                             </w:t>
            </w:r>
            <w:r w:rsidR="0040559A">
              <w:tab/>
            </w:r>
            <w:r>
              <w:rPr>
                <w:noProof/>
                <w:sz w:val="28"/>
                <w:lang w:eastAsia="lt-LT"/>
              </w:rPr>
              <w:pict w14:anchorId="3879F6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51.75pt;visibility:visible">
                  <v:imagedata r:id="rId7" o:title=""/>
                </v:shape>
              </w:pict>
            </w:r>
            <w:r w:rsidR="0040559A">
              <w:tab/>
            </w:r>
            <w:r w:rsidR="0040559A">
              <w:rPr>
                <w:i/>
              </w:rPr>
              <w:t>Projektas</w:t>
            </w:r>
          </w:p>
        </w:tc>
      </w:tr>
      <w:tr w:rsidR="0040559A" w14:paraId="6946CF50" w14:textId="77777777" w:rsidTr="00FF1243">
        <w:trPr>
          <w:trHeight w:hRule="exact" w:val="2339"/>
        </w:trPr>
        <w:tc>
          <w:tcPr>
            <w:tcW w:w="9639" w:type="dxa"/>
          </w:tcPr>
          <w:p w14:paraId="1CB91FED" w14:textId="77777777" w:rsidR="0040559A" w:rsidRDefault="0040559A">
            <w:pPr>
              <w:pStyle w:val="Antrat2"/>
            </w:pPr>
            <w:r>
              <w:t>Pagėgių savivaldybės taryba</w:t>
            </w:r>
          </w:p>
          <w:p w14:paraId="050A81FF" w14:textId="77777777" w:rsidR="0040559A" w:rsidRDefault="0040559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F29BE44" w14:textId="77777777" w:rsidR="0040559A" w:rsidRDefault="0040559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7F754477" w14:textId="77777777" w:rsidR="0040559A" w:rsidRPr="00800154" w:rsidRDefault="0040559A" w:rsidP="00800154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bookmarkStart w:id="0" w:name="_Hlk99526819"/>
            <w:r>
              <w:rPr>
                <w:b/>
                <w:bCs/>
                <w:caps/>
                <w:color w:val="000000"/>
                <w:szCs w:val="24"/>
              </w:rPr>
              <w:t>DĖL PAGĖGIŲ SAVIVALDYBĖS TARYBOS 2020 M. RUGSĖJO 24 D. SPRENDIMO NR. T-199 „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DĖL MOKESČIO UŽ UGDYMĄ PAGĖGIŲ SAVIVALDYBĖS MENO IR SPORTO MOKYKLOJE NUSTATYMO“ PAKEITIMO</w:t>
            </w:r>
          </w:p>
          <w:bookmarkEnd w:id="0"/>
          <w:p w14:paraId="50D07C8B" w14:textId="77777777" w:rsidR="0040559A" w:rsidRDefault="0040559A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40559A" w14:paraId="5E7BC80E" w14:textId="77777777">
        <w:trPr>
          <w:trHeight w:hRule="exact" w:val="703"/>
        </w:trPr>
        <w:tc>
          <w:tcPr>
            <w:tcW w:w="9639" w:type="dxa"/>
          </w:tcPr>
          <w:p w14:paraId="5C8C22B4" w14:textId="0389A6D0" w:rsidR="0040559A" w:rsidRDefault="0040559A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2022 </w:t>
            </w:r>
            <w:r w:rsidRPr="004D537D">
              <w:rPr>
                <w:b w:val="0"/>
                <w:bCs w:val="0"/>
                <w:caps w:val="0"/>
                <w:color w:val="auto"/>
              </w:rPr>
              <w:t xml:space="preserve">m. </w:t>
            </w:r>
            <w:r>
              <w:rPr>
                <w:b w:val="0"/>
                <w:bCs w:val="0"/>
                <w:caps w:val="0"/>
                <w:color w:val="auto"/>
              </w:rPr>
              <w:t>kovo 21</w:t>
            </w:r>
            <w:r w:rsidRPr="004D537D">
              <w:rPr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T1-</w:t>
            </w:r>
            <w:r w:rsidR="004605D4">
              <w:rPr>
                <w:b w:val="0"/>
                <w:bCs w:val="0"/>
                <w:caps w:val="0"/>
              </w:rPr>
              <w:t>70</w:t>
            </w:r>
          </w:p>
          <w:p w14:paraId="071C29C9" w14:textId="77777777" w:rsidR="0040559A" w:rsidRDefault="0040559A">
            <w:pPr>
              <w:jc w:val="center"/>
            </w:pPr>
            <w:r>
              <w:t>Pagėgiai</w:t>
            </w:r>
          </w:p>
        </w:tc>
      </w:tr>
      <w:tr w:rsidR="0040559A" w14:paraId="70FACC6C" w14:textId="77777777" w:rsidTr="00631962">
        <w:trPr>
          <w:trHeight w:hRule="exact" w:val="129"/>
        </w:trPr>
        <w:tc>
          <w:tcPr>
            <w:tcW w:w="9639" w:type="dxa"/>
          </w:tcPr>
          <w:p w14:paraId="4DB6983A" w14:textId="77777777" w:rsidR="0040559A" w:rsidRDefault="0040559A">
            <w:pPr>
              <w:pStyle w:val="Antrat2"/>
              <w:rPr>
                <w:b w:val="0"/>
                <w:bCs w:val="0"/>
                <w:caps w:val="0"/>
              </w:rPr>
            </w:pPr>
          </w:p>
        </w:tc>
      </w:tr>
    </w:tbl>
    <w:p w14:paraId="608145E4" w14:textId="77777777" w:rsidR="0040559A" w:rsidRDefault="0040559A">
      <w:pPr>
        <w:jc w:val="both"/>
      </w:pPr>
    </w:p>
    <w:p w14:paraId="5A632301" w14:textId="77777777" w:rsidR="0040559A" w:rsidRPr="005548D1" w:rsidRDefault="0040559A" w:rsidP="00B374A2">
      <w:pPr>
        <w:spacing w:line="276" w:lineRule="auto"/>
        <w:ind w:firstLine="993"/>
        <w:jc w:val="both"/>
      </w:pPr>
      <w:r w:rsidRPr="0077697F">
        <w:t xml:space="preserve">Vadovaudamasi Lietuvos Respublikos vietos savivaldos įstatymo </w:t>
      </w:r>
      <w:r w:rsidRPr="005548D1">
        <w:t>16 straipsnio 2 dalies 18 punktu, 18 straipsnio 1 dalimi, Pagėgių savivaldybės taryba n u s p r e n d ž i a:</w:t>
      </w:r>
    </w:p>
    <w:p w14:paraId="2842BBC6" w14:textId="77777777" w:rsidR="0040559A" w:rsidRPr="005548D1" w:rsidRDefault="0040559A" w:rsidP="00B374A2">
      <w:pPr>
        <w:pStyle w:val="Antrats"/>
        <w:spacing w:line="276" w:lineRule="auto"/>
        <w:ind w:firstLine="851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 xml:space="preserve">  1. Pakeisti Mokesčio už ugdymą Pagėgių savivaldybės Meno ir sporto mokykloje nustatymo tvarkos aprašo, patvirtinto Pagėgių savivaldybės tarybos 2020 m. rugsėjo 24 d. sprendimu Nr. T-199 ,,Dėl mokesčio už ugdymą Pagėgių savivaldybės </w:t>
      </w:r>
      <w:r>
        <w:rPr>
          <w:sz w:val="24"/>
          <w:lang w:val="lt-LT"/>
        </w:rPr>
        <w:t>M</w:t>
      </w:r>
      <w:r w:rsidRPr="005548D1">
        <w:rPr>
          <w:sz w:val="24"/>
          <w:lang w:val="lt-LT"/>
        </w:rPr>
        <w:t>eno ir sporto mokykloje nustatymo“,  6 punktą ir jį išdėstyti taip:</w:t>
      </w:r>
    </w:p>
    <w:p w14:paraId="232A6FAD" w14:textId="77777777" w:rsidR="0040559A" w:rsidRPr="005548D1" w:rsidRDefault="0040559A" w:rsidP="00B374A2">
      <w:pPr>
        <w:pStyle w:val="Antrats"/>
        <w:spacing w:line="276" w:lineRule="auto"/>
        <w:ind w:firstLine="993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 xml:space="preserve">„6. Nuo mokesčio už ugdymą atleidžiami: </w:t>
      </w:r>
    </w:p>
    <w:p w14:paraId="2E0B0409" w14:textId="77777777" w:rsidR="0040559A" w:rsidRPr="005548D1" w:rsidRDefault="0040559A" w:rsidP="00B374A2">
      <w:pPr>
        <w:pStyle w:val="Antrats"/>
        <w:spacing w:line="276" w:lineRule="auto"/>
        <w:ind w:firstLine="993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>6.1. Pagėgių šeimos gerovės centro auklėtiniai, našlaičiai, vaikai su negalia, socialiai remtinų šeimų vaikai;</w:t>
      </w:r>
    </w:p>
    <w:p w14:paraId="77A68BFB" w14:textId="77777777" w:rsidR="0040559A" w:rsidRPr="005548D1" w:rsidRDefault="0040559A" w:rsidP="00B374A2">
      <w:pPr>
        <w:pStyle w:val="Antrats"/>
        <w:spacing w:line="276" w:lineRule="auto"/>
        <w:ind w:firstLine="993"/>
        <w:jc w:val="both"/>
        <w:rPr>
          <w:sz w:val="24"/>
          <w:lang w:val="lt-LT"/>
        </w:rPr>
      </w:pPr>
      <w:r w:rsidRPr="005548D1">
        <w:rPr>
          <w:sz w:val="24"/>
          <w:lang w:val="lt-LT"/>
        </w:rPr>
        <w:t xml:space="preserve">6.2. Pagėgių savivaldybės teritorijoje gyvenantys ir turintys laikiną leidimą gyventi Lietuvos Respublikoje dėl humanitarinių priežasčių Ukrainos piliečių vaikai </w:t>
      </w:r>
      <w:r>
        <w:rPr>
          <w:sz w:val="24"/>
          <w:lang w:val="lt-LT"/>
        </w:rPr>
        <w:t>−</w:t>
      </w:r>
      <w:r w:rsidRPr="005548D1">
        <w:rPr>
          <w:sz w:val="24"/>
          <w:lang w:val="lt-LT"/>
        </w:rPr>
        <w:t xml:space="preserve"> tris mėnesius.“</w:t>
      </w:r>
    </w:p>
    <w:p w14:paraId="4B551DA9" w14:textId="6BA44DB3" w:rsidR="0040559A" w:rsidRPr="00AE7299" w:rsidRDefault="0040559A" w:rsidP="00AE7299">
      <w:pPr>
        <w:spacing w:line="276" w:lineRule="auto"/>
        <w:ind w:firstLine="709"/>
        <w:jc w:val="both"/>
      </w:pPr>
      <w:r w:rsidRPr="005548D1">
        <w:t xml:space="preserve">     2. Pagėgių savivaldybės </w:t>
      </w:r>
      <w:r>
        <w:t>M</w:t>
      </w:r>
      <w:r w:rsidRPr="005548D1">
        <w:t>eno ir sporto mokyklos patirtas išlaidas, dėl šio sprendimo 6.2 papunktyje nurodytų sąlygų, kompensuoti Pagėgių savivaldybės biudžeto lėšomis.</w:t>
      </w:r>
    </w:p>
    <w:p w14:paraId="1B5FB171" w14:textId="77777777" w:rsidR="0040559A" w:rsidRDefault="0040559A" w:rsidP="00B374A2">
      <w:pPr>
        <w:tabs>
          <w:tab w:val="left" w:pos="993"/>
        </w:tabs>
        <w:spacing w:line="276" w:lineRule="auto"/>
        <w:jc w:val="both"/>
      </w:pPr>
      <w:r>
        <w:rPr>
          <w:szCs w:val="24"/>
        </w:rPr>
        <w:t xml:space="preserve">                 3. Sprendimą paskelbti Teisės aktų registre ir Pagėgių savivaldybės interneto svetainėje www.pagegiai.lt.</w:t>
      </w:r>
    </w:p>
    <w:p w14:paraId="4126F5BF" w14:textId="77777777" w:rsidR="0040559A" w:rsidRDefault="0040559A" w:rsidP="00B374A2">
      <w:pPr>
        <w:spacing w:line="276" w:lineRule="auto"/>
        <w:jc w:val="both"/>
      </w:pPr>
    </w:p>
    <w:p w14:paraId="0EAE74FC" w14:textId="77777777" w:rsidR="0040559A" w:rsidRDefault="0040559A" w:rsidP="00B374A2">
      <w:pPr>
        <w:spacing w:line="276" w:lineRule="auto"/>
        <w:jc w:val="both"/>
      </w:pPr>
      <w:r>
        <w:t>SUDERINTA:</w:t>
      </w:r>
    </w:p>
    <w:p w14:paraId="55CA9DCB" w14:textId="77777777" w:rsidR="0040559A" w:rsidRDefault="0040559A" w:rsidP="00B374A2">
      <w:pPr>
        <w:spacing w:line="276" w:lineRule="auto"/>
      </w:pPr>
    </w:p>
    <w:p w14:paraId="59146211" w14:textId="77777777" w:rsidR="0040559A" w:rsidRPr="00747485" w:rsidRDefault="0040559A" w:rsidP="00B374A2">
      <w:pPr>
        <w:spacing w:line="276" w:lineRule="auto"/>
      </w:pPr>
      <w:r>
        <w:t>Administracijos direktori</w:t>
      </w:r>
      <w:r w:rsidRPr="00747485">
        <w:t>us</w:t>
      </w:r>
      <w:r w:rsidRPr="00747485">
        <w:tab/>
      </w:r>
      <w:r>
        <w:t xml:space="preserve">                                                         Virginijus Komskis</w:t>
      </w:r>
    </w:p>
    <w:p w14:paraId="7E030089" w14:textId="77777777" w:rsidR="0040559A" w:rsidRPr="00747485" w:rsidRDefault="0040559A" w:rsidP="00B374A2">
      <w:pPr>
        <w:spacing w:line="276" w:lineRule="auto"/>
      </w:pPr>
      <w:r w:rsidRPr="00747485">
        <w:tab/>
        <w:t xml:space="preserve">               </w:t>
      </w:r>
      <w:r w:rsidRPr="00747485">
        <w:tab/>
        <w:t xml:space="preserve">                                     </w:t>
      </w:r>
    </w:p>
    <w:p w14:paraId="54388A38" w14:textId="77777777" w:rsidR="0040559A" w:rsidRPr="00747485" w:rsidRDefault="0040559A" w:rsidP="00B374A2">
      <w:pPr>
        <w:spacing w:line="276" w:lineRule="auto"/>
      </w:pPr>
      <w:r w:rsidRPr="00747485">
        <w:t>Dokumentų valdymo ir teisės skyriaus</w:t>
      </w:r>
    </w:p>
    <w:p w14:paraId="181B6954" w14:textId="77777777" w:rsidR="0040559A" w:rsidRDefault="0040559A" w:rsidP="00B374A2">
      <w:pPr>
        <w:spacing w:line="276" w:lineRule="auto"/>
      </w:pPr>
      <w:r w:rsidRPr="00747485">
        <w:t>vyresnioji</w:t>
      </w:r>
      <w:r>
        <w:t xml:space="preserve"> specialistė</w:t>
      </w:r>
      <w:r>
        <w:tab/>
      </w:r>
      <w:r>
        <w:tab/>
      </w:r>
      <w:r>
        <w:tab/>
      </w:r>
      <w:r>
        <w:tab/>
        <w:t xml:space="preserve">              </w:t>
      </w:r>
      <w:r w:rsidRPr="00747485">
        <w:t xml:space="preserve">Ingrida Zavistauskaitė </w:t>
      </w:r>
    </w:p>
    <w:p w14:paraId="6EA46CF7" w14:textId="77777777" w:rsidR="0040559A" w:rsidRPr="00747485" w:rsidRDefault="0040559A" w:rsidP="00B374A2">
      <w:pPr>
        <w:spacing w:line="276" w:lineRule="auto"/>
      </w:pPr>
    </w:p>
    <w:p w14:paraId="34F53B70" w14:textId="77777777" w:rsidR="0040559A" w:rsidRDefault="0040559A" w:rsidP="00B374A2">
      <w:pPr>
        <w:spacing w:line="276" w:lineRule="auto"/>
      </w:pPr>
      <w:r>
        <w:t>Finansų skyriaus vedėja                                                                                    Rūta Fridrikienė</w:t>
      </w:r>
    </w:p>
    <w:p w14:paraId="3EF60D55" w14:textId="77777777" w:rsidR="0040559A" w:rsidRPr="00747485" w:rsidRDefault="0040559A" w:rsidP="00B374A2">
      <w:pPr>
        <w:spacing w:line="276" w:lineRule="auto"/>
      </w:pPr>
    </w:p>
    <w:p w14:paraId="006A40F6" w14:textId="77777777" w:rsidR="0040559A" w:rsidRPr="00716A46" w:rsidRDefault="0040559A" w:rsidP="00B374A2">
      <w:pPr>
        <w:spacing w:line="276" w:lineRule="auto"/>
      </w:pPr>
      <w:r w:rsidRPr="00716A46">
        <w:t>Dokumentų valdymo ir teisės skyriaus</w:t>
      </w:r>
    </w:p>
    <w:p w14:paraId="074AD0FF" w14:textId="77777777" w:rsidR="0040559A" w:rsidRDefault="0040559A" w:rsidP="00B374A2">
      <w:pPr>
        <w:spacing w:line="276" w:lineRule="auto"/>
      </w:pPr>
      <w:r>
        <w:t xml:space="preserve">vyriausioji </w:t>
      </w:r>
      <w:r w:rsidRPr="00716A46">
        <w:t>specialis</w:t>
      </w:r>
      <w:r>
        <w:t>tė (kalbos ir archyvo tvarkytoja)</w:t>
      </w:r>
      <w:r>
        <w:tab/>
        <w:t xml:space="preserve">                                   Laimutė Mickevičienė</w:t>
      </w:r>
      <w:r w:rsidRPr="00716A46">
        <w:t xml:space="preserve">  </w:t>
      </w:r>
      <w:r>
        <w:tab/>
      </w:r>
      <w:r>
        <w:tab/>
      </w:r>
      <w:r>
        <w:tab/>
        <w:t xml:space="preserve">              </w:t>
      </w:r>
    </w:p>
    <w:p w14:paraId="5C407FE2" w14:textId="77777777" w:rsidR="0040559A" w:rsidRDefault="0040559A" w:rsidP="00B374A2">
      <w:pPr>
        <w:spacing w:line="276" w:lineRule="auto"/>
      </w:pPr>
    </w:p>
    <w:p w14:paraId="3176DDC0" w14:textId="77777777" w:rsidR="0040559A" w:rsidRDefault="0040559A" w:rsidP="00B374A2">
      <w:pPr>
        <w:spacing w:line="276" w:lineRule="auto"/>
      </w:pPr>
    </w:p>
    <w:p w14:paraId="3825EC69" w14:textId="77777777" w:rsidR="0040559A" w:rsidRPr="00747485" w:rsidRDefault="0040559A" w:rsidP="00B374A2">
      <w:pPr>
        <w:spacing w:line="276" w:lineRule="auto"/>
      </w:pPr>
    </w:p>
    <w:p w14:paraId="21EB53EF" w14:textId="77777777" w:rsidR="0040559A" w:rsidRPr="00747485" w:rsidRDefault="0040559A" w:rsidP="00B374A2">
      <w:pPr>
        <w:spacing w:line="276" w:lineRule="auto"/>
      </w:pPr>
      <w:r w:rsidRPr="00747485">
        <w:t xml:space="preserve">Parengė Virginija </w:t>
      </w:r>
      <w:r>
        <w:t>Sirvidienė,</w:t>
      </w:r>
    </w:p>
    <w:p w14:paraId="5BFFBEDB" w14:textId="77777777" w:rsidR="0040559A" w:rsidRDefault="0040559A" w:rsidP="000162AD">
      <w:pPr>
        <w:spacing w:line="276" w:lineRule="auto"/>
        <w:jc w:val="both"/>
      </w:pPr>
      <w:r w:rsidRPr="00747485">
        <w:t>Švietimo, ku</w:t>
      </w:r>
      <w:r>
        <w:t>ltūros, sporto ir civilinės metrikacijos skyriaus vedėja</w:t>
      </w:r>
    </w:p>
    <w:p w14:paraId="7D49B8E3" w14:textId="77777777" w:rsidR="0040559A" w:rsidRDefault="0040559A" w:rsidP="000162AD">
      <w:pPr>
        <w:spacing w:line="276" w:lineRule="auto"/>
        <w:jc w:val="both"/>
      </w:pPr>
    </w:p>
    <w:p w14:paraId="1046DACC" w14:textId="77777777" w:rsidR="0040559A" w:rsidRDefault="0040559A" w:rsidP="000162AD">
      <w:pPr>
        <w:ind w:left="5102"/>
        <w:jc w:val="both"/>
        <w:rPr>
          <w:color w:val="000000"/>
        </w:rPr>
      </w:pPr>
      <w:r>
        <w:rPr>
          <w:color w:val="000000"/>
          <w:szCs w:val="24"/>
        </w:rPr>
        <w:lastRenderedPageBreak/>
        <w:t xml:space="preserve">  </w:t>
      </w:r>
      <w:r>
        <w:rPr>
          <w:color w:val="000000"/>
        </w:rPr>
        <w:t>Pagėgių savivaldybės tarybos</w:t>
      </w:r>
    </w:p>
    <w:p w14:paraId="0944812E" w14:textId="77777777" w:rsidR="0040559A" w:rsidRDefault="0040559A" w:rsidP="000162AD">
      <w:pPr>
        <w:ind w:left="5102"/>
        <w:jc w:val="both"/>
        <w:rPr>
          <w:color w:val="000000"/>
        </w:rPr>
      </w:pPr>
      <w:r>
        <w:rPr>
          <w:color w:val="000000"/>
        </w:rPr>
        <w:t xml:space="preserve">  veiklos reglamento</w:t>
      </w:r>
    </w:p>
    <w:p w14:paraId="241C769D" w14:textId="77777777" w:rsidR="0040559A" w:rsidRDefault="0040559A" w:rsidP="000162AD">
      <w:pPr>
        <w:ind w:left="5102"/>
        <w:jc w:val="both"/>
      </w:pPr>
      <w:r>
        <w:rPr>
          <w:color w:val="000000"/>
        </w:rPr>
        <w:t xml:space="preserve">  2 priedas</w:t>
      </w:r>
      <w:r>
        <w:t xml:space="preserve">      </w:t>
      </w:r>
    </w:p>
    <w:p w14:paraId="72FF21A6" w14:textId="77777777" w:rsidR="0040559A" w:rsidRDefault="0040559A" w:rsidP="000162AD">
      <w:pPr>
        <w:ind w:left="5102"/>
        <w:jc w:val="both"/>
      </w:pPr>
      <w:r>
        <w:t xml:space="preserve">                                                                                </w:t>
      </w:r>
    </w:p>
    <w:p w14:paraId="40BADB7C" w14:textId="77777777" w:rsidR="0040559A" w:rsidRDefault="0040559A" w:rsidP="000162AD">
      <w:pPr>
        <w:jc w:val="center"/>
      </w:pPr>
      <w:r>
        <w:rPr>
          <w:b/>
          <w:bCs/>
          <w:caps/>
          <w:color w:val="000000"/>
        </w:rPr>
        <w:t>PAGĖGIŲ SAVIVALDYBĖS TARYBOS SPRENDIMO PROJEKTO</w:t>
      </w:r>
      <w:r>
        <w:t xml:space="preserve"> </w:t>
      </w:r>
    </w:p>
    <w:p w14:paraId="5B82F964" w14:textId="77777777" w:rsidR="0040559A" w:rsidRPr="00800154" w:rsidRDefault="0040559A" w:rsidP="00D127B3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</w:rPr>
        <w:t>„DĖL PAGĖGIŲ SAVIVALDYBĖS TARYBOS 2020 M. RUGSĖJO 24 D. SPRENDIMO NR. T-199 „</w:t>
      </w:r>
      <w:r>
        <w:rPr>
          <w:b/>
          <w:bCs/>
          <w:color w:val="000000"/>
          <w:szCs w:val="24"/>
          <w:lang w:eastAsia="lt-LT"/>
        </w:rPr>
        <w:t>DĖL MOKESČIO UŽ UGDYMĄ PAGĖGIŲ SAVIVALDYBĖS MENO IR SPORTO MOKYKLOJE NUSTATYMO“ PAKEITIMO</w:t>
      </w:r>
      <w:r>
        <w:rPr>
          <w:b/>
          <w:bCs/>
        </w:rPr>
        <w:t>“</w:t>
      </w:r>
    </w:p>
    <w:p w14:paraId="4AA646E5" w14:textId="77777777" w:rsidR="0040559A" w:rsidRDefault="0040559A" w:rsidP="000162AD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14:paraId="67FAA9AA" w14:textId="77777777" w:rsidR="0040559A" w:rsidRPr="00E65D3D" w:rsidRDefault="0040559A" w:rsidP="000162AD">
      <w:pPr>
        <w:ind w:firstLine="720"/>
        <w:jc w:val="center"/>
        <w:rPr>
          <w:bCs/>
        </w:rPr>
      </w:pPr>
      <w:r w:rsidRPr="00E65D3D">
        <w:rPr>
          <w:bCs/>
        </w:rPr>
        <w:t>2022-03-21</w:t>
      </w:r>
    </w:p>
    <w:p w14:paraId="164BBCDF" w14:textId="77777777" w:rsidR="0040559A" w:rsidRDefault="0040559A" w:rsidP="000162AD">
      <w:pPr>
        <w:ind w:firstLine="720"/>
        <w:jc w:val="center"/>
        <w:rPr>
          <w:color w:val="000000"/>
        </w:rPr>
      </w:pPr>
    </w:p>
    <w:p w14:paraId="72996FE1" w14:textId="77777777" w:rsidR="0040559A" w:rsidRPr="00445F6F" w:rsidRDefault="0040559A" w:rsidP="00445F6F">
      <w:pPr>
        <w:widowControl w:val="0"/>
        <w:numPr>
          <w:ilvl w:val="0"/>
          <w:numId w:val="4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Parengto projekto tikslai ir uždaviniai</w:t>
      </w:r>
    </w:p>
    <w:p w14:paraId="036605C6" w14:textId="77777777" w:rsidR="0040559A" w:rsidRPr="00445F6F" w:rsidRDefault="0040559A" w:rsidP="00445F6F">
      <w:pPr>
        <w:shd w:val="clear" w:color="auto" w:fill="FFFFFF"/>
        <w:overflowPunct/>
        <w:autoSpaceDE/>
        <w:adjustRightInd/>
        <w:spacing w:after="20"/>
        <w:jc w:val="both"/>
        <w:rPr>
          <w:szCs w:val="24"/>
        </w:rPr>
      </w:pPr>
      <w:r w:rsidRPr="00445F6F">
        <w:rPr>
          <w:color w:val="222222"/>
          <w:szCs w:val="24"/>
          <w:lang w:eastAsia="lt-LT"/>
        </w:rPr>
        <w:t xml:space="preserve">              </w:t>
      </w:r>
      <w:r>
        <w:rPr>
          <w:color w:val="222222"/>
          <w:szCs w:val="24"/>
          <w:lang w:eastAsia="lt-LT"/>
        </w:rPr>
        <w:t xml:space="preserve">Atleisti tris mėnesius nuo mokesčio už ugdymą Pagėgių savivaldybės Meno ir sporto mokykloje </w:t>
      </w:r>
      <w:r>
        <w:t>Pagėgių savivaldybės teritorijoje gyvenančius ir turinčius laikiną leidimą gyventi Lietuvos Respublikoje dėl humanitarinių priežasčių Ukrainos piliečių vaikus</w:t>
      </w:r>
      <w:r w:rsidRPr="00445F6F">
        <w:rPr>
          <w:color w:val="222222"/>
          <w:szCs w:val="24"/>
          <w:lang w:eastAsia="lt-LT"/>
        </w:rPr>
        <w:t>.</w:t>
      </w:r>
    </w:p>
    <w:p w14:paraId="7BF83A4B" w14:textId="77777777" w:rsidR="0040559A" w:rsidRPr="00445F6F" w:rsidRDefault="0040559A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Kaip šiuo metu yra sureguliuoti projekte aptarti klausimai</w:t>
      </w:r>
    </w:p>
    <w:p w14:paraId="7CE14661" w14:textId="77777777" w:rsidR="0040559A" w:rsidRPr="00445F6F" w:rsidRDefault="0040559A" w:rsidP="00445F6F">
      <w:pPr>
        <w:ind w:firstLine="1080"/>
        <w:jc w:val="both"/>
        <w:rPr>
          <w:rStyle w:val="HTMLspausdinimomainl"/>
          <w:rFonts w:cs="Courier New"/>
          <w:sz w:val="24"/>
          <w:szCs w:val="24"/>
        </w:rPr>
      </w:pPr>
      <w:r w:rsidRPr="00445F6F">
        <w:rPr>
          <w:szCs w:val="24"/>
        </w:rPr>
        <w:t xml:space="preserve">Sprendimo projektas parengtas vadovaujantis Lietuvos Respublikos vietos savivaldos </w:t>
      </w:r>
      <w:r>
        <w:rPr>
          <w:szCs w:val="24"/>
        </w:rPr>
        <w:t xml:space="preserve">įstatymo </w:t>
      </w:r>
      <w:r w:rsidRPr="005548D1">
        <w:t>16 straipsnio 2 dalies 18 punktu</w:t>
      </w:r>
      <w:r>
        <w:rPr>
          <w:szCs w:val="24"/>
        </w:rPr>
        <w:t>, 18 straipsnio 1 dalimi</w:t>
      </w:r>
      <w:r w:rsidRPr="00445F6F">
        <w:rPr>
          <w:szCs w:val="24"/>
        </w:rPr>
        <w:t xml:space="preserve">.  </w:t>
      </w:r>
    </w:p>
    <w:p w14:paraId="6955F03F" w14:textId="77777777" w:rsidR="0040559A" w:rsidRPr="00445F6F" w:rsidRDefault="0040559A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Kokių teigiamų rezultatų laukiama</w:t>
      </w:r>
    </w:p>
    <w:p w14:paraId="20EE8837" w14:textId="77777777" w:rsidR="0040559A" w:rsidRPr="00B374A2" w:rsidRDefault="0040559A" w:rsidP="00005CDF">
      <w:pPr>
        <w:ind w:firstLine="1080"/>
        <w:jc w:val="both"/>
      </w:pPr>
      <w:r>
        <w:rPr>
          <w:szCs w:val="24"/>
        </w:rPr>
        <w:t xml:space="preserve">Suteikiama galimybė </w:t>
      </w:r>
      <w:r>
        <w:t xml:space="preserve">Pagėgių savivaldybės teritorijoje gyvenantiems ir turintiems laikiną leidimą gyventi Lietuvos Respublikoje dėl humanitarinių priežasčių Ukrainos piliečių </w:t>
      </w:r>
      <w:r w:rsidRPr="00B374A2">
        <w:t>vaikams</w:t>
      </w:r>
      <w:r w:rsidRPr="00B374A2">
        <w:rPr>
          <w:szCs w:val="24"/>
        </w:rPr>
        <w:t xml:space="preserve"> tris mėnesius nemokamai ugdytis Pagėgių savivaldybės Meno ir sporto mokykloje</w:t>
      </w:r>
      <w:r w:rsidRPr="00B374A2">
        <w:t>.</w:t>
      </w:r>
    </w:p>
    <w:p w14:paraId="79EC6BF6" w14:textId="77777777" w:rsidR="0040559A" w:rsidRPr="00445F6F" w:rsidRDefault="0040559A" w:rsidP="00445F6F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374A2">
        <w:rPr>
          <w:b/>
          <w:bCs/>
          <w:i/>
          <w:iCs/>
          <w:szCs w:val="24"/>
        </w:rPr>
        <w:t xml:space="preserve">Galimos neigiamos priimto projekto pasekmės ir kokių priemonių reikėtų imtis, kad </w:t>
      </w:r>
      <w:r w:rsidRPr="00445F6F">
        <w:rPr>
          <w:b/>
          <w:bCs/>
          <w:i/>
          <w:iCs/>
          <w:color w:val="000000"/>
          <w:szCs w:val="24"/>
        </w:rPr>
        <w:t>tokių pasekmių būtų išvengta.</w:t>
      </w:r>
    </w:p>
    <w:p w14:paraId="7DF6AF3B" w14:textId="77777777" w:rsidR="0040559A" w:rsidRPr="00445F6F" w:rsidRDefault="0040559A" w:rsidP="00445F6F">
      <w:pPr>
        <w:ind w:left="1080"/>
        <w:jc w:val="both"/>
        <w:rPr>
          <w:bCs/>
          <w:szCs w:val="24"/>
        </w:rPr>
      </w:pPr>
      <w:r w:rsidRPr="00445F6F">
        <w:rPr>
          <w:bCs/>
          <w:szCs w:val="24"/>
        </w:rPr>
        <w:t>Neigiamų pasekmių nenumatyta.</w:t>
      </w:r>
    </w:p>
    <w:p w14:paraId="7BAD55CD" w14:textId="77777777" w:rsidR="0040559A" w:rsidRPr="00445F6F" w:rsidRDefault="0040559A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Kokius galiojančius aktus (tarybos, mero, Savivaldybės administracijos direktoriaus) reikėtų pakeisti ir panaikinti, priėmus sprendimą pagal teikiamą projektą.</w:t>
      </w:r>
    </w:p>
    <w:p w14:paraId="43C1A4EA" w14:textId="77777777" w:rsidR="0040559A" w:rsidRPr="00445F6F" w:rsidRDefault="0040559A" w:rsidP="00005CDF">
      <w:pPr>
        <w:ind w:right="360" w:firstLine="720"/>
        <w:jc w:val="both"/>
        <w:rPr>
          <w:szCs w:val="24"/>
        </w:rPr>
      </w:pPr>
      <w:r w:rsidRPr="00445F6F">
        <w:rPr>
          <w:szCs w:val="24"/>
        </w:rPr>
        <w:t xml:space="preserve">      Nereikės keisti ar naikinti kitų galiojančių aktų, priėmus sprendimą pagal teikiamą projektą.</w:t>
      </w:r>
    </w:p>
    <w:p w14:paraId="76E08031" w14:textId="77777777" w:rsidR="0040559A" w:rsidRPr="00445F6F" w:rsidRDefault="0040559A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Jeigu priimtam sprendimui reikės kito tarybos sprendimo, mero potvarkio ar administracijos direktoriaus įsakymo, kas ir kada juos turėtų parengti.</w:t>
      </w:r>
    </w:p>
    <w:p w14:paraId="1DA2DA2E" w14:textId="77777777" w:rsidR="0040559A" w:rsidRPr="00445F6F" w:rsidRDefault="0040559A" w:rsidP="00445F6F">
      <w:pPr>
        <w:ind w:firstLine="1080"/>
        <w:jc w:val="both"/>
        <w:rPr>
          <w:bCs/>
          <w:iCs/>
          <w:color w:val="000000"/>
          <w:szCs w:val="24"/>
        </w:rPr>
      </w:pPr>
      <w:r w:rsidRPr="00445F6F">
        <w:rPr>
          <w:bCs/>
          <w:iCs/>
          <w:color w:val="000000"/>
          <w:szCs w:val="24"/>
        </w:rPr>
        <w:t>Nereikės priimti kito spendimo priimtam sprendimui.</w:t>
      </w:r>
    </w:p>
    <w:p w14:paraId="0B98CC4A" w14:textId="77777777" w:rsidR="0040559A" w:rsidRPr="00445F6F" w:rsidRDefault="0040559A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14:paraId="7FE1E17C" w14:textId="77777777" w:rsidR="0040559A" w:rsidRPr="00445F6F" w:rsidRDefault="0040559A" w:rsidP="00445F6F">
      <w:pPr>
        <w:tabs>
          <w:tab w:val="left" w:pos="1134"/>
        </w:tabs>
        <w:ind w:left="1080"/>
        <w:jc w:val="both"/>
        <w:rPr>
          <w:szCs w:val="24"/>
        </w:rPr>
      </w:pPr>
      <w:r w:rsidRPr="00445F6F">
        <w:rPr>
          <w:szCs w:val="24"/>
        </w:rPr>
        <w:t xml:space="preserve">Šis sprendimas antikorupciniu požiūriu </w:t>
      </w:r>
      <w:r>
        <w:rPr>
          <w:szCs w:val="24"/>
        </w:rPr>
        <w:t>ne</w:t>
      </w:r>
      <w:r w:rsidRPr="00445F6F">
        <w:rPr>
          <w:szCs w:val="24"/>
        </w:rPr>
        <w:t>vertinamas.</w:t>
      </w:r>
    </w:p>
    <w:p w14:paraId="17945181" w14:textId="77777777" w:rsidR="0040559A" w:rsidRPr="00445F6F" w:rsidRDefault="0040559A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Sprendimo vykdytojai ir įvykdymo terminai, lėšų, reikalingų sprendimui įgyvendinti, poreikis (jeigu tai numatoma – derinti su Finansų skyriumi)</w:t>
      </w:r>
    </w:p>
    <w:p w14:paraId="3007744B" w14:textId="77777777" w:rsidR="0040559A" w:rsidRPr="00445F6F" w:rsidRDefault="0040559A" w:rsidP="00445F6F">
      <w:pPr>
        <w:ind w:firstLine="1083"/>
        <w:jc w:val="both"/>
        <w:rPr>
          <w:bCs/>
          <w:szCs w:val="24"/>
        </w:rPr>
      </w:pPr>
      <w:r>
        <w:rPr>
          <w:bCs/>
          <w:szCs w:val="24"/>
        </w:rPr>
        <w:t>Už sprendimo vykdymą atsakinga −</w:t>
      </w:r>
      <w:r w:rsidRPr="00445F6F">
        <w:rPr>
          <w:bCs/>
          <w:szCs w:val="24"/>
        </w:rPr>
        <w:t xml:space="preserve"> </w:t>
      </w:r>
      <w:r>
        <w:rPr>
          <w:bCs/>
          <w:szCs w:val="24"/>
        </w:rPr>
        <w:t>Pagėgių savivaldybės Meno ir sporto mokyklos direktorė</w:t>
      </w:r>
      <w:r w:rsidRPr="00445F6F">
        <w:rPr>
          <w:bCs/>
          <w:szCs w:val="24"/>
        </w:rPr>
        <w:t>.</w:t>
      </w:r>
    </w:p>
    <w:p w14:paraId="29051E17" w14:textId="77777777" w:rsidR="0040559A" w:rsidRPr="00445F6F" w:rsidRDefault="0040559A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Projekto rengimo metu gauti specialistų vertinimai ir išvados, ekonominiai apskaičiavimai (sąmatos) ir konkretūs finansavimo šaltiniai.</w:t>
      </w:r>
    </w:p>
    <w:p w14:paraId="44601EB7" w14:textId="77777777" w:rsidR="0040559A" w:rsidRPr="00445F6F" w:rsidRDefault="0040559A" w:rsidP="00445F6F">
      <w:pPr>
        <w:ind w:firstLine="1083"/>
        <w:jc w:val="both"/>
        <w:rPr>
          <w:bCs/>
          <w:szCs w:val="24"/>
        </w:rPr>
      </w:pPr>
      <w:r w:rsidRPr="00445F6F">
        <w:rPr>
          <w:bCs/>
          <w:szCs w:val="24"/>
        </w:rPr>
        <w:t xml:space="preserve">Neigiamų specialistų vertinimų ir išvadų negauta. </w:t>
      </w:r>
    </w:p>
    <w:p w14:paraId="36871B76" w14:textId="77777777" w:rsidR="0040559A" w:rsidRPr="00445F6F" w:rsidRDefault="0040559A" w:rsidP="00445F6F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Projekto rengėjas ar rengėjų grupė.</w:t>
      </w:r>
    </w:p>
    <w:p w14:paraId="7835548E" w14:textId="77777777" w:rsidR="0040559A" w:rsidRPr="00445F6F" w:rsidRDefault="0040559A" w:rsidP="00445F6F">
      <w:pPr>
        <w:ind w:firstLine="1083"/>
        <w:jc w:val="both"/>
        <w:rPr>
          <w:bCs/>
          <w:iCs/>
          <w:color w:val="000000"/>
          <w:szCs w:val="24"/>
        </w:rPr>
      </w:pPr>
      <w:r w:rsidRPr="00445F6F">
        <w:rPr>
          <w:bCs/>
          <w:iCs/>
          <w:color w:val="000000"/>
          <w:szCs w:val="24"/>
        </w:rPr>
        <w:t xml:space="preserve">Švietimo, kultūros, sporto ir civilinės metrikacijos skyriaus vedėja Virginija Sirvidienė, tel. 57 367, </w:t>
      </w:r>
      <w:proofErr w:type="spellStart"/>
      <w:r w:rsidRPr="00445F6F">
        <w:rPr>
          <w:bCs/>
          <w:iCs/>
          <w:color w:val="000000"/>
          <w:szCs w:val="24"/>
        </w:rPr>
        <w:t>el.p</w:t>
      </w:r>
      <w:proofErr w:type="spellEnd"/>
      <w:r w:rsidRPr="00445F6F">
        <w:rPr>
          <w:bCs/>
          <w:iCs/>
          <w:color w:val="000000"/>
          <w:szCs w:val="24"/>
        </w:rPr>
        <w:t xml:space="preserve">. </w:t>
      </w:r>
      <w:proofErr w:type="spellStart"/>
      <w:r w:rsidRPr="00445F6F">
        <w:rPr>
          <w:bCs/>
          <w:iCs/>
          <w:color w:val="000000"/>
          <w:szCs w:val="24"/>
        </w:rPr>
        <w:t>v.sirvidienė@pagegiai.lt</w:t>
      </w:r>
      <w:proofErr w:type="spellEnd"/>
      <w:r w:rsidRPr="00445F6F">
        <w:rPr>
          <w:bCs/>
          <w:iCs/>
          <w:color w:val="000000"/>
          <w:szCs w:val="24"/>
        </w:rPr>
        <w:t xml:space="preserve">. </w:t>
      </w:r>
    </w:p>
    <w:p w14:paraId="30F9D1DC" w14:textId="77777777" w:rsidR="0040559A" w:rsidRPr="00445F6F" w:rsidRDefault="0040559A" w:rsidP="00445F6F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445F6F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14:paraId="7AF4AB93" w14:textId="77777777" w:rsidR="0040559A" w:rsidRDefault="0040559A" w:rsidP="00445F6F">
      <w:pPr>
        <w:ind w:left="1080"/>
        <w:jc w:val="both"/>
        <w:rPr>
          <w:color w:val="000000"/>
          <w:szCs w:val="24"/>
        </w:rPr>
      </w:pPr>
      <w:r w:rsidRPr="00445F6F">
        <w:rPr>
          <w:color w:val="000000"/>
          <w:szCs w:val="24"/>
        </w:rPr>
        <w:t>Nėra kitų rengėjo pagrindimų ir paaiškinimų.</w:t>
      </w:r>
    </w:p>
    <w:p w14:paraId="1767319F" w14:textId="77777777" w:rsidR="0040559A" w:rsidRDefault="0040559A" w:rsidP="00445F6F">
      <w:pPr>
        <w:ind w:left="1080"/>
        <w:jc w:val="both"/>
        <w:rPr>
          <w:color w:val="000000"/>
          <w:szCs w:val="24"/>
        </w:rPr>
      </w:pPr>
    </w:p>
    <w:p w14:paraId="6CE7671E" w14:textId="77777777" w:rsidR="0040559A" w:rsidRPr="00445F6F" w:rsidRDefault="0040559A" w:rsidP="00445F6F">
      <w:pPr>
        <w:ind w:left="1080"/>
        <w:jc w:val="both"/>
        <w:rPr>
          <w:color w:val="000000"/>
          <w:szCs w:val="24"/>
        </w:rPr>
      </w:pPr>
    </w:p>
    <w:p w14:paraId="046BD93F" w14:textId="1DF31687" w:rsidR="0040559A" w:rsidRDefault="0040559A" w:rsidP="00445F6F">
      <w:pPr>
        <w:ind w:left="180"/>
        <w:jc w:val="both"/>
        <w:rPr>
          <w:color w:val="000000"/>
          <w:szCs w:val="24"/>
        </w:rPr>
      </w:pPr>
      <w:r w:rsidRPr="00445F6F">
        <w:rPr>
          <w:color w:val="000000"/>
          <w:szCs w:val="24"/>
        </w:rPr>
        <w:t xml:space="preserve">Švietimo, kultūros, sporto ir civilinės </w:t>
      </w:r>
      <w:r>
        <w:rPr>
          <w:color w:val="000000"/>
          <w:szCs w:val="24"/>
        </w:rPr>
        <w:t xml:space="preserve">metrikacijos skyriaus vedėja                   </w:t>
      </w:r>
      <w:r w:rsidRPr="00445F6F">
        <w:rPr>
          <w:color w:val="000000"/>
          <w:szCs w:val="24"/>
        </w:rPr>
        <w:t>Virginija Sirvidienė</w:t>
      </w:r>
    </w:p>
    <w:p w14:paraId="11B3F3DD" w14:textId="7FDE54FB" w:rsidR="00AE7299" w:rsidRDefault="00AE7299" w:rsidP="00445F6F">
      <w:pPr>
        <w:ind w:left="180"/>
        <w:jc w:val="both"/>
        <w:rPr>
          <w:color w:val="000000"/>
          <w:szCs w:val="24"/>
        </w:rPr>
      </w:pPr>
    </w:p>
    <w:p w14:paraId="0F6F2BE1" w14:textId="36F3129B" w:rsidR="00AE7299" w:rsidRDefault="00AE7299" w:rsidP="00445F6F">
      <w:pPr>
        <w:ind w:left="180"/>
        <w:jc w:val="both"/>
        <w:rPr>
          <w:color w:val="000000"/>
          <w:szCs w:val="24"/>
        </w:rPr>
      </w:pPr>
    </w:p>
    <w:p w14:paraId="261DA32B" w14:textId="5A0980CF" w:rsidR="00AE7299" w:rsidRDefault="00AE7299" w:rsidP="00445F6F">
      <w:pPr>
        <w:ind w:left="180"/>
        <w:jc w:val="both"/>
        <w:rPr>
          <w:color w:val="000000"/>
          <w:szCs w:val="24"/>
        </w:rPr>
      </w:pPr>
    </w:p>
    <w:p w14:paraId="399F7D63" w14:textId="3699FFEE" w:rsidR="00AE7299" w:rsidRDefault="00AE7299" w:rsidP="00445F6F">
      <w:pPr>
        <w:ind w:left="180"/>
        <w:jc w:val="both"/>
        <w:rPr>
          <w:color w:val="000000"/>
          <w:szCs w:val="24"/>
        </w:rPr>
      </w:pPr>
    </w:p>
    <w:p w14:paraId="4CFC1372" w14:textId="7D82C8EA" w:rsidR="00AE7299" w:rsidRDefault="00AE7299" w:rsidP="00445F6F">
      <w:pPr>
        <w:ind w:left="180"/>
        <w:jc w:val="both"/>
        <w:rPr>
          <w:color w:val="000000"/>
          <w:szCs w:val="24"/>
        </w:rPr>
      </w:pPr>
    </w:p>
    <w:p w14:paraId="1D62A44F" w14:textId="6C46225E" w:rsidR="00AE7299" w:rsidRDefault="00AE7299" w:rsidP="00445F6F">
      <w:pPr>
        <w:ind w:left="180"/>
        <w:jc w:val="both"/>
        <w:rPr>
          <w:color w:val="000000"/>
          <w:szCs w:val="24"/>
        </w:rPr>
      </w:pPr>
    </w:p>
    <w:p w14:paraId="09DEDCE5" w14:textId="674095D8" w:rsidR="00AE7299" w:rsidRPr="00A7106E" w:rsidRDefault="00A7106E" w:rsidP="00A7106E">
      <w:pPr>
        <w:jc w:val="right"/>
        <w:rPr>
          <w:b/>
          <w:bCs/>
          <w:i/>
          <w:iCs/>
        </w:rPr>
      </w:pPr>
      <w:r w:rsidRPr="00A7106E">
        <w:rPr>
          <w:b/>
          <w:bCs/>
          <w:i/>
          <w:iCs/>
        </w:rPr>
        <w:lastRenderedPageBreak/>
        <w:t>Lyginamasis variantas</w:t>
      </w:r>
    </w:p>
    <w:p w14:paraId="45CCEDF8" w14:textId="77777777" w:rsidR="00AE7299" w:rsidRPr="00AE7299" w:rsidRDefault="00AE7299" w:rsidP="00AE7299">
      <w:pPr>
        <w:jc w:val="both"/>
        <w:rPr>
          <w:szCs w:val="24"/>
        </w:rPr>
      </w:pPr>
    </w:p>
    <w:p w14:paraId="61D22672" w14:textId="27061E49" w:rsidR="00AE7299" w:rsidRPr="00AE7299" w:rsidRDefault="00AE7299" w:rsidP="00A7106E">
      <w:pPr>
        <w:ind w:left="6663"/>
        <w:rPr>
          <w:szCs w:val="24"/>
        </w:rPr>
      </w:pPr>
      <w:r w:rsidRPr="00AE7299">
        <w:rPr>
          <w:szCs w:val="24"/>
        </w:rPr>
        <w:t>PATVIRTINTA</w:t>
      </w:r>
    </w:p>
    <w:p w14:paraId="5619DE12" w14:textId="30C49D2E" w:rsidR="00AE7299" w:rsidRPr="00AE7299" w:rsidRDefault="00AE7299" w:rsidP="00A7106E">
      <w:pPr>
        <w:ind w:left="6663"/>
        <w:rPr>
          <w:szCs w:val="24"/>
        </w:rPr>
      </w:pPr>
      <w:r w:rsidRPr="00AE7299">
        <w:rPr>
          <w:szCs w:val="24"/>
        </w:rPr>
        <w:t>Pagėgių savivaldybės tarybos</w:t>
      </w:r>
    </w:p>
    <w:p w14:paraId="39693FA4" w14:textId="70B10D19" w:rsidR="00AE7299" w:rsidRPr="00AE7299" w:rsidRDefault="00AE7299" w:rsidP="00A7106E">
      <w:pPr>
        <w:ind w:left="6663"/>
        <w:rPr>
          <w:szCs w:val="24"/>
        </w:rPr>
      </w:pPr>
      <w:r w:rsidRPr="00AE7299">
        <w:rPr>
          <w:szCs w:val="24"/>
        </w:rPr>
        <w:t>2020 m. rugsėjo 24 d.</w:t>
      </w:r>
    </w:p>
    <w:p w14:paraId="15BB4E06" w14:textId="5350597E" w:rsidR="00AE7299" w:rsidRPr="00AE7299" w:rsidRDefault="00AE7299" w:rsidP="00A7106E">
      <w:pPr>
        <w:ind w:left="6663"/>
        <w:rPr>
          <w:szCs w:val="24"/>
        </w:rPr>
      </w:pPr>
      <w:r w:rsidRPr="00AE7299">
        <w:rPr>
          <w:szCs w:val="24"/>
        </w:rPr>
        <w:t>sprendimu Nr. T- 199</w:t>
      </w:r>
    </w:p>
    <w:p w14:paraId="4DACEEAE" w14:textId="77777777" w:rsidR="00AE7299" w:rsidRPr="00AE7299" w:rsidRDefault="00AE7299" w:rsidP="00AE7299">
      <w:pPr>
        <w:rPr>
          <w:szCs w:val="24"/>
        </w:rPr>
      </w:pPr>
    </w:p>
    <w:p w14:paraId="7E4D7361" w14:textId="77777777" w:rsidR="00AE7299" w:rsidRPr="00AE7299" w:rsidRDefault="00AE7299" w:rsidP="00AE7299">
      <w:pPr>
        <w:jc w:val="center"/>
        <w:rPr>
          <w:b/>
          <w:caps/>
          <w:szCs w:val="24"/>
        </w:rPr>
      </w:pPr>
      <w:r w:rsidRPr="00AE7299">
        <w:rPr>
          <w:b/>
          <w:caps/>
          <w:szCs w:val="24"/>
        </w:rPr>
        <w:t>Mokesčio už ugdymą Pagėgių savivaldybės meno ir sporto mokykloje nustatymo tvarkos aprašas</w:t>
      </w:r>
    </w:p>
    <w:p w14:paraId="7C505F33" w14:textId="77777777" w:rsidR="00AE7299" w:rsidRPr="00AE7299" w:rsidRDefault="00AE7299" w:rsidP="00AE7299">
      <w:pPr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14:paraId="3261173F" w14:textId="77777777" w:rsidR="00AE7299" w:rsidRPr="00AE7299" w:rsidRDefault="00AE7299" w:rsidP="00AE7299">
      <w:pPr>
        <w:numPr>
          <w:ilvl w:val="0"/>
          <w:numId w:val="8"/>
        </w:numPr>
        <w:overflowPunct/>
        <w:autoSpaceDE/>
        <w:autoSpaceDN/>
        <w:adjustRightInd/>
        <w:jc w:val="center"/>
        <w:textAlignment w:val="auto"/>
        <w:rPr>
          <w:rStyle w:val="Grietas"/>
          <w:rFonts w:ascii="Times New Roman" w:hAnsi="Times New Roman" w:cs="Times New Roman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sz w:val="24"/>
          <w:szCs w:val="24"/>
        </w:rPr>
        <w:t>BENDROSIOS NUOSTATOS</w:t>
      </w:r>
    </w:p>
    <w:p w14:paraId="51C59F22" w14:textId="77777777" w:rsidR="00AE7299" w:rsidRPr="00AE7299" w:rsidRDefault="00AE7299" w:rsidP="00AE7299">
      <w:p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1. Mokesčio už ugdymą Pagėgių savivaldybės Meno ir sporto mokykloje nustatymo tvarkos aprašas (toliau – Aprašas) reglamentuoja mokesčio už mokinių ugdymą Pagėgių savivaldybės Meno ir sporto mokykloje dydžius, administravimą ir lengvatas.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 2. Mokesčio už mokinių ugdymą Pagėgių savivaldybės Meno ir sporto mokykloje (toliau – mokykla) įkainius nustato Pagėgių savivaldybės taryba.</w:t>
      </w:r>
    </w:p>
    <w:p w14:paraId="2576ADA0" w14:textId="77777777" w:rsidR="00AE7299" w:rsidRPr="00AE7299" w:rsidRDefault="00AE7299" w:rsidP="00AE7299">
      <w:pPr>
        <w:pStyle w:val="a"/>
        <w:spacing w:after="240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sz w:val="24"/>
          <w:szCs w:val="24"/>
        </w:rPr>
        <w:t xml:space="preserve">II. MOKESČIO MOKĖJIMO TVARKA IR TERMINAI </w:t>
      </w:r>
    </w:p>
    <w:p w14:paraId="54EF9789" w14:textId="3AC9E7E0" w:rsidR="00AE7299" w:rsidRPr="00AE7299" w:rsidRDefault="00AE7299" w:rsidP="00AE7299">
      <w:pPr>
        <w:pStyle w:val="Antrat2"/>
        <w:spacing w:before="0"/>
        <w:jc w:val="both"/>
        <w:rPr>
          <w:rStyle w:val="Grietas"/>
          <w:rFonts w:ascii="Times New Roman" w:hAnsi="Times New Roman" w:cs="Times New Roman"/>
          <w:bCs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bCs/>
          <w:i/>
          <w:iCs/>
          <w:sz w:val="24"/>
          <w:szCs w:val="24"/>
        </w:rPr>
        <w:t xml:space="preserve">         3. </w:t>
      </w:r>
      <w:r w:rsidRPr="00AE7299">
        <w:rPr>
          <w:rStyle w:val="Grietas"/>
          <w:rFonts w:ascii="Times New Roman" w:hAnsi="Times New Roman" w:cs="Times New Roman"/>
          <w:bCs/>
          <w:caps w:val="0"/>
          <w:sz w:val="24"/>
          <w:szCs w:val="24"/>
        </w:rPr>
        <w:t>Surinktos lėšos naudojamos ugdymo veiklai plėtoti, prekėms, transportui, ryšiams, paslaugoms</w:t>
      </w:r>
      <w:r w:rsidRPr="00AE7299">
        <w:rPr>
          <w:rStyle w:val="Grietas"/>
          <w:rFonts w:ascii="Times New Roman" w:hAnsi="Times New Roman" w:cs="Times New Roman"/>
          <w:bCs/>
          <w:sz w:val="24"/>
          <w:szCs w:val="24"/>
        </w:rPr>
        <w:t xml:space="preserve">, </w:t>
      </w:r>
      <w:r w:rsidRPr="00AE7299">
        <w:rPr>
          <w:rStyle w:val="Grietas"/>
          <w:rFonts w:ascii="Times New Roman" w:hAnsi="Times New Roman" w:cs="Times New Roman"/>
          <w:bCs/>
          <w:caps w:val="0"/>
          <w:sz w:val="24"/>
          <w:szCs w:val="24"/>
        </w:rPr>
        <w:t xml:space="preserve"> priemonėms įsigyti, darbo užmokesčiui ir kitoms su ugdymo veikla susijusioms reikmėms. </w:t>
      </w:r>
      <w:r w:rsidRPr="00AE7299">
        <w:rPr>
          <w:rStyle w:val="Grietas"/>
          <w:rFonts w:ascii="Times New Roman" w:hAnsi="Times New Roman" w:cs="Times New Roman"/>
          <w:bCs/>
          <w:caps w:val="0"/>
          <w:sz w:val="24"/>
          <w:szCs w:val="24"/>
        </w:rPr>
        <w:br/>
        <w:t xml:space="preserve">         4. Mokestį už ugdymą moka mokinių tėvai ar globėjai pagal įstaigos pateiktą mokėjimo kvitą:     </w:t>
      </w:r>
    </w:p>
    <w:p w14:paraId="06953665" w14:textId="4E19C145" w:rsidR="00AE7299" w:rsidRPr="00AE7299" w:rsidRDefault="00AE7299" w:rsidP="00AE7299">
      <w:pPr>
        <w:pStyle w:val="Antrat2"/>
        <w:spacing w:before="0"/>
        <w:jc w:val="both"/>
        <w:rPr>
          <w:rStyle w:val="Grietas"/>
          <w:rFonts w:ascii="Times New Roman" w:hAnsi="Times New Roman" w:cs="Times New Roman"/>
          <w:bCs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bCs/>
          <w:caps w:val="0"/>
          <w:sz w:val="24"/>
          <w:szCs w:val="24"/>
        </w:rPr>
        <w:t xml:space="preserve">         4.1. Dailės ir muzikos skyriaus − už ketvirtį iki sekančio ketvirčio pirmo mėnesio 20 dienos;</w:t>
      </w:r>
      <w:r w:rsidRPr="00AE7299">
        <w:rPr>
          <w:rStyle w:val="Grietas"/>
          <w:rFonts w:ascii="Times New Roman" w:hAnsi="Times New Roman" w:cs="Times New Roman"/>
          <w:bCs/>
          <w:caps w:val="0"/>
          <w:sz w:val="24"/>
          <w:szCs w:val="24"/>
        </w:rPr>
        <w:br/>
        <w:t xml:space="preserve">         4.2. Sporto skyriaus − už pusmetį iki sekančio pusmečio pirmo mėnesio 20 dienos. </w:t>
      </w:r>
      <w:r w:rsidRPr="00AE7299">
        <w:rPr>
          <w:rStyle w:val="Grietas"/>
          <w:rFonts w:ascii="Times New Roman" w:hAnsi="Times New Roman" w:cs="Times New Roman"/>
          <w:bCs/>
          <w:caps w:val="0"/>
          <w:sz w:val="24"/>
          <w:szCs w:val="24"/>
        </w:rPr>
        <w:br/>
        <w:t xml:space="preserve">         5. Jei mokestis už mokinio ugdymą nesumokamas iki nurodyto termino, mokyklos vadovas, informavęs tėvus (globėjus, rūpintojus), gali išbraukti mokinį iš sąrašų. </w:t>
      </w:r>
    </w:p>
    <w:p w14:paraId="25546914" w14:textId="77777777" w:rsidR="00AE7299" w:rsidRPr="00AE7299" w:rsidRDefault="00AE7299" w:rsidP="00AE7299">
      <w:pPr>
        <w:pStyle w:val="a"/>
        <w:spacing w:after="240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sz w:val="24"/>
          <w:szCs w:val="24"/>
        </w:rPr>
        <w:t>III. MOKESČIO UŽ UGDYMĄ LENGVATOS</w:t>
      </w:r>
    </w:p>
    <w:p w14:paraId="324FFA6F" w14:textId="4E300368" w:rsidR="00AE7299" w:rsidRDefault="00AE7299" w:rsidP="00AE7299">
      <w:pPr>
        <w:pStyle w:val="a"/>
        <w:spacing w:before="0" w:beforeAutospacing="0" w:after="0" w:afterAutospacing="0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6. </w:t>
      </w:r>
      <w:r w:rsidRPr="00A7106E">
        <w:rPr>
          <w:rStyle w:val="Grietas"/>
          <w:rFonts w:ascii="Times New Roman" w:hAnsi="Times New Roman" w:cs="Times New Roman"/>
          <w:b w:val="0"/>
          <w:strike/>
          <w:sz w:val="24"/>
          <w:szCs w:val="24"/>
        </w:rPr>
        <w:t>Nuo mokesčio už ugdymą atleidžiami Pagėgių vaikų globos centro auklėtiniai, našlaičiai, vaikai su negalia ir socialiai remtinų šeimų vaikai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420FBA16" w14:textId="77777777" w:rsidR="00A7106E" w:rsidRPr="00A7106E" w:rsidRDefault="00A7106E" w:rsidP="00A7106E">
      <w:pPr>
        <w:pStyle w:val="Antrats"/>
        <w:spacing w:line="276" w:lineRule="auto"/>
        <w:ind w:firstLine="567"/>
        <w:jc w:val="both"/>
        <w:rPr>
          <w:b/>
          <w:bCs/>
          <w:sz w:val="24"/>
          <w:lang w:val="lt-LT"/>
        </w:rPr>
      </w:pPr>
      <w:r w:rsidRPr="00A7106E">
        <w:rPr>
          <w:b/>
          <w:bCs/>
          <w:sz w:val="24"/>
          <w:lang w:val="lt-LT"/>
        </w:rPr>
        <w:t xml:space="preserve">6. Nuo mokesčio už ugdymą atleidžiami: </w:t>
      </w:r>
    </w:p>
    <w:p w14:paraId="7062B548" w14:textId="77777777" w:rsidR="00A7106E" w:rsidRPr="00A7106E" w:rsidRDefault="00A7106E" w:rsidP="00A7106E">
      <w:pPr>
        <w:pStyle w:val="Antrats"/>
        <w:spacing w:line="276" w:lineRule="auto"/>
        <w:ind w:firstLine="567"/>
        <w:jc w:val="both"/>
        <w:rPr>
          <w:b/>
          <w:bCs/>
          <w:sz w:val="24"/>
          <w:lang w:val="lt-LT"/>
        </w:rPr>
      </w:pPr>
      <w:r w:rsidRPr="00A7106E">
        <w:rPr>
          <w:b/>
          <w:bCs/>
          <w:sz w:val="24"/>
          <w:lang w:val="lt-LT"/>
        </w:rPr>
        <w:t>6.1. Pagėgių šeimos gerovės centro auklėtiniai, našlaičiai, vaikai su negalia, socialiai remtinų šeimų vaikai;</w:t>
      </w:r>
    </w:p>
    <w:p w14:paraId="15D17C73" w14:textId="16757EB9" w:rsidR="00A7106E" w:rsidRPr="005548D1" w:rsidRDefault="00A7106E" w:rsidP="00A7106E">
      <w:pPr>
        <w:pStyle w:val="Antrats"/>
        <w:spacing w:line="276" w:lineRule="auto"/>
        <w:ind w:firstLine="567"/>
        <w:jc w:val="both"/>
        <w:rPr>
          <w:sz w:val="24"/>
          <w:lang w:val="lt-LT"/>
        </w:rPr>
      </w:pPr>
      <w:r w:rsidRPr="00A7106E">
        <w:rPr>
          <w:b/>
          <w:bCs/>
          <w:sz w:val="24"/>
          <w:lang w:val="lt-LT"/>
        </w:rPr>
        <w:t>6.2. Pagėgių savivaldybės teritorijoje gyvenantys ir turintys laikiną leidimą gyventi Lietuvos Respublikoje dėl humanitarinių priežasčių Ukrainos piliečių vaikai − tris mėnesius</w:t>
      </w:r>
      <w:r w:rsidRPr="005548D1">
        <w:rPr>
          <w:sz w:val="24"/>
          <w:lang w:val="lt-LT"/>
        </w:rPr>
        <w:t>.</w:t>
      </w:r>
    </w:p>
    <w:p w14:paraId="414749D1" w14:textId="77777777" w:rsidR="00AE7299" w:rsidRPr="00AE7299" w:rsidRDefault="00AE7299" w:rsidP="00AE7299">
      <w:pPr>
        <w:pStyle w:val="a"/>
        <w:spacing w:before="0" w:beforeAutospacing="0" w:after="0" w:afterAutospacing="0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7. Suteikiama 50 procentų nuolaida vaikams iš daugiavaikės šeimos (tėvai pateikia įstaigos vadovui tai įrodančius dokumentus).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</w:t>
      </w:r>
      <w:r w:rsidRPr="00AE7299">
        <w:rPr>
          <w:rStyle w:val="Grietas"/>
          <w:rFonts w:ascii="Times New Roman" w:hAnsi="Times New Roman" w:cs="Times New Roman"/>
          <w:b w:val="0"/>
          <w:color w:val="FF0000"/>
          <w:sz w:val="24"/>
          <w:szCs w:val="24"/>
        </w:rPr>
        <w:t xml:space="preserve">  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t>8. Atleidimą nuo mokesčio vieneriems mokslo metams svarsto mokyklos taryba ir teikia mokyklos vadovui tvirtinti.</w:t>
      </w:r>
    </w:p>
    <w:p w14:paraId="66E7BA6E" w14:textId="77777777" w:rsidR="00AE7299" w:rsidRPr="00AE7299" w:rsidRDefault="00AE7299" w:rsidP="00AE7299">
      <w:pPr>
        <w:pStyle w:val="a"/>
        <w:spacing w:before="0" w:beforeAutospacing="0" w:after="0" w:afterAutospacing="0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9. Mokinio tėvai (globėjai, rūpintojai), kuriems gali būti taikomos Aprašo 6 punkte nustatytos lengvatos, mokyklos direktoriui pateikia: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9.1. prašymą;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9.2. pažymą iš Socialinės paramos skyriaus, kad asmuo turi teisę gauti arba gauna socialinę pašalpą ir/ar socialinę paramą mokiniams.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10. Nepateikus informacijos ir reikiamų dokumentų, mokestis skaičiuojamas bendra tvarka.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11. Atleidimas nuo mokesčio įforminamas įstaigos vadovo įsakymu.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12. Mokestis už ugdymą neskaičiuojamas: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12.1. mokinių vasaros atostogų metu;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12.2. jei vaikas dėl ligos praleido daugiau kaip 2 savaites (pateikus gydytojo pažymą);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12.3. jei vieną mėnesį ar daugiau ugdymo procesas nevykdomas dėl mokykloje susidariusių ypatingų aplinkybių ir priežasčių.</w:t>
      </w:r>
    </w:p>
    <w:p w14:paraId="62E7F031" w14:textId="77777777" w:rsidR="00AE7299" w:rsidRPr="00AE7299" w:rsidRDefault="00AE7299" w:rsidP="00AE7299">
      <w:pPr>
        <w:pStyle w:val="a"/>
        <w:spacing w:after="240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AE7299">
        <w:rPr>
          <w:rStyle w:val="Grietas"/>
          <w:rFonts w:ascii="Times New Roman" w:hAnsi="Times New Roman" w:cs="Times New Roman"/>
          <w:sz w:val="24"/>
          <w:szCs w:val="24"/>
        </w:rPr>
        <w:t>IV. BAIGIAMOSIOS NUOSTATOS</w:t>
      </w:r>
    </w:p>
    <w:p w14:paraId="76F666A8" w14:textId="77777777" w:rsidR="00AE7299" w:rsidRPr="00AE7299" w:rsidRDefault="00AE7299" w:rsidP="00AE7299">
      <w:pPr>
        <w:pStyle w:val="Betarp"/>
      </w:pP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13. Įmokos ir skolos už ugdymą apskaitomos ir išieškomos Lietuvos Respublikos teisės aktų nustatyta tvarka. </w:t>
      </w:r>
      <w:r w:rsidRPr="00AE7299">
        <w:rPr>
          <w:rStyle w:val="Grietas"/>
          <w:rFonts w:ascii="Times New Roman" w:hAnsi="Times New Roman" w:cs="Times New Roman"/>
          <w:b w:val="0"/>
          <w:sz w:val="24"/>
          <w:szCs w:val="24"/>
        </w:rPr>
        <w:br/>
        <w:t xml:space="preserve">         14. Už Apraše nustatytos mokesčio tvarkos laikymąsi tiesiogiai atsako įstaigos direktorius. </w:t>
      </w:r>
    </w:p>
    <w:p w14:paraId="65CD3995" w14:textId="77777777" w:rsidR="00AE7299" w:rsidRPr="00AE7299" w:rsidRDefault="00AE7299" w:rsidP="00AE7299">
      <w:pPr>
        <w:pStyle w:val="Betarp"/>
      </w:pPr>
    </w:p>
    <w:p w14:paraId="0D270164" w14:textId="77777777" w:rsidR="00AE7299" w:rsidRPr="00AE7299" w:rsidRDefault="00AE7299" w:rsidP="00AE7299">
      <w:pPr>
        <w:pStyle w:val="Betarp"/>
        <w:jc w:val="center"/>
      </w:pPr>
      <w:r w:rsidRPr="00AE7299">
        <w:t>__________________</w:t>
      </w:r>
    </w:p>
    <w:p w14:paraId="2C6D2143" w14:textId="77777777" w:rsidR="00AE7299" w:rsidRDefault="00AE7299" w:rsidP="00AE7299">
      <w:pPr>
        <w:ind w:left="5102"/>
        <w:jc w:val="both"/>
        <w:rPr>
          <w:color w:val="000000"/>
        </w:rPr>
      </w:pPr>
    </w:p>
    <w:p w14:paraId="59A16EC7" w14:textId="77777777" w:rsidR="00AE7299" w:rsidRPr="00445F6F" w:rsidRDefault="00AE7299" w:rsidP="00445F6F">
      <w:pPr>
        <w:ind w:left="180"/>
        <w:jc w:val="both"/>
        <w:rPr>
          <w:szCs w:val="24"/>
        </w:rPr>
      </w:pPr>
    </w:p>
    <w:sectPr w:rsidR="00AE7299" w:rsidRPr="00445F6F" w:rsidSect="006212C6">
      <w:pgSz w:w="11907" w:h="16840"/>
      <w:pgMar w:top="993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0E6E" w14:textId="77777777" w:rsidR="00914763" w:rsidRDefault="00914763" w:rsidP="009B7132">
      <w:r>
        <w:separator/>
      </w:r>
    </w:p>
  </w:endnote>
  <w:endnote w:type="continuationSeparator" w:id="0">
    <w:p w14:paraId="0986BF14" w14:textId="77777777" w:rsidR="00914763" w:rsidRDefault="00914763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6C11" w14:textId="77777777" w:rsidR="00914763" w:rsidRDefault="00914763" w:rsidP="009B7132">
      <w:r>
        <w:separator/>
      </w:r>
    </w:p>
  </w:footnote>
  <w:footnote w:type="continuationSeparator" w:id="0">
    <w:p w14:paraId="267B5D1C" w14:textId="77777777" w:rsidR="00914763" w:rsidRDefault="00914763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30E"/>
    <w:multiLevelType w:val="hybridMultilevel"/>
    <w:tmpl w:val="B9DE2BCA"/>
    <w:lvl w:ilvl="0" w:tplc="3CBA3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2FF4"/>
    <w:rsid w:val="00005CDF"/>
    <w:rsid w:val="000162AD"/>
    <w:rsid w:val="00027A88"/>
    <w:rsid w:val="00033EE1"/>
    <w:rsid w:val="000352AE"/>
    <w:rsid w:val="00045D70"/>
    <w:rsid w:val="000543A9"/>
    <w:rsid w:val="0006075F"/>
    <w:rsid w:val="00062B6C"/>
    <w:rsid w:val="000644F9"/>
    <w:rsid w:val="00090135"/>
    <w:rsid w:val="000A15F2"/>
    <w:rsid w:val="000B2C68"/>
    <w:rsid w:val="000C135A"/>
    <w:rsid w:val="000C4EF6"/>
    <w:rsid w:val="00103564"/>
    <w:rsid w:val="00106E9F"/>
    <w:rsid w:val="001158AA"/>
    <w:rsid w:val="00117469"/>
    <w:rsid w:val="00123DA6"/>
    <w:rsid w:val="00123DB5"/>
    <w:rsid w:val="001270D4"/>
    <w:rsid w:val="001272BF"/>
    <w:rsid w:val="00135971"/>
    <w:rsid w:val="00140580"/>
    <w:rsid w:val="00144206"/>
    <w:rsid w:val="00144381"/>
    <w:rsid w:val="001650DF"/>
    <w:rsid w:val="00176FD3"/>
    <w:rsid w:val="001B1790"/>
    <w:rsid w:val="001B4158"/>
    <w:rsid w:val="001C4CC3"/>
    <w:rsid w:val="001F312D"/>
    <w:rsid w:val="001F5F24"/>
    <w:rsid w:val="002148F6"/>
    <w:rsid w:val="0022546A"/>
    <w:rsid w:val="00227DD9"/>
    <w:rsid w:val="00233386"/>
    <w:rsid w:val="00233553"/>
    <w:rsid w:val="00247EFB"/>
    <w:rsid w:val="0025102A"/>
    <w:rsid w:val="0025215F"/>
    <w:rsid w:val="00270E83"/>
    <w:rsid w:val="00282531"/>
    <w:rsid w:val="002928E7"/>
    <w:rsid w:val="00294795"/>
    <w:rsid w:val="002B02E5"/>
    <w:rsid w:val="002B7B0D"/>
    <w:rsid w:val="002C2DBC"/>
    <w:rsid w:val="002C346D"/>
    <w:rsid w:val="002F26E2"/>
    <w:rsid w:val="002F3315"/>
    <w:rsid w:val="002F3380"/>
    <w:rsid w:val="00301685"/>
    <w:rsid w:val="00303D8C"/>
    <w:rsid w:val="003119E5"/>
    <w:rsid w:val="00322D14"/>
    <w:rsid w:val="00325CE0"/>
    <w:rsid w:val="003319B8"/>
    <w:rsid w:val="00352229"/>
    <w:rsid w:val="00352C8F"/>
    <w:rsid w:val="00355234"/>
    <w:rsid w:val="00356F5F"/>
    <w:rsid w:val="00365B71"/>
    <w:rsid w:val="00370134"/>
    <w:rsid w:val="00385F62"/>
    <w:rsid w:val="003968CD"/>
    <w:rsid w:val="00397C47"/>
    <w:rsid w:val="003A0B06"/>
    <w:rsid w:val="003C4DDB"/>
    <w:rsid w:val="003E28B8"/>
    <w:rsid w:val="003E3278"/>
    <w:rsid w:val="003F19FB"/>
    <w:rsid w:val="0040249D"/>
    <w:rsid w:val="0040559A"/>
    <w:rsid w:val="00407C9F"/>
    <w:rsid w:val="00422942"/>
    <w:rsid w:val="00426705"/>
    <w:rsid w:val="00426BE3"/>
    <w:rsid w:val="00445F6F"/>
    <w:rsid w:val="004469A9"/>
    <w:rsid w:val="004605D4"/>
    <w:rsid w:val="00464F85"/>
    <w:rsid w:val="004715CD"/>
    <w:rsid w:val="004854A5"/>
    <w:rsid w:val="004B0B8F"/>
    <w:rsid w:val="004B55A7"/>
    <w:rsid w:val="004D45F8"/>
    <w:rsid w:val="004D537D"/>
    <w:rsid w:val="004E07EC"/>
    <w:rsid w:val="004E28F2"/>
    <w:rsid w:val="004E5F4E"/>
    <w:rsid w:val="004F13C2"/>
    <w:rsid w:val="004F6AFD"/>
    <w:rsid w:val="0051053F"/>
    <w:rsid w:val="00516BBE"/>
    <w:rsid w:val="00530B95"/>
    <w:rsid w:val="0053538E"/>
    <w:rsid w:val="005548D1"/>
    <w:rsid w:val="005565AD"/>
    <w:rsid w:val="00580FC4"/>
    <w:rsid w:val="00584C4A"/>
    <w:rsid w:val="00590DF8"/>
    <w:rsid w:val="00593DD8"/>
    <w:rsid w:val="005A3D66"/>
    <w:rsid w:val="005B0725"/>
    <w:rsid w:val="005C6C74"/>
    <w:rsid w:val="005D1B72"/>
    <w:rsid w:val="005F7C09"/>
    <w:rsid w:val="00606249"/>
    <w:rsid w:val="00611423"/>
    <w:rsid w:val="006177EB"/>
    <w:rsid w:val="00617DDA"/>
    <w:rsid w:val="006212C6"/>
    <w:rsid w:val="00631962"/>
    <w:rsid w:val="00631B6F"/>
    <w:rsid w:val="00634BDC"/>
    <w:rsid w:val="00646D47"/>
    <w:rsid w:val="00656336"/>
    <w:rsid w:val="00674656"/>
    <w:rsid w:val="00674BF7"/>
    <w:rsid w:val="006857BB"/>
    <w:rsid w:val="00691509"/>
    <w:rsid w:val="006A3BB5"/>
    <w:rsid w:val="006B180B"/>
    <w:rsid w:val="006C3EAA"/>
    <w:rsid w:val="006F1CB2"/>
    <w:rsid w:val="006F2CA4"/>
    <w:rsid w:val="006F7573"/>
    <w:rsid w:val="00701D49"/>
    <w:rsid w:val="00704A5F"/>
    <w:rsid w:val="00706B05"/>
    <w:rsid w:val="00716A46"/>
    <w:rsid w:val="00730717"/>
    <w:rsid w:val="00737E83"/>
    <w:rsid w:val="00747485"/>
    <w:rsid w:val="00767A63"/>
    <w:rsid w:val="0077697F"/>
    <w:rsid w:val="00777105"/>
    <w:rsid w:val="0079238F"/>
    <w:rsid w:val="007A5514"/>
    <w:rsid w:val="007B026E"/>
    <w:rsid w:val="007B100C"/>
    <w:rsid w:val="007B51D4"/>
    <w:rsid w:val="007D7BD1"/>
    <w:rsid w:val="007E02F4"/>
    <w:rsid w:val="007F0958"/>
    <w:rsid w:val="007F1941"/>
    <w:rsid w:val="007F559D"/>
    <w:rsid w:val="00800154"/>
    <w:rsid w:val="00801D79"/>
    <w:rsid w:val="0081254E"/>
    <w:rsid w:val="00817A57"/>
    <w:rsid w:val="00820D9D"/>
    <w:rsid w:val="00827D98"/>
    <w:rsid w:val="00840670"/>
    <w:rsid w:val="00845D9B"/>
    <w:rsid w:val="008639F0"/>
    <w:rsid w:val="008669C7"/>
    <w:rsid w:val="00872053"/>
    <w:rsid w:val="008827A3"/>
    <w:rsid w:val="00882B12"/>
    <w:rsid w:val="008960AA"/>
    <w:rsid w:val="008A1CD9"/>
    <w:rsid w:val="008B116A"/>
    <w:rsid w:val="008B4DA2"/>
    <w:rsid w:val="008D32F0"/>
    <w:rsid w:val="008F1B7C"/>
    <w:rsid w:val="008F4230"/>
    <w:rsid w:val="008F4CE5"/>
    <w:rsid w:val="00903C4A"/>
    <w:rsid w:val="00905095"/>
    <w:rsid w:val="0091424E"/>
    <w:rsid w:val="00914763"/>
    <w:rsid w:val="009154D7"/>
    <w:rsid w:val="0093010C"/>
    <w:rsid w:val="00931050"/>
    <w:rsid w:val="009551E2"/>
    <w:rsid w:val="0097550A"/>
    <w:rsid w:val="009838F2"/>
    <w:rsid w:val="009876F9"/>
    <w:rsid w:val="009879FC"/>
    <w:rsid w:val="00994947"/>
    <w:rsid w:val="00995483"/>
    <w:rsid w:val="009B3D51"/>
    <w:rsid w:val="009B7132"/>
    <w:rsid w:val="009C6FDC"/>
    <w:rsid w:val="009E0423"/>
    <w:rsid w:val="009E23A6"/>
    <w:rsid w:val="009E6A36"/>
    <w:rsid w:val="009F50C6"/>
    <w:rsid w:val="009F5ADC"/>
    <w:rsid w:val="00A04271"/>
    <w:rsid w:val="00A069BC"/>
    <w:rsid w:val="00A07F77"/>
    <w:rsid w:val="00A13D7F"/>
    <w:rsid w:val="00A15BAA"/>
    <w:rsid w:val="00A20B2C"/>
    <w:rsid w:val="00A45424"/>
    <w:rsid w:val="00A45823"/>
    <w:rsid w:val="00A61747"/>
    <w:rsid w:val="00A663B0"/>
    <w:rsid w:val="00A7106E"/>
    <w:rsid w:val="00A916AD"/>
    <w:rsid w:val="00A93DB7"/>
    <w:rsid w:val="00AA2891"/>
    <w:rsid w:val="00AE63F4"/>
    <w:rsid w:val="00AE7299"/>
    <w:rsid w:val="00AF4A85"/>
    <w:rsid w:val="00B15698"/>
    <w:rsid w:val="00B2259D"/>
    <w:rsid w:val="00B26838"/>
    <w:rsid w:val="00B32087"/>
    <w:rsid w:val="00B3689C"/>
    <w:rsid w:val="00B374A2"/>
    <w:rsid w:val="00B5148D"/>
    <w:rsid w:val="00B862C6"/>
    <w:rsid w:val="00B90F30"/>
    <w:rsid w:val="00B95B40"/>
    <w:rsid w:val="00BC7B9E"/>
    <w:rsid w:val="00BF2492"/>
    <w:rsid w:val="00BF50ED"/>
    <w:rsid w:val="00C0502D"/>
    <w:rsid w:val="00C17712"/>
    <w:rsid w:val="00C20F23"/>
    <w:rsid w:val="00C3704A"/>
    <w:rsid w:val="00C42104"/>
    <w:rsid w:val="00C51077"/>
    <w:rsid w:val="00C52491"/>
    <w:rsid w:val="00C53156"/>
    <w:rsid w:val="00C639B0"/>
    <w:rsid w:val="00C6505D"/>
    <w:rsid w:val="00C724B6"/>
    <w:rsid w:val="00C90342"/>
    <w:rsid w:val="00C93064"/>
    <w:rsid w:val="00CA38DE"/>
    <w:rsid w:val="00CB3F5E"/>
    <w:rsid w:val="00CB5522"/>
    <w:rsid w:val="00CC1169"/>
    <w:rsid w:val="00CE3430"/>
    <w:rsid w:val="00CF20BA"/>
    <w:rsid w:val="00D04EF9"/>
    <w:rsid w:val="00D11EA1"/>
    <w:rsid w:val="00D127B3"/>
    <w:rsid w:val="00D3209E"/>
    <w:rsid w:val="00D32C9C"/>
    <w:rsid w:val="00D51168"/>
    <w:rsid w:val="00D60E34"/>
    <w:rsid w:val="00D619C8"/>
    <w:rsid w:val="00D61C17"/>
    <w:rsid w:val="00D6548F"/>
    <w:rsid w:val="00D73C29"/>
    <w:rsid w:val="00D740D8"/>
    <w:rsid w:val="00D920FA"/>
    <w:rsid w:val="00D95446"/>
    <w:rsid w:val="00DA2557"/>
    <w:rsid w:val="00DA3E8E"/>
    <w:rsid w:val="00DA5716"/>
    <w:rsid w:val="00DC470D"/>
    <w:rsid w:val="00DC686E"/>
    <w:rsid w:val="00DD355F"/>
    <w:rsid w:val="00DD3569"/>
    <w:rsid w:val="00DF22B8"/>
    <w:rsid w:val="00DF47C6"/>
    <w:rsid w:val="00E06A87"/>
    <w:rsid w:val="00E322DB"/>
    <w:rsid w:val="00E32DFC"/>
    <w:rsid w:val="00E43DB0"/>
    <w:rsid w:val="00E46FCE"/>
    <w:rsid w:val="00E50A69"/>
    <w:rsid w:val="00E577F9"/>
    <w:rsid w:val="00E65D3D"/>
    <w:rsid w:val="00E718C9"/>
    <w:rsid w:val="00E75B94"/>
    <w:rsid w:val="00E76B56"/>
    <w:rsid w:val="00E92001"/>
    <w:rsid w:val="00EB44AF"/>
    <w:rsid w:val="00EC0FC6"/>
    <w:rsid w:val="00ED257A"/>
    <w:rsid w:val="00ED3B1E"/>
    <w:rsid w:val="00EE3AED"/>
    <w:rsid w:val="00F041F1"/>
    <w:rsid w:val="00F07686"/>
    <w:rsid w:val="00F162D9"/>
    <w:rsid w:val="00F17A3C"/>
    <w:rsid w:val="00F27BDE"/>
    <w:rsid w:val="00F53BFC"/>
    <w:rsid w:val="00F53E54"/>
    <w:rsid w:val="00F6067F"/>
    <w:rsid w:val="00F60DFD"/>
    <w:rsid w:val="00F9363C"/>
    <w:rsid w:val="00FB3D42"/>
    <w:rsid w:val="00FB6E5C"/>
    <w:rsid w:val="00FD5F9F"/>
    <w:rsid w:val="00FE5D39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9C0FC"/>
  <w15:docId w15:val="{9198E824-9E7C-49B2-BB1B-C0F24ABF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34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E3430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E3430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076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F076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F07686"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F07686"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B7132"/>
    <w:rPr>
      <w:rFonts w:ascii="Calibri" w:hAnsi="Calibri" w:cs="Times New Roman"/>
      <w:lang w:eastAsia="en-US"/>
    </w:rPr>
  </w:style>
  <w:style w:type="character" w:styleId="Puslapioinaosnuoroda">
    <w:name w:val="footnote reference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locked/>
    <w:rsid w:val="007E02F4"/>
    <w:rPr>
      <w:rFonts w:cs="Times New Roman"/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szCs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Lentelstinklelis">
    <w:name w:val="Table Grid"/>
    <w:basedOn w:val="prastojilentel"/>
    <w:uiPriority w:val="9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prastasis"/>
    <w:next w:val="prastasiniatinklio"/>
    <w:rsid w:val="00AE7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etarp">
    <w:name w:val="No Spacing"/>
    <w:uiPriority w:val="1"/>
    <w:qFormat/>
    <w:rsid w:val="00AE7299"/>
    <w:rPr>
      <w:sz w:val="24"/>
      <w:szCs w:val="24"/>
      <w:lang w:eastAsia="en-US"/>
    </w:rPr>
  </w:style>
  <w:style w:type="character" w:styleId="Grietas">
    <w:name w:val="Strong"/>
    <w:qFormat/>
    <w:locked/>
    <w:rsid w:val="00AE7299"/>
    <w:rPr>
      <w:rFonts w:ascii="Arial" w:hAnsi="Arial" w:cs="Arial" w:hint="default"/>
      <w:b/>
      <w:bCs/>
      <w:sz w:val="17"/>
      <w:szCs w:val="17"/>
    </w:rPr>
  </w:style>
  <w:style w:type="paragraph" w:styleId="prastasiniatinklio">
    <w:name w:val="Normal (Web)"/>
    <w:basedOn w:val="prastasis"/>
    <w:uiPriority w:val="99"/>
    <w:semiHidden/>
    <w:unhideWhenUsed/>
    <w:locked/>
    <w:rsid w:val="00AE72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23</TotalTime>
  <Pages>4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16</cp:revision>
  <cp:lastPrinted>2021-09-08T08:27:00Z</cp:lastPrinted>
  <dcterms:created xsi:type="dcterms:W3CDTF">2022-03-24T13:29:00Z</dcterms:created>
  <dcterms:modified xsi:type="dcterms:W3CDTF">2022-03-30T07:11:00Z</dcterms:modified>
</cp:coreProperties>
</file>