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686" w:type="dxa"/>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340617" w:rsidRPr="004563D9" w14:paraId="5C532874" w14:textId="77777777" w:rsidTr="00395663">
        <w:tc>
          <w:tcPr>
            <w:tcW w:w="3686" w:type="dxa"/>
            <w:tcBorders>
              <w:top w:val="nil"/>
              <w:left w:val="nil"/>
              <w:bottom w:val="nil"/>
              <w:right w:val="nil"/>
            </w:tcBorders>
            <w:shd w:val="clear" w:color="auto" w:fill="auto"/>
          </w:tcPr>
          <w:p w14:paraId="66F83D43" w14:textId="77777777" w:rsidR="00340617" w:rsidRPr="004563D9" w:rsidRDefault="00722680" w:rsidP="008F009C">
            <w:pPr>
              <w:tabs>
                <w:tab w:val="left" w:pos="5070"/>
                <w:tab w:val="left" w:pos="5366"/>
                <w:tab w:val="left" w:pos="6771"/>
                <w:tab w:val="left" w:pos="7363"/>
              </w:tabs>
              <w:spacing w:after="0" w:line="240" w:lineRule="auto"/>
              <w:jc w:val="both"/>
              <w:rPr>
                <w:rFonts w:ascii="Times New Roman" w:hAnsi="Times New Roman" w:cs="Times New Roman"/>
                <w:sz w:val="24"/>
                <w:szCs w:val="24"/>
              </w:rPr>
            </w:pPr>
            <w:r w:rsidRPr="004563D9">
              <w:rPr>
                <w:rFonts w:ascii="Times New Roman" w:eastAsia="Times New Roman" w:hAnsi="Times New Roman" w:cs="Times New Roman"/>
                <w:sz w:val="24"/>
                <w:szCs w:val="24"/>
              </w:rPr>
              <w:t>PRITARTA</w:t>
            </w:r>
          </w:p>
        </w:tc>
      </w:tr>
      <w:tr w:rsidR="00340617" w:rsidRPr="004563D9" w14:paraId="2B356C32" w14:textId="77777777" w:rsidTr="00395663">
        <w:tc>
          <w:tcPr>
            <w:tcW w:w="3686" w:type="dxa"/>
            <w:tcBorders>
              <w:top w:val="nil"/>
              <w:left w:val="nil"/>
              <w:bottom w:val="nil"/>
              <w:right w:val="nil"/>
            </w:tcBorders>
            <w:shd w:val="clear" w:color="auto" w:fill="auto"/>
          </w:tcPr>
          <w:p w14:paraId="7D43C04E" w14:textId="5F0BA57B" w:rsidR="00340617" w:rsidRPr="004563D9" w:rsidRDefault="00EB1B45" w:rsidP="008F009C">
            <w:pPr>
              <w:spacing w:after="0" w:line="240" w:lineRule="auto"/>
              <w:rPr>
                <w:rFonts w:ascii="Times New Roman" w:hAnsi="Times New Roman" w:cs="Times New Roman"/>
                <w:sz w:val="24"/>
                <w:szCs w:val="24"/>
              </w:rPr>
            </w:pPr>
            <w:r w:rsidRPr="004563D9">
              <w:rPr>
                <w:rFonts w:ascii="Times New Roman" w:eastAsia="Times New Roman" w:hAnsi="Times New Roman" w:cs="Times New Roman"/>
                <w:sz w:val="24"/>
                <w:szCs w:val="24"/>
              </w:rPr>
              <w:t xml:space="preserve">Pagėgių </w:t>
            </w:r>
            <w:r w:rsidR="00722680" w:rsidRPr="004563D9">
              <w:rPr>
                <w:rFonts w:ascii="Times New Roman" w:eastAsia="Times New Roman" w:hAnsi="Times New Roman" w:cs="Times New Roman"/>
                <w:sz w:val="24"/>
                <w:szCs w:val="24"/>
              </w:rPr>
              <w:t>savivaldybės</w:t>
            </w:r>
            <w:r w:rsidR="00395663">
              <w:rPr>
                <w:rFonts w:ascii="Times New Roman" w:eastAsia="Times New Roman" w:hAnsi="Times New Roman" w:cs="Times New Roman"/>
                <w:sz w:val="24"/>
                <w:szCs w:val="24"/>
              </w:rPr>
              <w:t xml:space="preserve"> tarybos</w:t>
            </w:r>
          </w:p>
        </w:tc>
      </w:tr>
      <w:tr w:rsidR="00340617" w:rsidRPr="004563D9" w14:paraId="63E4AD70" w14:textId="77777777" w:rsidTr="00395663">
        <w:tc>
          <w:tcPr>
            <w:tcW w:w="3686" w:type="dxa"/>
            <w:tcBorders>
              <w:top w:val="nil"/>
              <w:left w:val="nil"/>
              <w:bottom w:val="nil"/>
              <w:right w:val="nil"/>
            </w:tcBorders>
            <w:shd w:val="clear" w:color="auto" w:fill="auto"/>
          </w:tcPr>
          <w:p w14:paraId="3B847762" w14:textId="5CE614AF" w:rsidR="00340617" w:rsidRPr="004563D9" w:rsidRDefault="00395663" w:rsidP="0039566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w:t>
            </w:r>
            <w:r w:rsidR="006C29A8" w:rsidRPr="00D356F4">
              <w:rPr>
                <w:rFonts w:ascii="Times New Roman" w:eastAsia="Times New Roman" w:hAnsi="Times New Roman" w:cs="Times New Roman"/>
                <w:sz w:val="24"/>
                <w:szCs w:val="24"/>
              </w:rPr>
              <w:t>02</w:t>
            </w:r>
            <w:r w:rsidR="00D356F4" w:rsidRPr="00D356F4">
              <w:rPr>
                <w:rFonts w:ascii="Times New Roman" w:eastAsia="Times New Roman" w:hAnsi="Times New Roman" w:cs="Times New Roman"/>
                <w:sz w:val="24"/>
                <w:szCs w:val="24"/>
              </w:rPr>
              <w:t>2</w:t>
            </w:r>
            <w:r w:rsidR="00F1546C" w:rsidRPr="00D356F4">
              <w:rPr>
                <w:rFonts w:ascii="Times New Roman" w:eastAsia="Times New Roman" w:hAnsi="Times New Roman" w:cs="Times New Roman"/>
                <w:sz w:val="24"/>
                <w:szCs w:val="24"/>
              </w:rPr>
              <w:t xml:space="preserve"> </w:t>
            </w:r>
            <w:proofErr w:type="spellStart"/>
            <w:r w:rsidR="00F1546C" w:rsidRPr="00D356F4">
              <w:rPr>
                <w:rFonts w:ascii="Times New Roman" w:eastAsia="Times New Roman" w:hAnsi="Times New Roman" w:cs="Times New Roman"/>
                <w:sz w:val="24"/>
                <w:szCs w:val="24"/>
              </w:rPr>
              <w:t>m</w:t>
            </w:r>
            <w:proofErr w:type="spellEnd"/>
            <w:r w:rsidR="00F1546C" w:rsidRPr="00D356F4">
              <w:rPr>
                <w:rFonts w:ascii="Times New Roman" w:eastAsia="Times New Roman" w:hAnsi="Times New Roman" w:cs="Times New Roman"/>
                <w:sz w:val="24"/>
                <w:szCs w:val="24"/>
              </w:rPr>
              <w:t>.</w:t>
            </w:r>
            <w:r w:rsidR="00F1546C" w:rsidRPr="004563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vasario</w:t>
            </w:r>
            <w:r w:rsidR="00CF1ED5" w:rsidRPr="004563D9">
              <w:rPr>
                <w:rFonts w:ascii="Times New Roman" w:eastAsia="Times New Roman" w:hAnsi="Times New Roman" w:cs="Times New Roman"/>
                <w:sz w:val="24"/>
                <w:szCs w:val="24"/>
              </w:rPr>
              <w:t xml:space="preserve">          </w:t>
            </w:r>
            <w:proofErr w:type="spellStart"/>
            <w:r w:rsidR="00722680" w:rsidRPr="004563D9">
              <w:rPr>
                <w:rFonts w:ascii="Times New Roman" w:eastAsia="Times New Roman" w:hAnsi="Times New Roman" w:cs="Times New Roman"/>
                <w:sz w:val="24"/>
                <w:szCs w:val="24"/>
              </w:rPr>
              <w:t>d</w:t>
            </w:r>
            <w:proofErr w:type="spellEnd"/>
            <w:r w:rsidR="00722680" w:rsidRPr="004563D9">
              <w:rPr>
                <w:rFonts w:ascii="Times New Roman" w:eastAsia="Times New Roman" w:hAnsi="Times New Roman" w:cs="Times New Roman"/>
                <w:sz w:val="24"/>
                <w:szCs w:val="24"/>
              </w:rPr>
              <w:t>.</w:t>
            </w:r>
          </w:p>
        </w:tc>
      </w:tr>
      <w:tr w:rsidR="00340617" w:rsidRPr="004563D9" w14:paraId="30583A2A" w14:textId="77777777" w:rsidTr="00395663">
        <w:tc>
          <w:tcPr>
            <w:tcW w:w="3686" w:type="dxa"/>
            <w:tcBorders>
              <w:top w:val="nil"/>
              <w:left w:val="nil"/>
              <w:bottom w:val="nil"/>
              <w:right w:val="nil"/>
            </w:tcBorders>
            <w:shd w:val="clear" w:color="auto" w:fill="auto"/>
          </w:tcPr>
          <w:p w14:paraId="56DE7C6D" w14:textId="1AD95CC2" w:rsidR="00340617" w:rsidRPr="004563D9" w:rsidRDefault="00395663" w:rsidP="008F009C">
            <w:pPr>
              <w:tabs>
                <w:tab w:val="left" w:pos="5070"/>
                <w:tab w:val="left" w:pos="5366"/>
                <w:tab w:val="left" w:pos="6771"/>
                <w:tab w:val="left" w:pos="7363"/>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sprendimu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 T</w:t>
            </w:r>
            <w:r w:rsidR="00722680" w:rsidRPr="004563D9">
              <w:rPr>
                <w:rFonts w:ascii="Times New Roman" w:eastAsia="Times New Roman" w:hAnsi="Times New Roman" w:cs="Times New Roman"/>
                <w:sz w:val="24"/>
                <w:szCs w:val="24"/>
              </w:rPr>
              <w:t>-</w:t>
            </w:r>
            <w:bookmarkStart w:id="0" w:name="_GoBack"/>
            <w:bookmarkEnd w:id="0"/>
          </w:p>
        </w:tc>
      </w:tr>
    </w:tbl>
    <w:p w14:paraId="43BC2B8F" w14:textId="30147577" w:rsidR="00340617" w:rsidRPr="004563D9" w:rsidRDefault="00340617" w:rsidP="008F009C">
      <w:pPr>
        <w:spacing w:after="0" w:line="240" w:lineRule="auto"/>
        <w:ind w:right="140"/>
        <w:rPr>
          <w:rFonts w:ascii="Times New Roman" w:hAnsi="Times New Roman" w:cs="Times New Roman"/>
          <w:b/>
          <w:sz w:val="24"/>
          <w:szCs w:val="24"/>
          <w:u w:val="single"/>
        </w:rPr>
      </w:pPr>
    </w:p>
    <w:p w14:paraId="24DFDFAC" w14:textId="77777777" w:rsidR="00340617" w:rsidRPr="004563D9" w:rsidRDefault="00722680" w:rsidP="008F009C">
      <w:pPr>
        <w:spacing w:after="0" w:line="240" w:lineRule="auto"/>
        <w:jc w:val="both"/>
        <w:rPr>
          <w:rFonts w:ascii="Times New Roman" w:hAnsi="Times New Roman" w:cs="Times New Roman"/>
          <w:b/>
          <w:sz w:val="24"/>
          <w:szCs w:val="24"/>
        </w:rPr>
      </w:pPr>
      <w:r w:rsidRPr="004563D9">
        <w:rPr>
          <w:rFonts w:ascii="Times New Roman" w:hAnsi="Times New Roman" w:cs="Times New Roman"/>
          <w:b/>
          <w:sz w:val="24"/>
          <w:szCs w:val="24"/>
        </w:rPr>
        <w:tab/>
      </w:r>
      <w:r w:rsidRPr="004563D9">
        <w:rPr>
          <w:rFonts w:ascii="Times New Roman" w:hAnsi="Times New Roman" w:cs="Times New Roman"/>
          <w:b/>
          <w:sz w:val="24"/>
          <w:szCs w:val="24"/>
        </w:rPr>
        <w:tab/>
      </w:r>
      <w:r w:rsidRPr="004563D9">
        <w:rPr>
          <w:rFonts w:ascii="Times New Roman" w:hAnsi="Times New Roman" w:cs="Times New Roman"/>
          <w:b/>
          <w:sz w:val="24"/>
          <w:szCs w:val="24"/>
        </w:rPr>
        <w:tab/>
      </w:r>
      <w:r w:rsidRPr="004563D9">
        <w:rPr>
          <w:rFonts w:ascii="Times New Roman" w:hAnsi="Times New Roman" w:cs="Times New Roman"/>
          <w:b/>
          <w:sz w:val="24"/>
          <w:szCs w:val="24"/>
        </w:rPr>
        <w:tab/>
      </w:r>
      <w:r w:rsidRPr="004563D9">
        <w:rPr>
          <w:rFonts w:ascii="Times New Roman" w:hAnsi="Times New Roman" w:cs="Times New Roman"/>
          <w:b/>
          <w:sz w:val="24"/>
          <w:szCs w:val="24"/>
        </w:rPr>
        <w:tab/>
      </w:r>
      <w:r w:rsidRPr="004563D9">
        <w:rPr>
          <w:rFonts w:ascii="Times New Roman" w:hAnsi="Times New Roman" w:cs="Times New Roman"/>
          <w:b/>
          <w:sz w:val="24"/>
          <w:szCs w:val="24"/>
        </w:rPr>
        <w:tab/>
      </w:r>
    </w:p>
    <w:p w14:paraId="3B949157" w14:textId="77777777" w:rsidR="00340617" w:rsidRPr="004563D9" w:rsidRDefault="00340617" w:rsidP="008F009C">
      <w:pPr>
        <w:spacing w:after="0" w:line="240" w:lineRule="auto"/>
        <w:ind w:right="140"/>
        <w:jc w:val="both"/>
        <w:rPr>
          <w:rFonts w:ascii="Times New Roman" w:hAnsi="Times New Roman" w:cs="Times New Roman"/>
          <w:sz w:val="24"/>
          <w:szCs w:val="24"/>
        </w:rPr>
      </w:pPr>
    </w:p>
    <w:p w14:paraId="4D9897DD" w14:textId="1BEB329F" w:rsidR="00340617" w:rsidRPr="004563D9" w:rsidRDefault="00AC5A45" w:rsidP="008F009C">
      <w:pPr>
        <w:spacing w:after="0" w:line="240" w:lineRule="auto"/>
        <w:jc w:val="both"/>
        <w:rPr>
          <w:rFonts w:ascii="Times New Roman" w:hAnsi="Times New Roman" w:cs="Times New Roman"/>
          <w:sz w:val="24"/>
          <w:szCs w:val="24"/>
        </w:rPr>
      </w:pPr>
      <w:r w:rsidRPr="004563D9">
        <w:rPr>
          <w:rFonts w:ascii="Times New Roman" w:hAnsi="Times New Roman" w:cs="Times New Roman"/>
          <w:noProof/>
        </w:rPr>
        <w:drawing>
          <wp:anchor distT="0" distB="0" distL="114300" distR="114300" simplePos="0" relativeHeight="251657216" behindDoc="1" locked="0" layoutInCell="1" allowOverlap="1" wp14:anchorId="56A83948" wp14:editId="0E1BB4E0">
            <wp:simplePos x="0" y="0"/>
            <wp:positionH relativeFrom="column">
              <wp:posOffset>2128520</wp:posOffset>
            </wp:positionH>
            <wp:positionV relativeFrom="paragraph">
              <wp:posOffset>53975</wp:posOffset>
            </wp:positionV>
            <wp:extent cx="4029075" cy="1176655"/>
            <wp:effectExtent l="0" t="0" r="9525" b="4445"/>
            <wp:wrapNone/>
            <wp:docPr id="138"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1176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6CA48" w14:textId="77777777" w:rsidR="00340617" w:rsidRPr="004563D9" w:rsidRDefault="00340617" w:rsidP="008F009C">
      <w:pPr>
        <w:spacing w:after="0" w:line="240" w:lineRule="auto"/>
        <w:jc w:val="center"/>
        <w:rPr>
          <w:rFonts w:ascii="Times New Roman" w:hAnsi="Times New Roman" w:cs="Times New Roman"/>
          <w:sz w:val="36"/>
          <w:szCs w:val="36"/>
        </w:rPr>
      </w:pPr>
    </w:p>
    <w:p w14:paraId="098B1390" w14:textId="77777777" w:rsidR="00340617" w:rsidRPr="004563D9" w:rsidRDefault="00340617" w:rsidP="008F009C">
      <w:pPr>
        <w:spacing w:after="0" w:line="240" w:lineRule="auto"/>
        <w:jc w:val="center"/>
        <w:rPr>
          <w:rFonts w:ascii="Times New Roman" w:hAnsi="Times New Roman" w:cs="Times New Roman"/>
          <w:sz w:val="36"/>
          <w:szCs w:val="36"/>
        </w:rPr>
      </w:pPr>
    </w:p>
    <w:p w14:paraId="377A21E7" w14:textId="77777777" w:rsidR="00340617" w:rsidRPr="004563D9" w:rsidRDefault="00340617" w:rsidP="008F009C">
      <w:pPr>
        <w:spacing w:after="0" w:line="240" w:lineRule="auto"/>
        <w:jc w:val="center"/>
        <w:rPr>
          <w:rFonts w:ascii="Times New Roman" w:hAnsi="Times New Roman" w:cs="Times New Roman"/>
          <w:sz w:val="36"/>
          <w:szCs w:val="36"/>
        </w:rPr>
      </w:pPr>
    </w:p>
    <w:p w14:paraId="6373634C" w14:textId="77777777" w:rsidR="00340617" w:rsidRPr="004563D9" w:rsidRDefault="00340617" w:rsidP="008F009C">
      <w:pPr>
        <w:spacing w:after="0" w:line="240" w:lineRule="auto"/>
        <w:jc w:val="center"/>
        <w:rPr>
          <w:rFonts w:ascii="Times New Roman" w:hAnsi="Times New Roman" w:cs="Times New Roman"/>
          <w:sz w:val="36"/>
          <w:szCs w:val="36"/>
        </w:rPr>
      </w:pPr>
    </w:p>
    <w:p w14:paraId="5CB54648" w14:textId="77777777" w:rsidR="00CF1ED5" w:rsidRPr="004563D9" w:rsidRDefault="00CF1ED5" w:rsidP="008F009C">
      <w:pPr>
        <w:spacing w:after="0" w:line="240" w:lineRule="auto"/>
        <w:jc w:val="center"/>
        <w:rPr>
          <w:rFonts w:ascii="Times New Roman" w:hAnsi="Times New Roman" w:cs="Times New Roman"/>
          <w:sz w:val="36"/>
          <w:szCs w:val="36"/>
        </w:rPr>
      </w:pPr>
    </w:p>
    <w:p w14:paraId="315612AC" w14:textId="77777777" w:rsidR="00CF1ED5" w:rsidRPr="004563D9" w:rsidRDefault="00CF1ED5" w:rsidP="008F009C">
      <w:pPr>
        <w:spacing w:after="0" w:line="240" w:lineRule="auto"/>
        <w:jc w:val="center"/>
        <w:rPr>
          <w:rFonts w:ascii="Times New Roman" w:hAnsi="Times New Roman" w:cs="Times New Roman"/>
          <w:sz w:val="36"/>
          <w:szCs w:val="36"/>
        </w:rPr>
      </w:pPr>
    </w:p>
    <w:p w14:paraId="4E171425" w14:textId="77777777" w:rsidR="00CF1ED5" w:rsidRPr="004563D9" w:rsidRDefault="00CF1ED5" w:rsidP="008F009C">
      <w:pPr>
        <w:spacing w:after="0" w:line="240" w:lineRule="auto"/>
        <w:jc w:val="center"/>
        <w:rPr>
          <w:rFonts w:ascii="Times New Roman" w:hAnsi="Times New Roman" w:cs="Times New Roman"/>
          <w:sz w:val="36"/>
          <w:szCs w:val="36"/>
        </w:rPr>
      </w:pPr>
    </w:p>
    <w:p w14:paraId="57F6A5A1" w14:textId="77777777" w:rsidR="00AC5A45" w:rsidRDefault="00AC5A45" w:rsidP="008F009C">
      <w:pPr>
        <w:spacing w:after="0" w:line="240" w:lineRule="auto"/>
        <w:jc w:val="center"/>
        <w:rPr>
          <w:rFonts w:ascii="Times New Roman" w:hAnsi="Times New Roman" w:cs="Times New Roman"/>
          <w:b/>
          <w:sz w:val="28"/>
          <w:szCs w:val="28"/>
        </w:rPr>
      </w:pPr>
    </w:p>
    <w:p w14:paraId="2C3CEA6E" w14:textId="77777777" w:rsidR="00AC5A45" w:rsidRDefault="00AC5A45" w:rsidP="008F009C">
      <w:pPr>
        <w:spacing w:after="0" w:line="240" w:lineRule="auto"/>
        <w:jc w:val="center"/>
        <w:rPr>
          <w:rFonts w:ascii="Times New Roman" w:hAnsi="Times New Roman" w:cs="Times New Roman"/>
          <w:b/>
          <w:sz w:val="28"/>
          <w:szCs w:val="28"/>
        </w:rPr>
      </w:pPr>
    </w:p>
    <w:p w14:paraId="666CAA1A" w14:textId="77777777" w:rsidR="00340617" w:rsidRPr="004563D9" w:rsidRDefault="00EB1B45" w:rsidP="008F009C">
      <w:pPr>
        <w:spacing w:after="0" w:line="240" w:lineRule="auto"/>
        <w:jc w:val="center"/>
        <w:rPr>
          <w:rFonts w:ascii="Times New Roman" w:hAnsi="Times New Roman" w:cs="Times New Roman"/>
          <w:b/>
          <w:sz w:val="28"/>
          <w:szCs w:val="28"/>
        </w:rPr>
      </w:pPr>
      <w:r w:rsidRPr="004563D9">
        <w:rPr>
          <w:rFonts w:ascii="Times New Roman" w:hAnsi="Times New Roman" w:cs="Times New Roman"/>
          <w:b/>
          <w:sz w:val="28"/>
          <w:szCs w:val="28"/>
        </w:rPr>
        <w:t>PAGĖGIŲ</w:t>
      </w:r>
      <w:r w:rsidR="00722680" w:rsidRPr="004563D9">
        <w:rPr>
          <w:rFonts w:ascii="Times New Roman" w:hAnsi="Times New Roman" w:cs="Times New Roman"/>
          <w:b/>
          <w:sz w:val="28"/>
          <w:szCs w:val="28"/>
        </w:rPr>
        <w:t xml:space="preserve"> SAVIVALDYBĖS </w:t>
      </w:r>
      <w:r w:rsidR="002209E4" w:rsidRPr="004563D9">
        <w:rPr>
          <w:rFonts w:ascii="Times New Roman" w:hAnsi="Times New Roman" w:cs="Times New Roman"/>
          <w:b/>
          <w:sz w:val="28"/>
          <w:szCs w:val="28"/>
        </w:rPr>
        <w:t xml:space="preserve">2020 METŲ </w:t>
      </w:r>
      <w:r w:rsidR="00722680" w:rsidRPr="004563D9">
        <w:rPr>
          <w:rFonts w:ascii="Times New Roman" w:hAnsi="Times New Roman" w:cs="Times New Roman"/>
          <w:b/>
          <w:sz w:val="28"/>
          <w:szCs w:val="28"/>
        </w:rPr>
        <w:t>VISUOMENĖS SVEIKATOS STEBĖSENOS</w:t>
      </w:r>
      <w:r w:rsidR="002209E4" w:rsidRPr="004563D9">
        <w:rPr>
          <w:rFonts w:ascii="Times New Roman" w:hAnsi="Times New Roman" w:cs="Times New Roman"/>
          <w:b/>
          <w:sz w:val="28"/>
          <w:szCs w:val="28"/>
        </w:rPr>
        <w:t xml:space="preserve"> </w:t>
      </w:r>
      <w:r w:rsidR="00722680" w:rsidRPr="004563D9">
        <w:rPr>
          <w:rFonts w:ascii="Times New Roman" w:hAnsi="Times New Roman" w:cs="Times New Roman"/>
          <w:b/>
          <w:sz w:val="28"/>
          <w:szCs w:val="28"/>
        </w:rPr>
        <w:t>ATASKAITA</w:t>
      </w:r>
    </w:p>
    <w:p w14:paraId="71C69F67" w14:textId="77777777" w:rsidR="00340617" w:rsidRPr="004563D9" w:rsidRDefault="00340617" w:rsidP="008F009C">
      <w:pPr>
        <w:spacing w:after="0" w:line="240" w:lineRule="auto"/>
        <w:jc w:val="center"/>
        <w:rPr>
          <w:rFonts w:ascii="Times New Roman" w:hAnsi="Times New Roman" w:cs="Times New Roman"/>
          <w:b/>
          <w:sz w:val="24"/>
          <w:szCs w:val="24"/>
        </w:rPr>
      </w:pPr>
    </w:p>
    <w:p w14:paraId="6BDE2B33" w14:textId="77777777" w:rsidR="00340617" w:rsidRPr="004563D9" w:rsidRDefault="00340617" w:rsidP="008F009C">
      <w:pPr>
        <w:spacing w:after="0" w:line="240" w:lineRule="auto"/>
        <w:jc w:val="center"/>
        <w:rPr>
          <w:rFonts w:ascii="Times New Roman" w:hAnsi="Times New Roman" w:cs="Times New Roman"/>
          <w:sz w:val="36"/>
          <w:szCs w:val="36"/>
        </w:rPr>
      </w:pPr>
    </w:p>
    <w:p w14:paraId="452C3C3D" w14:textId="77777777" w:rsidR="00340617" w:rsidRPr="004563D9" w:rsidRDefault="00340617" w:rsidP="008F009C">
      <w:pPr>
        <w:spacing w:after="0" w:line="240" w:lineRule="auto"/>
        <w:jc w:val="center"/>
        <w:rPr>
          <w:rFonts w:ascii="Times New Roman" w:hAnsi="Times New Roman" w:cs="Times New Roman"/>
          <w:sz w:val="36"/>
          <w:szCs w:val="36"/>
        </w:rPr>
      </w:pPr>
    </w:p>
    <w:p w14:paraId="321006BF" w14:textId="520209BF" w:rsidR="00340617" w:rsidRPr="004563D9" w:rsidRDefault="00722680" w:rsidP="008F009C">
      <w:pPr>
        <w:tabs>
          <w:tab w:val="left" w:pos="4005"/>
        </w:tabs>
        <w:spacing w:after="0" w:line="240" w:lineRule="auto"/>
        <w:rPr>
          <w:rFonts w:ascii="Times New Roman" w:hAnsi="Times New Roman" w:cs="Times New Roman"/>
          <w:sz w:val="36"/>
          <w:szCs w:val="36"/>
        </w:rPr>
      </w:pPr>
      <w:r w:rsidRPr="004563D9">
        <w:rPr>
          <w:rFonts w:ascii="Times New Roman" w:hAnsi="Times New Roman" w:cs="Times New Roman"/>
          <w:sz w:val="36"/>
          <w:szCs w:val="36"/>
        </w:rPr>
        <w:tab/>
      </w:r>
    </w:p>
    <w:p w14:paraId="2BDF91B9" w14:textId="77777777" w:rsidR="00F161C6" w:rsidRPr="004563D9" w:rsidRDefault="00F161C6" w:rsidP="008F009C">
      <w:pPr>
        <w:tabs>
          <w:tab w:val="left" w:pos="4005"/>
        </w:tabs>
        <w:spacing w:after="0" w:line="240" w:lineRule="auto"/>
        <w:rPr>
          <w:rFonts w:ascii="Times New Roman" w:hAnsi="Times New Roman" w:cs="Times New Roman"/>
          <w:sz w:val="36"/>
          <w:szCs w:val="36"/>
        </w:rPr>
      </w:pPr>
    </w:p>
    <w:p w14:paraId="3AE63E5C" w14:textId="77777777" w:rsidR="00F161C6" w:rsidRPr="004563D9" w:rsidRDefault="00F161C6" w:rsidP="008F009C">
      <w:pPr>
        <w:tabs>
          <w:tab w:val="left" w:pos="4005"/>
        </w:tabs>
        <w:spacing w:after="0" w:line="240" w:lineRule="auto"/>
        <w:rPr>
          <w:rFonts w:ascii="Times New Roman" w:hAnsi="Times New Roman" w:cs="Times New Roman"/>
          <w:sz w:val="36"/>
          <w:szCs w:val="36"/>
        </w:rPr>
      </w:pPr>
    </w:p>
    <w:p w14:paraId="2DF330F1" w14:textId="77777777" w:rsidR="00F161C6" w:rsidRPr="004563D9" w:rsidRDefault="00F161C6" w:rsidP="008F009C">
      <w:pPr>
        <w:tabs>
          <w:tab w:val="left" w:pos="4005"/>
        </w:tabs>
        <w:spacing w:after="0" w:line="240" w:lineRule="auto"/>
        <w:rPr>
          <w:rFonts w:ascii="Times New Roman" w:hAnsi="Times New Roman" w:cs="Times New Roman"/>
          <w:sz w:val="36"/>
          <w:szCs w:val="36"/>
        </w:rPr>
      </w:pPr>
    </w:p>
    <w:p w14:paraId="65A963B7" w14:textId="77777777" w:rsidR="00F161C6" w:rsidRPr="004563D9" w:rsidRDefault="00F161C6" w:rsidP="008F009C">
      <w:pPr>
        <w:tabs>
          <w:tab w:val="left" w:pos="4005"/>
        </w:tabs>
        <w:spacing w:after="0" w:line="240" w:lineRule="auto"/>
        <w:rPr>
          <w:rFonts w:ascii="Times New Roman" w:hAnsi="Times New Roman" w:cs="Times New Roman"/>
          <w:sz w:val="36"/>
          <w:szCs w:val="36"/>
        </w:rPr>
      </w:pPr>
    </w:p>
    <w:p w14:paraId="2E635F57" w14:textId="77777777" w:rsidR="00F161C6" w:rsidRPr="004563D9" w:rsidRDefault="00F161C6" w:rsidP="008F009C">
      <w:pPr>
        <w:tabs>
          <w:tab w:val="left" w:pos="4005"/>
        </w:tabs>
        <w:spacing w:after="0" w:line="240" w:lineRule="auto"/>
        <w:rPr>
          <w:rFonts w:ascii="Times New Roman" w:hAnsi="Times New Roman" w:cs="Times New Roman"/>
          <w:sz w:val="36"/>
          <w:szCs w:val="36"/>
        </w:rPr>
      </w:pPr>
    </w:p>
    <w:p w14:paraId="354D49BF" w14:textId="77777777" w:rsidR="00F161C6" w:rsidRPr="004563D9" w:rsidRDefault="00F161C6" w:rsidP="008F009C">
      <w:pPr>
        <w:tabs>
          <w:tab w:val="left" w:pos="4005"/>
        </w:tabs>
        <w:spacing w:after="0" w:line="240" w:lineRule="auto"/>
        <w:rPr>
          <w:rFonts w:ascii="Times New Roman" w:hAnsi="Times New Roman" w:cs="Times New Roman"/>
          <w:sz w:val="36"/>
          <w:szCs w:val="36"/>
        </w:rPr>
      </w:pPr>
    </w:p>
    <w:p w14:paraId="7113069D" w14:textId="77777777" w:rsidR="00F161C6" w:rsidRPr="004563D9" w:rsidRDefault="00F161C6" w:rsidP="008F009C">
      <w:pPr>
        <w:tabs>
          <w:tab w:val="left" w:pos="4005"/>
        </w:tabs>
        <w:spacing w:after="0" w:line="240" w:lineRule="auto"/>
        <w:rPr>
          <w:rFonts w:ascii="Times New Roman" w:hAnsi="Times New Roman" w:cs="Times New Roman"/>
          <w:sz w:val="36"/>
          <w:szCs w:val="36"/>
        </w:rPr>
      </w:pPr>
    </w:p>
    <w:p w14:paraId="01F1BA43" w14:textId="77777777" w:rsidR="00F161C6" w:rsidRPr="004563D9" w:rsidRDefault="00F161C6" w:rsidP="008F009C">
      <w:pPr>
        <w:tabs>
          <w:tab w:val="left" w:pos="4005"/>
        </w:tabs>
        <w:spacing w:after="0" w:line="240" w:lineRule="auto"/>
        <w:rPr>
          <w:rFonts w:ascii="Times New Roman" w:hAnsi="Times New Roman" w:cs="Times New Roman"/>
          <w:sz w:val="36"/>
          <w:szCs w:val="36"/>
        </w:rPr>
      </w:pPr>
    </w:p>
    <w:p w14:paraId="31834E51" w14:textId="77777777" w:rsidR="00F161C6" w:rsidRPr="004563D9" w:rsidRDefault="00F161C6" w:rsidP="008F009C">
      <w:pPr>
        <w:tabs>
          <w:tab w:val="left" w:pos="4005"/>
        </w:tabs>
        <w:spacing w:after="0" w:line="240" w:lineRule="auto"/>
        <w:rPr>
          <w:rFonts w:ascii="Times New Roman" w:hAnsi="Times New Roman" w:cs="Times New Roman"/>
          <w:sz w:val="36"/>
          <w:szCs w:val="36"/>
        </w:rPr>
      </w:pPr>
    </w:p>
    <w:p w14:paraId="15605930" w14:textId="77777777" w:rsidR="00F161C6" w:rsidRPr="004563D9" w:rsidRDefault="00F161C6" w:rsidP="008F009C">
      <w:pPr>
        <w:tabs>
          <w:tab w:val="left" w:pos="4005"/>
        </w:tabs>
        <w:spacing w:after="0" w:line="240" w:lineRule="auto"/>
        <w:rPr>
          <w:rFonts w:ascii="Times New Roman" w:hAnsi="Times New Roman" w:cs="Times New Roman"/>
          <w:sz w:val="36"/>
          <w:szCs w:val="36"/>
        </w:rPr>
      </w:pPr>
    </w:p>
    <w:p w14:paraId="2C4A562A" w14:textId="77777777" w:rsidR="00EB1B45" w:rsidRPr="004563D9" w:rsidRDefault="00EB1B45" w:rsidP="008F009C">
      <w:pPr>
        <w:tabs>
          <w:tab w:val="left" w:pos="4005"/>
        </w:tabs>
        <w:spacing w:after="0" w:line="240" w:lineRule="auto"/>
        <w:rPr>
          <w:rFonts w:ascii="Times New Roman" w:hAnsi="Times New Roman" w:cs="Times New Roman"/>
          <w:sz w:val="36"/>
          <w:szCs w:val="36"/>
        </w:rPr>
      </w:pPr>
    </w:p>
    <w:p w14:paraId="3AD846ED" w14:textId="77777777" w:rsidR="00340617" w:rsidRPr="004563D9" w:rsidRDefault="004855A8" w:rsidP="008F009C">
      <w:pPr>
        <w:spacing w:after="0" w:line="240" w:lineRule="auto"/>
        <w:jc w:val="center"/>
        <w:rPr>
          <w:rFonts w:ascii="Times New Roman" w:hAnsi="Times New Roman" w:cs="Times New Roman"/>
          <w:b/>
          <w:sz w:val="24"/>
          <w:szCs w:val="24"/>
        </w:rPr>
      </w:pPr>
      <w:r w:rsidRPr="004563D9">
        <w:rPr>
          <w:rFonts w:ascii="Times New Roman" w:hAnsi="Times New Roman" w:cs="Times New Roman"/>
          <w:b/>
          <w:sz w:val="24"/>
          <w:szCs w:val="24"/>
        </w:rPr>
        <w:t>20</w:t>
      </w:r>
      <w:r w:rsidR="00F4636D" w:rsidRPr="004563D9">
        <w:rPr>
          <w:rFonts w:ascii="Times New Roman" w:hAnsi="Times New Roman" w:cs="Times New Roman"/>
          <w:b/>
          <w:sz w:val="24"/>
          <w:szCs w:val="24"/>
        </w:rPr>
        <w:t>2</w:t>
      </w:r>
      <w:r w:rsidR="002C5614" w:rsidRPr="004563D9">
        <w:rPr>
          <w:rFonts w:ascii="Times New Roman" w:hAnsi="Times New Roman" w:cs="Times New Roman"/>
          <w:b/>
          <w:sz w:val="24"/>
          <w:szCs w:val="24"/>
        </w:rPr>
        <w:t>1</w:t>
      </w:r>
    </w:p>
    <w:p w14:paraId="1625B862" w14:textId="478A1070" w:rsidR="00340617" w:rsidRPr="004563D9" w:rsidRDefault="008F009C" w:rsidP="008F009C">
      <w:pPr>
        <w:spacing w:after="0" w:line="240" w:lineRule="auto"/>
        <w:rPr>
          <w:rFonts w:ascii="Times New Roman" w:hAnsi="Times New Roman" w:cs="Times New Roman"/>
          <w:b/>
          <w:sz w:val="24"/>
          <w:szCs w:val="24"/>
        </w:rPr>
      </w:pPr>
      <w:r w:rsidRPr="004563D9">
        <w:rPr>
          <w:rFonts w:ascii="Times New Roman" w:hAnsi="Times New Roman" w:cs="Times New Roman"/>
          <w:b/>
          <w:sz w:val="24"/>
          <w:szCs w:val="24"/>
        </w:rPr>
        <w:br w:type="page"/>
      </w:r>
    </w:p>
    <w:p w14:paraId="401F499D" w14:textId="77777777" w:rsidR="00340617" w:rsidRPr="004563D9" w:rsidRDefault="00722680" w:rsidP="008F009C">
      <w:pPr>
        <w:pStyle w:val="Turinioantrat"/>
        <w:spacing w:before="0" w:line="240" w:lineRule="auto"/>
        <w:jc w:val="center"/>
        <w:rPr>
          <w:rFonts w:ascii="Times New Roman" w:eastAsia="Calibri" w:hAnsi="Times New Roman" w:cs="Times New Roman"/>
          <w:bCs w:val="0"/>
          <w:color w:val="00000A"/>
          <w:lang w:eastAsia="en-US"/>
        </w:rPr>
      </w:pPr>
      <w:bookmarkStart w:id="1" w:name="_Toc91602017"/>
      <w:r w:rsidRPr="004563D9">
        <w:rPr>
          <w:rFonts w:ascii="Times New Roman" w:eastAsia="Calibri" w:hAnsi="Times New Roman" w:cs="Times New Roman"/>
          <w:bCs w:val="0"/>
          <w:color w:val="00000A"/>
          <w:lang w:eastAsia="en-US"/>
        </w:rPr>
        <w:lastRenderedPageBreak/>
        <w:t>TURINYS</w:t>
      </w:r>
      <w:bookmarkEnd w:id="1"/>
    </w:p>
    <w:p w14:paraId="0B57E6DA" w14:textId="77777777" w:rsidR="00340617" w:rsidRPr="004563D9" w:rsidRDefault="00340617" w:rsidP="008F009C">
      <w:pPr>
        <w:spacing w:after="0" w:line="240" w:lineRule="auto"/>
        <w:rPr>
          <w:rFonts w:ascii="Times New Roman" w:hAnsi="Times New Roman" w:cs="Times New Roman"/>
          <w:sz w:val="24"/>
          <w:szCs w:val="24"/>
        </w:rPr>
      </w:pPr>
    </w:p>
    <w:p w14:paraId="463FF25E" w14:textId="77777777" w:rsidR="00340617" w:rsidRPr="004563D9" w:rsidRDefault="00340617" w:rsidP="008F009C">
      <w:pPr>
        <w:spacing w:after="0" w:line="240" w:lineRule="auto"/>
        <w:rPr>
          <w:rFonts w:ascii="Times New Roman" w:hAnsi="Times New Roman" w:cs="Times New Roman"/>
        </w:rPr>
      </w:pPr>
    </w:p>
    <w:p w14:paraId="1E41CA54" w14:textId="77777777" w:rsidR="005E7EAD" w:rsidRPr="006B70B1" w:rsidRDefault="00722680" w:rsidP="005E7EAD">
      <w:pPr>
        <w:pStyle w:val="Turinys1"/>
        <w:tabs>
          <w:tab w:val="right" w:leader="dot" w:pos="10245"/>
        </w:tabs>
        <w:spacing w:after="0" w:line="240" w:lineRule="auto"/>
        <w:rPr>
          <w:rFonts w:ascii="Times New Roman" w:eastAsia="Times New Roman" w:hAnsi="Times New Roman" w:cs="Times New Roman"/>
          <w:noProof/>
          <w:sz w:val="24"/>
          <w:szCs w:val="24"/>
        </w:rPr>
      </w:pPr>
      <w:r w:rsidRPr="004563D9">
        <w:rPr>
          <w:rFonts w:ascii="Times New Roman" w:hAnsi="Times New Roman" w:cs="Times New Roman"/>
          <w:sz w:val="24"/>
          <w:szCs w:val="24"/>
        </w:rPr>
        <w:fldChar w:fldCharType="begin"/>
      </w:r>
      <w:r w:rsidRPr="004563D9">
        <w:rPr>
          <w:rFonts w:ascii="Times New Roman" w:hAnsi="Times New Roman" w:cs="Times New Roman"/>
          <w:sz w:val="24"/>
          <w:szCs w:val="24"/>
        </w:rPr>
        <w:instrText>TOC \z \o "1-3" \u \h</w:instrText>
      </w:r>
      <w:r w:rsidRPr="004563D9">
        <w:rPr>
          <w:rFonts w:ascii="Times New Roman" w:hAnsi="Times New Roman" w:cs="Times New Roman"/>
          <w:sz w:val="24"/>
          <w:szCs w:val="24"/>
        </w:rPr>
        <w:fldChar w:fldCharType="separate"/>
      </w:r>
      <w:hyperlink w:anchor="_Toc91602017" w:history="1">
        <w:r w:rsidR="005E7EAD" w:rsidRPr="004563D9">
          <w:rPr>
            <w:rStyle w:val="Hipersaitas"/>
            <w:rFonts w:ascii="Times New Roman" w:hAnsi="Times New Roman" w:cs="Times New Roman"/>
            <w:noProof/>
            <w:sz w:val="24"/>
            <w:szCs w:val="24"/>
            <w:lang w:eastAsia="en-US"/>
          </w:rPr>
          <w:t>TURINYS</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_Toc91602017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5E7EAD" w:rsidRPr="004563D9">
          <w:rPr>
            <w:rFonts w:ascii="Times New Roman" w:hAnsi="Times New Roman" w:cs="Times New Roman"/>
            <w:noProof/>
            <w:webHidden/>
            <w:sz w:val="24"/>
            <w:szCs w:val="24"/>
          </w:rPr>
          <w:t>2</w:t>
        </w:r>
        <w:r w:rsidR="005E7EAD" w:rsidRPr="004563D9">
          <w:rPr>
            <w:rFonts w:ascii="Times New Roman" w:hAnsi="Times New Roman" w:cs="Times New Roman"/>
            <w:noProof/>
            <w:webHidden/>
            <w:sz w:val="24"/>
            <w:szCs w:val="24"/>
          </w:rPr>
          <w:fldChar w:fldCharType="end"/>
        </w:r>
      </w:hyperlink>
    </w:p>
    <w:p w14:paraId="5CFBCB9C" w14:textId="77777777" w:rsidR="005E7EAD" w:rsidRPr="006B70B1" w:rsidRDefault="00F549A1" w:rsidP="005E7EAD">
      <w:pPr>
        <w:pStyle w:val="Turinys1"/>
        <w:tabs>
          <w:tab w:val="right" w:leader="dot" w:pos="10245"/>
        </w:tabs>
        <w:spacing w:after="0" w:line="240" w:lineRule="auto"/>
        <w:rPr>
          <w:rFonts w:ascii="Times New Roman" w:eastAsia="Times New Roman" w:hAnsi="Times New Roman" w:cs="Times New Roman"/>
          <w:noProof/>
          <w:sz w:val="24"/>
          <w:szCs w:val="24"/>
        </w:rPr>
      </w:pPr>
      <w:hyperlink w:anchor="_Toc91602018" w:history="1">
        <w:r w:rsidR="005E7EAD" w:rsidRPr="004563D9">
          <w:rPr>
            <w:rStyle w:val="Hipersaitas"/>
            <w:rFonts w:ascii="Times New Roman" w:hAnsi="Times New Roman" w:cs="Times New Roman"/>
            <w:noProof/>
            <w:sz w:val="24"/>
            <w:szCs w:val="24"/>
          </w:rPr>
          <w:t>ĮVADAS</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_Toc91602018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5E7EAD" w:rsidRPr="004563D9">
          <w:rPr>
            <w:rFonts w:ascii="Times New Roman" w:hAnsi="Times New Roman" w:cs="Times New Roman"/>
            <w:noProof/>
            <w:webHidden/>
            <w:sz w:val="24"/>
            <w:szCs w:val="24"/>
          </w:rPr>
          <w:t>3</w:t>
        </w:r>
        <w:r w:rsidR="005E7EAD" w:rsidRPr="004563D9">
          <w:rPr>
            <w:rFonts w:ascii="Times New Roman" w:hAnsi="Times New Roman" w:cs="Times New Roman"/>
            <w:noProof/>
            <w:webHidden/>
            <w:sz w:val="24"/>
            <w:szCs w:val="24"/>
          </w:rPr>
          <w:fldChar w:fldCharType="end"/>
        </w:r>
      </w:hyperlink>
    </w:p>
    <w:p w14:paraId="42BF0A5F" w14:textId="77777777" w:rsidR="005E7EAD" w:rsidRPr="006B70B1" w:rsidRDefault="00F549A1" w:rsidP="005E7EAD">
      <w:pPr>
        <w:pStyle w:val="Turinys1"/>
        <w:tabs>
          <w:tab w:val="left" w:pos="440"/>
          <w:tab w:val="right" w:leader="dot" w:pos="10245"/>
        </w:tabs>
        <w:spacing w:after="0" w:line="240" w:lineRule="auto"/>
        <w:rPr>
          <w:rFonts w:ascii="Times New Roman" w:eastAsia="Times New Roman" w:hAnsi="Times New Roman" w:cs="Times New Roman"/>
          <w:noProof/>
          <w:sz w:val="24"/>
          <w:szCs w:val="24"/>
        </w:rPr>
      </w:pPr>
      <w:hyperlink w:anchor="_Toc91602019" w:history="1">
        <w:r w:rsidR="005E7EAD" w:rsidRPr="004563D9">
          <w:rPr>
            <w:rStyle w:val="Hipersaitas"/>
            <w:rFonts w:ascii="Times New Roman" w:hAnsi="Times New Roman" w:cs="Times New Roman"/>
            <w:noProof/>
            <w:sz w:val="24"/>
            <w:szCs w:val="24"/>
          </w:rPr>
          <w:t>1.</w:t>
        </w:r>
        <w:r w:rsidR="005E7EAD" w:rsidRPr="006B70B1">
          <w:rPr>
            <w:rFonts w:ascii="Times New Roman" w:eastAsia="Times New Roman" w:hAnsi="Times New Roman" w:cs="Times New Roman"/>
            <w:noProof/>
            <w:sz w:val="24"/>
            <w:szCs w:val="24"/>
          </w:rPr>
          <w:t xml:space="preserve"> </w:t>
        </w:r>
        <w:r w:rsidR="005E7EAD" w:rsidRPr="004563D9">
          <w:rPr>
            <w:rStyle w:val="Hipersaitas"/>
            <w:rFonts w:ascii="Times New Roman" w:hAnsi="Times New Roman" w:cs="Times New Roman"/>
            <w:noProof/>
            <w:sz w:val="24"/>
            <w:szCs w:val="24"/>
          </w:rPr>
          <w:t>BENDROJI DALIS</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_Toc91602019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5E7EAD" w:rsidRPr="004563D9">
          <w:rPr>
            <w:rFonts w:ascii="Times New Roman" w:hAnsi="Times New Roman" w:cs="Times New Roman"/>
            <w:noProof/>
            <w:webHidden/>
            <w:sz w:val="24"/>
            <w:szCs w:val="24"/>
          </w:rPr>
          <w:t>4</w:t>
        </w:r>
        <w:r w:rsidR="005E7EAD" w:rsidRPr="004563D9">
          <w:rPr>
            <w:rFonts w:ascii="Times New Roman" w:hAnsi="Times New Roman" w:cs="Times New Roman"/>
            <w:noProof/>
            <w:webHidden/>
            <w:sz w:val="24"/>
            <w:szCs w:val="24"/>
          </w:rPr>
          <w:fldChar w:fldCharType="end"/>
        </w:r>
      </w:hyperlink>
    </w:p>
    <w:p w14:paraId="35FDAB2A" w14:textId="77777777" w:rsidR="005E7EAD" w:rsidRPr="006B70B1" w:rsidRDefault="00F549A1" w:rsidP="005E7EAD">
      <w:pPr>
        <w:pStyle w:val="Turinys1"/>
        <w:tabs>
          <w:tab w:val="left" w:pos="660"/>
          <w:tab w:val="right" w:leader="dot" w:pos="10245"/>
        </w:tabs>
        <w:spacing w:after="0" w:line="240" w:lineRule="auto"/>
        <w:rPr>
          <w:rFonts w:ascii="Times New Roman" w:eastAsia="Times New Roman" w:hAnsi="Times New Roman" w:cs="Times New Roman"/>
          <w:noProof/>
          <w:sz w:val="24"/>
          <w:szCs w:val="24"/>
        </w:rPr>
      </w:pPr>
      <w:hyperlink w:anchor="_Toc91602020" w:history="1">
        <w:r w:rsidR="005E7EAD" w:rsidRPr="004563D9">
          <w:rPr>
            <w:rStyle w:val="Hipersaitas"/>
            <w:rFonts w:ascii="Times New Roman" w:hAnsi="Times New Roman" w:cs="Times New Roman"/>
            <w:noProof/>
            <w:sz w:val="24"/>
            <w:szCs w:val="24"/>
          </w:rPr>
          <w:t>1.1.</w:t>
        </w:r>
        <w:r w:rsidR="005E7EAD" w:rsidRPr="006B70B1">
          <w:rPr>
            <w:rFonts w:ascii="Times New Roman" w:eastAsia="Times New Roman" w:hAnsi="Times New Roman" w:cs="Times New Roman"/>
            <w:noProof/>
            <w:sz w:val="24"/>
            <w:szCs w:val="24"/>
          </w:rPr>
          <w:t xml:space="preserve"> </w:t>
        </w:r>
        <w:r w:rsidR="005E7EAD" w:rsidRPr="004563D9">
          <w:rPr>
            <w:rStyle w:val="Hipersaitas"/>
            <w:rFonts w:ascii="Times New Roman" w:hAnsi="Times New Roman" w:cs="Times New Roman"/>
            <w:noProof/>
            <w:sz w:val="24"/>
            <w:szCs w:val="24"/>
          </w:rPr>
          <w:t>DEMOGRAFINĖ SITUACIJA</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_Toc91602020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5E7EAD" w:rsidRPr="004563D9">
          <w:rPr>
            <w:rFonts w:ascii="Times New Roman" w:hAnsi="Times New Roman" w:cs="Times New Roman"/>
            <w:noProof/>
            <w:webHidden/>
            <w:sz w:val="24"/>
            <w:szCs w:val="24"/>
          </w:rPr>
          <w:t>4</w:t>
        </w:r>
        <w:r w:rsidR="005E7EAD" w:rsidRPr="004563D9">
          <w:rPr>
            <w:rFonts w:ascii="Times New Roman" w:hAnsi="Times New Roman" w:cs="Times New Roman"/>
            <w:noProof/>
            <w:webHidden/>
            <w:sz w:val="24"/>
            <w:szCs w:val="24"/>
          </w:rPr>
          <w:fldChar w:fldCharType="end"/>
        </w:r>
      </w:hyperlink>
    </w:p>
    <w:p w14:paraId="5F9C3D20" w14:textId="77777777" w:rsidR="005E7EAD" w:rsidRPr="006B70B1" w:rsidRDefault="00F549A1" w:rsidP="005E7EAD">
      <w:pPr>
        <w:pStyle w:val="Turinys1"/>
        <w:tabs>
          <w:tab w:val="right" w:leader="dot" w:pos="10245"/>
        </w:tabs>
        <w:spacing w:after="0" w:line="240" w:lineRule="auto"/>
        <w:rPr>
          <w:rFonts w:ascii="Times New Roman" w:eastAsia="Times New Roman" w:hAnsi="Times New Roman" w:cs="Times New Roman"/>
          <w:noProof/>
          <w:sz w:val="24"/>
          <w:szCs w:val="24"/>
        </w:rPr>
      </w:pPr>
      <w:hyperlink w:anchor="_Toc91602021" w:history="1">
        <w:r w:rsidR="005E7EAD" w:rsidRPr="004563D9">
          <w:rPr>
            <w:rStyle w:val="Hipersaitas"/>
            <w:rFonts w:ascii="Times New Roman" w:eastAsia="Times New Roman" w:hAnsi="Times New Roman" w:cs="Times New Roman"/>
            <w:noProof/>
            <w:sz w:val="24"/>
            <w:szCs w:val="24"/>
          </w:rPr>
          <w:t>2. 2020 METŲ PAGĖGIŲ SVEIKATOS IR SU SVEIKATA SUSIJUSIŲ RODIKLIŲ PROFILIS</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_Toc91602021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5E7EAD" w:rsidRPr="004563D9">
          <w:rPr>
            <w:rFonts w:ascii="Times New Roman" w:hAnsi="Times New Roman" w:cs="Times New Roman"/>
            <w:noProof/>
            <w:webHidden/>
            <w:sz w:val="24"/>
            <w:szCs w:val="24"/>
          </w:rPr>
          <w:t>7</w:t>
        </w:r>
        <w:r w:rsidR="005E7EAD" w:rsidRPr="004563D9">
          <w:rPr>
            <w:rFonts w:ascii="Times New Roman" w:hAnsi="Times New Roman" w:cs="Times New Roman"/>
            <w:noProof/>
            <w:webHidden/>
            <w:sz w:val="24"/>
            <w:szCs w:val="24"/>
          </w:rPr>
          <w:fldChar w:fldCharType="end"/>
        </w:r>
      </w:hyperlink>
    </w:p>
    <w:p w14:paraId="07E1F0C9" w14:textId="77777777" w:rsidR="005E7EAD" w:rsidRPr="006B70B1" w:rsidRDefault="00F549A1" w:rsidP="005E7EAD">
      <w:pPr>
        <w:pStyle w:val="Turinys1"/>
        <w:tabs>
          <w:tab w:val="left" w:pos="440"/>
          <w:tab w:val="right" w:leader="dot" w:pos="10245"/>
        </w:tabs>
        <w:spacing w:after="0" w:line="240" w:lineRule="auto"/>
        <w:rPr>
          <w:rFonts w:ascii="Times New Roman" w:eastAsia="Times New Roman" w:hAnsi="Times New Roman" w:cs="Times New Roman"/>
          <w:noProof/>
          <w:sz w:val="24"/>
          <w:szCs w:val="24"/>
        </w:rPr>
      </w:pPr>
      <w:hyperlink w:anchor="_Toc91602022" w:history="1">
        <w:r w:rsidR="005E7EAD" w:rsidRPr="004563D9">
          <w:rPr>
            <w:rStyle w:val="Hipersaitas"/>
            <w:rFonts w:ascii="Times New Roman" w:hAnsi="Times New Roman" w:cs="Times New Roman"/>
            <w:noProof/>
            <w:sz w:val="24"/>
            <w:szCs w:val="24"/>
          </w:rPr>
          <w:t>3.</w:t>
        </w:r>
        <w:r w:rsidR="005E7EAD" w:rsidRPr="006B70B1">
          <w:rPr>
            <w:rFonts w:ascii="Times New Roman" w:eastAsia="Times New Roman" w:hAnsi="Times New Roman" w:cs="Times New Roman"/>
            <w:noProof/>
            <w:sz w:val="24"/>
            <w:szCs w:val="24"/>
          </w:rPr>
          <w:t xml:space="preserve"> </w:t>
        </w:r>
        <w:r w:rsidR="005E7EAD" w:rsidRPr="004563D9">
          <w:rPr>
            <w:rStyle w:val="Hipersaitas"/>
            <w:rFonts w:ascii="Times New Roman" w:hAnsi="Times New Roman" w:cs="Times New Roman"/>
            <w:noProof/>
            <w:sz w:val="24"/>
            <w:szCs w:val="24"/>
          </w:rPr>
          <w:t>SPECIALIOJI DALIS</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_Toc91602022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5E7EAD" w:rsidRPr="004563D9">
          <w:rPr>
            <w:rFonts w:ascii="Times New Roman" w:hAnsi="Times New Roman" w:cs="Times New Roman"/>
            <w:noProof/>
            <w:webHidden/>
            <w:sz w:val="24"/>
            <w:szCs w:val="24"/>
          </w:rPr>
          <w:t>11</w:t>
        </w:r>
        <w:r w:rsidR="005E7EAD" w:rsidRPr="004563D9">
          <w:rPr>
            <w:rFonts w:ascii="Times New Roman" w:hAnsi="Times New Roman" w:cs="Times New Roman"/>
            <w:noProof/>
            <w:webHidden/>
            <w:sz w:val="24"/>
            <w:szCs w:val="24"/>
          </w:rPr>
          <w:fldChar w:fldCharType="end"/>
        </w:r>
      </w:hyperlink>
    </w:p>
    <w:p w14:paraId="01DF01AD" w14:textId="77777777" w:rsidR="005E7EAD" w:rsidRPr="006B70B1" w:rsidRDefault="00F549A1" w:rsidP="005E7EAD">
      <w:pPr>
        <w:pStyle w:val="Turinys2"/>
        <w:spacing w:line="240" w:lineRule="auto"/>
        <w:ind w:left="0"/>
        <w:rPr>
          <w:rFonts w:ascii="Times New Roman" w:eastAsia="Times New Roman" w:hAnsi="Times New Roman" w:cs="Times New Roman"/>
          <w:noProof/>
          <w:sz w:val="24"/>
          <w:szCs w:val="24"/>
        </w:rPr>
      </w:pPr>
      <w:hyperlink w:anchor="_Toc91602023" w:history="1">
        <w:r w:rsidR="005E7EAD" w:rsidRPr="004563D9">
          <w:rPr>
            <w:rStyle w:val="Hipersaitas"/>
            <w:rFonts w:ascii="Times New Roman" w:hAnsi="Times New Roman" w:cs="Times New Roman"/>
            <w:noProof/>
            <w:sz w:val="24"/>
            <w:szCs w:val="24"/>
          </w:rPr>
          <w:t>3.1.</w:t>
        </w:r>
        <w:r w:rsidR="005E7EAD" w:rsidRPr="006B70B1">
          <w:rPr>
            <w:rFonts w:ascii="Times New Roman" w:eastAsia="Times New Roman" w:hAnsi="Times New Roman" w:cs="Times New Roman"/>
            <w:noProof/>
            <w:sz w:val="24"/>
            <w:szCs w:val="24"/>
          </w:rPr>
          <w:t xml:space="preserve"> </w:t>
        </w:r>
        <w:r w:rsidR="005E7EAD" w:rsidRPr="004563D9">
          <w:rPr>
            <w:rStyle w:val="Hipersaitas"/>
            <w:rFonts w:ascii="Times New Roman" w:hAnsi="Times New Roman" w:cs="Times New Roman"/>
            <w:noProof/>
            <w:sz w:val="24"/>
            <w:szCs w:val="24"/>
          </w:rPr>
          <w:t>RODIKLIŲ ANALIZĖ IR INTERPRETAVIMAS PAGAL LIETUVOS SVEIKATOS STRATEGIJOS IŠKELTUS TIKSLUS IR UŽDAVINIUS</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_Toc91602023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5E7EAD" w:rsidRPr="004563D9">
          <w:rPr>
            <w:rFonts w:ascii="Times New Roman" w:hAnsi="Times New Roman" w:cs="Times New Roman"/>
            <w:noProof/>
            <w:webHidden/>
            <w:sz w:val="24"/>
            <w:szCs w:val="24"/>
          </w:rPr>
          <w:t>11</w:t>
        </w:r>
        <w:r w:rsidR="005E7EAD" w:rsidRPr="004563D9">
          <w:rPr>
            <w:rFonts w:ascii="Times New Roman" w:hAnsi="Times New Roman" w:cs="Times New Roman"/>
            <w:noProof/>
            <w:webHidden/>
            <w:sz w:val="24"/>
            <w:szCs w:val="24"/>
          </w:rPr>
          <w:fldChar w:fldCharType="end"/>
        </w:r>
      </w:hyperlink>
    </w:p>
    <w:p w14:paraId="634FF53B" w14:textId="77777777" w:rsidR="005E7EAD" w:rsidRPr="006B70B1" w:rsidRDefault="00F549A1" w:rsidP="005E7EAD">
      <w:pPr>
        <w:pStyle w:val="Turinys1"/>
        <w:tabs>
          <w:tab w:val="left" w:pos="440"/>
          <w:tab w:val="right" w:leader="dot" w:pos="10245"/>
        </w:tabs>
        <w:spacing w:after="0" w:line="240" w:lineRule="auto"/>
        <w:rPr>
          <w:rFonts w:ascii="Times New Roman" w:eastAsia="Times New Roman" w:hAnsi="Times New Roman" w:cs="Times New Roman"/>
          <w:noProof/>
          <w:sz w:val="24"/>
          <w:szCs w:val="24"/>
        </w:rPr>
      </w:pPr>
      <w:hyperlink w:anchor="_Toc91602024" w:history="1">
        <w:r w:rsidR="005E7EAD" w:rsidRPr="004563D9">
          <w:rPr>
            <w:rStyle w:val="Hipersaitas"/>
            <w:rFonts w:ascii="Times New Roman" w:hAnsi="Times New Roman" w:cs="Times New Roman"/>
            <w:noProof/>
            <w:sz w:val="24"/>
            <w:szCs w:val="24"/>
          </w:rPr>
          <w:t>4.</w:t>
        </w:r>
        <w:r w:rsidR="005E7EAD" w:rsidRPr="006B70B1">
          <w:rPr>
            <w:rFonts w:ascii="Times New Roman" w:eastAsia="Times New Roman" w:hAnsi="Times New Roman" w:cs="Times New Roman"/>
            <w:noProof/>
            <w:sz w:val="24"/>
            <w:szCs w:val="24"/>
          </w:rPr>
          <w:t xml:space="preserve"> </w:t>
        </w:r>
        <w:r w:rsidR="005E7EAD" w:rsidRPr="004563D9">
          <w:rPr>
            <w:rStyle w:val="Hipersaitas"/>
            <w:rFonts w:ascii="Times New Roman" w:hAnsi="Times New Roman" w:cs="Times New Roman"/>
            <w:noProof/>
            <w:sz w:val="24"/>
            <w:szCs w:val="24"/>
          </w:rPr>
          <w:t>SAVIVALDYBĖS PRIORITETINIŲ PROBLEMŲ ANALIZĖ</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_Toc91602024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5E7EAD" w:rsidRPr="004563D9">
          <w:rPr>
            <w:rFonts w:ascii="Times New Roman" w:hAnsi="Times New Roman" w:cs="Times New Roman"/>
            <w:noProof/>
            <w:webHidden/>
            <w:sz w:val="24"/>
            <w:szCs w:val="24"/>
          </w:rPr>
          <w:t>14</w:t>
        </w:r>
        <w:r w:rsidR="005E7EAD" w:rsidRPr="004563D9">
          <w:rPr>
            <w:rFonts w:ascii="Times New Roman" w:hAnsi="Times New Roman" w:cs="Times New Roman"/>
            <w:noProof/>
            <w:webHidden/>
            <w:sz w:val="24"/>
            <w:szCs w:val="24"/>
          </w:rPr>
          <w:fldChar w:fldCharType="end"/>
        </w:r>
      </w:hyperlink>
    </w:p>
    <w:p w14:paraId="0D7FB8CC" w14:textId="77777777" w:rsidR="005E7EAD" w:rsidRPr="006B70B1" w:rsidRDefault="00F549A1" w:rsidP="005E7EAD">
      <w:pPr>
        <w:pStyle w:val="Turinys2"/>
        <w:spacing w:line="240" w:lineRule="auto"/>
        <w:ind w:left="0"/>
        <w:rPr>
          <w:rFonts w:ascii="Times New Roman" w:eastAsia="Times New Roman" w:hAnsi="Times New Roman" w:cs="Times New Roman"/>
          <w:noProof/>
          <w:sz w:val="24"/>
          <w:szCs w:val="24"/>
        </w:rPr>
      </w:pPr>
      <w:hyperlink w:anchor="_Toc91602025" w:history="1">
        <w:r w:rsidR="005E7EAD" w:rsidRPr="004563D9">
          <w:rPr>
            <w:rStyle w:val="Hipersaitas"/>
            <w:rFonts w:ascii="Times New Roman" w:hAnsi="Times New Roman" w:cs="Times New Roman"/>
            <w:noProof/>
            <w:sz w:val="24"/>
            <w:szCs w:val="24"/>
          </w:rPr>
          <w:t>4.1. SERGAMUMAS TUBERKULIOZE</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_Toc91602025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5E7EAD" w:rsidRPr="004563D9">
          <w:rPr>
            <w:rFonts w:ascii="Times New Roman" w:hAnsi="Times New Roman" w:cs="Times New Roman"/>
            <w:noProof/>
            <w:webHidden/>
            <w:sz w:val="24"/>
            <w:szCs w:val="24"/>
          </w:rPr>
          <w:t>14</w:t>
        </w:r>
        <w:r w:rsidR="005E7EAD" w:rsidRPr="004563D9">
          <w:rPr>
            <w:rFonts w:ascii="Times New Roman" w:hAnsi="Times New Roman" w:cs="Times New Roman"/>
            <w:noProof/>
            <w:webHidden/>
            <w:sz w:val="24"/>
            <w:szCs w:val="24"/>
          </w:rPr>
          <w:fldChar w:fldCharType="end"/>
        </w:r>
      </w:hyperlink>
    </w:p>
    <w:p w14:paraId="77E124DA" w14:textId="77777777" w:rsidR="005E7EAD" w:rsidRPr="006B70B1" w:rsidRDefault="00F549A1" w:rsidP="005E7EAD">
      <w:pPr>
        <w:pStyle w:val="Turinys1"/>
        <w:tabs>
          <w:tab w:val="right" w:leader="dot" w:pos="10245"/>
        </w:tabs>
        <w:spacing w:after="0" w:line="240" w:lineRule="auto"/>
        <w:rPr>
          <w:rFonts w:ascii="Times New Roman" w:eastAsia="Times New Roman" w:hAnsi="Times New Roman" w:cs="Times New Roman"/>
          <w:noProof/>
          <w:sz w:val="24"/>
          <w:szCs w:val="24"/>
        </w:rPr>
      </w:pPr>
      <w:hyperlink w:anchor="_Toc91602026" w:history="1">
        <w:r w:rsidR="005E7EAD" w:rsidRPr="004563D9">
          <w:rPr>
            <w:rStyle w:val="Hipersaitas"/>
            <w:rFonts w:ascii="Times New Roman" w:hAnsi="Times New Roman" w:cs="Times New Roman"/>
            <w:noProof/>
            <w:sz w:val="24"/>
            <w:szCs w:val="24"/>
          </w:rPr>
          <w:t>4.2. SERGAMUMAS II TIPO CUKRINIU DIABETU</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_Toc91602026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5E7EAD" w:rsidRPr="004563D9">
          <w:rPr>
            <w:rFonts w:ascii="Times New Roman" w:hAnsi="Times New Roman" w:cs="Times New Roman"/>
            <w:noProof/>
            <w:webHidden/>
            <w:sz w:val="24"/>
            <w:szCs w:val="24"/>
          </w:rPr>
          <w:t>17</w:t>
        </w:r>
        <w:r w:rsidR="005E7EAD" w:rsidRPr="004563D9">
          <w:rPr>
            <w:rFonts w:ascii="Times New Roman" w:hAnsi="Times New Roman" w:cs="Times New Roman"/>
            <w:noProof/>
            <w:webHidden/>
            <w:sz w:val="24"/>
            <w:szCs w:val="24"/>
          </w:rPr>
          <w:fldChar w:fldCharType="end"/>
        </w:r>
      </w:hyperlink>
    </w:p>
    <w:p w14:paraId="134FA89F" w14:textId="77777777" w:rsidR="005E7EAD" w:rsidRPr="006B70B1" w:rsidRDefault="00F549A1" w:rsidP="005E7EAD">
      <w:pPr>
        <w:pStyle w:val="Turinys2"/>
        <w:spacing w:line="240" w:lineRule="auto"/>
        <w:ind w:left="0"/>
        <w:rPr>
          <w:rFonts w:ascii="Times New Roman" w:eastAsia="Times New Roman" w:hAnsi="Times New Roman" w:cs="Times New Roman"/>
          <w:noProof/>
          <w:sz w:val="24"/>
          <w:szCs w:val="24"/>
        </w:rPr>
      </w:pPr>
      <w:hyperlink w:anchor="_Toc91602027" w:history="1">
        <w:r w:rsidR="005E7EAD" w:rsidRPr="004563D9">
          <w:rPr>
            <w:rStyle w:val="Hipersaitas"/>
            <w:rFonts w:ascii="Times New Roman" w:hAnsi="Times New Roman" w:cs="Times New Roman"/>
            <w:noProof/>
            <w:sz w:val="24"/>
            <w:szCs w:val="24"/>
          </w:rPr>
          <w:t>4.3. BANDYMŲ ŽUDYTIS SKAIČIUS</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_Toc91602027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5E7EAD" w:rsidRPr="004563D9">
          <w:rPr>
            <w:rFonts w:ascii="Times New Roman" w:hAnsi="Times New Roman" w:cs="Times New Roman"/>
            <w:noProof/>
            <w:webHidden/>
            <w:sz w:val="24"/>
            <w:szCs w:val="24"/>
          </w:rPr>
          <w:t>20</w:t>
        </w:r>
        <w:r w:rsidR="005E7EAD" w:rsidRPr="004563D9">
          <w:rPr>
            <w:rFonts w:ascii="Times New Roman" w:hAnsi="Times New Roman" w:cs="Times New Roman"/>
            <w:noProof/>
            <w:webHidden/>
            <w:sz w:val="24"/>
            <w:szCs w:val="24"/>
          </w:rPr>
          <w:fldChar w:fldCharType="end"/>
        </w:r>
      </w:hyperlink>
    </w:p>
    <w:p w14:paraId="7204A51D" w14:textId="77777777" w:rsidR="005E7EAD" w:rsidRPr="006B70B1" w:rsidRDefault="00F549A1" w:rsidP="005E7EAD">
      <w:pPr>
        <w:pStyle w:val="Turinys1"/>
        <w:tabs>
          <w:tab w:val="left" w:pos="440"/>
          <w:tab w:val="right" w:leader="dot" w:pos="10245"/>
        </w:tabs>
        <w:spacing w:after="0" w:line="240" w:lineRule="auto"/>
        <w:rPr>
          <w:rFonts w:ascii="Times New Roman" w:eastAsia="Times New Roman" w:hAnsi="Times New Roman" w:cs="Times New Roman"/>
          <w:noProof/>
          <w:sz w:val="24"/>
          <w:szCs w:val="24"/>
        </w:rPr>
      </w:pPr>
      <w:hyperlink w:anchor="_Toc91602028" w:history="1">
        <w:r w:rsidR="005E7EAD" w:rsidRPr="004563D9">
          <w:rPr>
            <w:rStyle w:val="Hipersaitas"/>
            <w:rFonts w:ascii="Times New Roman" w:hAnsi="Times New Roman" w:cs="Times New Roman"/>
            <w:noProof/>
            <w:sz w:val="24"/>
            <w:szCs w:val="24"/>
          </w:rPr>
          <w:t>5.</w:t>
        </w:r>
        <w:r w:rsidR="005E7EAD" w:rsidRPr="006B70B1">
          <w:rPr>
            <w:rFonts w:ascii="Times New Roman" w:eastAsia="Times New Roman" w:hAnsi="Times New Roman" w:cs="Times New Roman"/>
            <w:noProof/>
            <w:sz w:val="24"/>
            <w:szCs w:val="24"/>
          </w:rPr>
          <w:tab/>
        </w:r>
        <w:r w:rsidR="005E7EAD" w:rsidRPr="004563D9">
          <w:rPr>
            <w:rStyle w:val="Hipersaitas"/>
            <w:rFonts w:ascii="Times New Roman" w:hAnsi="Times New Roman" w:cs="Times New Roman"/>
            <w:noProof/>
            <w:sz w:val="24"/>
            <w:szCs w:val="24"/>
          </w:rPr>
          <w:t>IŠVADOS</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_Toc91602028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5E7EAD" w:rsidRPr="004563D9">
          <w:rPr>
            <w:rFonts w:ascii="Times New Roman" w:hAnsi="Times New Roman" w:cs="Times New Roman"/>
            <w:noProof/>
            <w:webHidden/>
            <w:sz w:val="24"/>
            <w:szCs w:val="24"/>
          </w:rPr>
          <w:t>22</w:t>
        </w:r>
        <w:r w:rsidR="005E7EAD" w:rsidRPr="004563D9">
          <w:rPr>
            <w:rFonts w:ascii="Times New Roman" w:hAnsi="Times New Roman" w:cs="Times New Roman"/>
            <w:noProof/>
            <w:webHidden/>
            <w:sz w:val="24"/>
            <w:szCs w:val="24"/>
          </w:rPr>
          <w:fldChar w:fldCharType="end"/>
        </w:r>
      </w:hyperlink>
    </w:p>
    <w:p w14:paraId="373F4312" w14:textId="77777777" w:rsidR="005E7EAD" w:rsidRPr="006B70B1" w:rsidRDefault="00F549A1" w:rsidP="005E7EAD">
      <w:pPr>
        <w:pStyle w:val="Turinys1"/>
        <w:tabs>
          <w:tab w:val="right" w:leader="dot" w:pos="10245"/>
        </w:tabs>
        <w:spacing w:after="0" w:line="240" w:lineRule="auto"/>
        <w:rPr>
          <w:rFonts w:ascii="Times New Roman" w:eastAsia="Times New Roman" w:hAnsi="Times New Roman" w:cs="Times New Roman"/>
          <w:noProof/>
          <w:sz w:val="24"/>
          <w:szCs w:val="24"/>
        </w:rPr>
      </w:pPr>
      <w:hyperlink w:anchor="_Toc91602029" w:history="1">
        <w:r w:rsidR="005E7EAD" w:rsidRPr="004563D9">
          <w:rPr>
            <w:rStyle w:val="Hipersaitas"/>
            <w:rFonts w:ascii="Times New Roman" w:hAnsi="Times New Roman" w:cs="Times New Roman"/>
            <w:noProof/>
            <w:sz w:val="24"/>
            <w:szCs w:val="24"/>
          </w:rPr>
          <w:t>6. REKOMENDACIJOS</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_Toc91602029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5E7EAD" w:rsidRPr="004563D9">
          <w:rPr>
            <w:rFonts w:ascii="Times New Roman" w:hAnsi="Times New Roman" w:cs="Times New Roman"/>
            <w:noProof/>
            <w:webHidden/>
            <w:sz w:val="24"/>
            <w:szCs w:val="24"/>
          </w:rPr>
          <w:t>23</w:t>
        </w:r>
        <w:r w:rsidR="005E7EAD" w:rsidRPr="004563D9">
          <w:rPr>
            <w:rFonts w:ascii="Times New Roman" w:hAnsi="Times New Roman" w:cs="Times New Roman"/>
            <w:noProof/>
            <w:webHidden/>
            <w:sz w:val="24"/>
            <w:szCs w:val="24"/>
          </w:rPr>
          <w:fldChar w:fldCharType="end"/>
        </w:r>
      </w:hyperlink>
    </w:p>
    <w:p w14:paraId="10FCD4FF" w14:textId="77777777" w:rsidR="00340617" w:rsidRPr="004563D9" w:rsidRDefault="00722680" w:rsidP="005E7EAD">
      <w:pPr>
        <w:spacing w:after="0" w:line="240" w:lineRule="auto"/>
        <w:rPr>
          <w:rFonts w:ascii="Times New Roman" w:hAnsi="Times New Roman" w:cs="Times New Roman"/>
          <w:sz w:val="24"/>
          <w:szCs w:val="24"/>
        </w:rPr>
      </w:pPr>
      <w:r w:rsidRPr="004563D9">
        <w:rPr>
          <w:rFonts w:ascii="Times New Roman" w:hAnsi="Times New Roman" w:cs="Times New Roman"/>
          <w:sz w:val="24"/>
          <w:szCs w:val="24"/>
        </w:rPr>
        <w:fldChar w:fldCharType="end"/>
      </w:r>
      <w:r w:rsidR="002319ED" w:rsidRPr="004563D9">
        <w:rPr>
          <w:rFonts w:ascii="Times New Roman" w:hAnsi="Times New Roman" w:cs="Times New Roman"/>
          <w:sz w:val="24"/>
          <w:szCs w:val="24"/>
        </w:rPr>
        <w:t xml:space="preserve"> </w:t>
      </w:r>
    </w:p>
    <w:p w14:paraId="4E83EABD" w14:textId="77777777" w:rsidR="00340617" w:rsidRPr="004563D9" w:rsidRDefault="00340617" w:rsidP="008F009C">
      <w:pPr>
        <w:spacing w:after="0" w:line="240" w:lineRule="auto"/>
        <w:jc w:val="center"/>
        <w:rPr>
          <w:rFonts w:ascii="Times New Roman" w:hAnsi="Times New Roman" w:cs="Times New Roman"/>
          <w:b/>
          <w:sz w:val="28"/>
          <w:szCs w:val="28"/>
        </w:rPr>
      </w:pPr>
    </w:p>
    <w:p w14:paraId="35D14607" w14:textId="77777777" w:rsidR="00340617" w:rsidRPr="004563D9" w:rsidRDefault="00340617" w:rsidP="008F009C">
      <w:pPr>
        <w:spacing w:after="0" w:line="240" w:lineRule="auto"/>
        <w:jc w:val="both"/>
        <w:rPr>
          <w:rFonts w:ascii="Times New Roman" w:hAnsi="Times New Roman" w:cs="Times New Roman"/>
          <w:b/>
          <w:sz w:val="28"/>
          <w:szCs w:val="28"/>
        </w:rPr>
      </w:pPr>
    </w:p>
    <w:p w14:paraId="38784D90" w14:textId="77777777" w:rsidR="00340617" w:rsidRPr="004563D9" w:rsidRDefault="00722680" w:rsidP="008F009C">
      <w:pPr>
        <w:spacing w:after="0" w:line="240" w:lineRule="auto"/>
        <w:rPr>
          <w:rFonts w:ascii="Times New Roman" w:hAnsi="Times New Roman" w:cs="Times New Roman"/>
          <w:b/>
          <w:sz w:val="28"/>
          <w:szCs w:val="28"/>
        </w:rPr>
      </w:pPr>
      <w:r w:rsidRPr="004563D9">
        <w:rPr>
          <w:rFonts w:ascii="Times New Roman" w:hAnsi="Times New Roman" w:cs="Times New Roman"/>
        </w:rPr>
        <w:br w:type="page"/>
      </w:r>
    </w:p>
    <w:p w14:paraId="7A44710A" w14:textId="77777777" w:rsidR="00340617" w:rsidRPr="004563D9" w:rsidRDefault="00722680" w:rsidP="008F009C">
      <w:pPr>
        <w:pStyle w:val="Antrat1"/>
        <w:spacing w:before="0" w:line="240" w:lineRule="auto"/>
        <w:jc w:val="center"/>
        <w:rPr>
          <w:rFonts w:ascii="Times New Roman" w:hAnsi="Times New Roman" w:cs="Times New Roman"/>
          <w:color w:val="00000A"/>
        </w:rPr>
      </w:pPr>
      <w:bookmarkStart w:id="2" w:name="_Toc91602018"/>
      <w:r w:rsidRPr="004563D9">
        <w:rPr>
          <w:rFonts w:ascii="Times New Roman" w:hAnsi="Times New Roman" w:cs="Times New Roman"/>
          <w:color w:val="00000A"/>
        </w:rPr>
        <w:lastRenderedPageBreak/>
        <w:t>ĮVADAS</w:t>
      </w:r>
      <w:bookmarkEnd w:id="2"/>
    </w:p>
    <w:p w14:paraId="2EB183C5" w14:textId="77777777" w:rsidR="00340617" w:rsidRPr="004563D9" w:rsidRDefault="00340617" w:rsidP="008F009C">
      <w:pPr>
        <w:spacing w:after="0" w:line="240" w:lineRule="auto"/>
        <w:ind w:firstLine="1134"/>
        <w:jc w:val="both"/>
        <w:rPr>
          <w:rFonts w:ascii="Times New Roman" w:hAnsi="Times New Roman" w:cs="Times New Roman"/>
          <w:sz w:val="24"/>
          <w:szCs w:val="24"/>
        </w:rPr>
      </w:pPr>
    </w:p>
    <w:p w14:paraId="6B18EF36" w14:textId="77777777" w:rsidR="00340617" w:rsidRPr="004563D9" w:rsidRDefault="00722680" w:rsidP="008F009C">
      <w:pPr>
        <w:spacing w:after="0" w:line="240" w:lineRule="auto"/>
        <w:ind w:firstLine="1418"/>
        <w:jc w:val="both"/>
        <w:rPr>
          <w:rFonts w:ascii="Times New Roman" w:hAnsi="Times New Roman" w:cs="Times New Roman"/>
          <w:sz w:val="24"/>
          <w:szCs w:val="24"/>
        </w:rPr>
      </w:pPr>
      <w:r w:rsidRPr="004563D9">
        <w:rPr>
          <w:rFonts w:ascii="Times New Roman" w:hAnsi="Times New Roman" w:cs="Times New Roman"/>
          <w:sz w:val="24"/>
          <w:szCs w:val="24"/>
        </w:rPr>
        <w:t xml:space="preserve"> </w:t>
      </w:r>
    </w:p>
    <w:p w14:paraId="369DD1DF" w14:textId="77777777" w:rsidR="002209E4" w:rsidRPr="004563D9" w:rsidRDefault="002209E4" w:rsidP="008F009C">
      <w:pPr>
        <w:spacing w:after="0" w:line="240" w:lineRule="auto"/>
        <w:ind w:firstLine="1134"/>
        <w:jc w:val="both"/>
        <w:rPr>
          <w:rFonts w:ascii="Times New Roman" w:hAnsi="Times New Roman" w:cs="Times New Roman"/>
          <w:sz w:val="24"/>
          <w:szCs w:val="24"/>
        </w:rPr>
      </w:pPr>
      <w:r w:rsidRPr="004563D9">
        <w:rPr>
          <w:rFonts w:ascii="Times New Roman" w:hAnsi="Times New Roman" w:cs="Times New Roman"/>
          <w:sz w:val="24"/>
          <w:szCs w:val="24"/>
        </w:rPr>
        <w:t xml:space="preserve">Visuomenės sveikatos </w:t>
      </w:r>
      <w:proofErr w:type="spellStart"/>
      <w:r w:rsidRPr="004563D9">
        <w:rPr>
          <w:rFonts w:ascii="Times New Roman" w:hAnsi="Times New Roman" w:cs="Times New Roman"/>
          <w:sz w:val="24"/>
          <w:szCs w:val="24"/>
        </w:rPr>
        <w:t>stebėsena</w:t>
      </w:r>
      <w:proofErr w:type="spellEnd"/>
      <w:r w:rsidRPr="004563D9">
        <w:rPr>
          <w:rFonts w:ascii="Times New Roman" w:hAnsi="Times New Roman" w:cs="Times New Roman"/>
          <w:sz w:val="24"/>
          <w:szCs w:val="24"/>
        </w:rPr>
        <w:t xml:space="preserve"> Pagėgių savivaldybėje vykdoma remiantis Bendraisiais savivaldybių visuomenės sveikatos </w:t>
      </w:r>
      <w:proofErr w:type="spellStart"/>
      <w:r w:rsidRPr="004563D9">
        <w:rPr>
          <w:rFonts w:ascii="Times New Roman" w:hAnsi="Times New Roman" w:cs="Times New Roman"/>
          <w:sz w:val="24"/>
          <w:szCs w:val="24"/>
        </w:rPr>
        <w:t>stebėsenos</w:t>
      </w:r>
      <w:proofErr w:type="spellEnd"/>
      <w:r w:rsidRPr="004563D9">
        <w:rPr>
          <w:rFonts w:ascii="Times New Roman" w:hAnsi="Times New Roman" w:cs="Times New Roman"/>
          <w:sz w:val="24"/>
          <w:szCs w:val="24"/>
        </w:rPr>
        <w:t xml:space="preserve"> nuostatais, patvirtintais Lietuvos Respublikos sveikatos apsaugos ministro 2003 </w:t>
      </w:r>
      <w:proofErr w:type="spellStart"/>
      <w:r w:rsidRPr="004563D9">
        <w:rPr>
          <w:rFonts w:ascii="Times New Roman" w:hAnsi="Times New Roman" w:cs="Times New Roman"/>
          <w:sz w:val="24"/>
          <w:szCs w:val="24"/>
        </w:rPr>
        <w:t>m</w:t>
      </w:r>
      <w:proofErr w:type="spellEnd"/>
      <w:r w:rsidRPr="004563D9">
        <w:rPr>
          <w:rFonts w:ascii="Times New Roman" w:hAnsi="Times New Roman" w:cs="Times New Roman"/>
          <w:sz w:val="24"/>
          <w:szCs w:val="24"/>
        </w:rPr>
        <w:t xml:space="preserve">. rugpjūčio 11 </w:t>
      </w:r>
      <w:proofErr w:type="spellStart"/>
      <w:r w:rsidRPr="004563D9">
        <w:rPr>
          <w:rFonts w:ascii="Times New Roman" w:hAnsi="Times New Roman" w:cs="Times New Roman"/>
          <w:sz w:val="24"/>
          <w:szCs w:val="24"/>
        </w:rPr>
        <w:t>d</w:t>
      </w:r>
      <w:proofErr w:type="spellEnd"/>
      <w:r w:rsidRPr="004563D9">
        <w:rPr>
          <w:rFonts w:ascii="Times New Roman" w:hAnsi="Times New Roman" w:cs="Times New Roman"/>
          <w:sz w:val="24"/>
          <w:szCs w:val="24"/>
        </w:rPr>
        <w:t xml:space="preserve">. įsakymu </w:t>
      </w:r>
      <w:proofErr w:type="spellStart"/>
      <w:r w:rsidRPr="004563D9">
        <w:rPr>
          <w:rFonts w:ascii="Times New Roman" w:hAnsi="Times New Roman" w:cs="Times New Roman"/>
          <w:sz w:val="24"/>
          <w:szCs w:val="24"/>
        </w:rPr>
        <w:t>Nr</w:t>
      </w:r>
      <w:proofErr w:type="spellEnd"/>
      <w:r w:rsidRPr="004563D9">
        <w:rPr>
          <w:rFonts w:ascii="Times New Roman" w:hAnsi="Times New Roman" w:cs="Times New Roman"/>
          <w:sz w:val="24"/>
          <w:szCs w:val="24"/>
        </w:rPr>
        <w:t xml:space="preserve">. V-488 „Dėl Bendrųjų savivaldybių visuomenės sveikatos </w:t>
      </w:r>
      <w:proofErr w:type="spellStart"/>
      <w:r w:rsidRPr="004563D9">
        <w:rPr>
          <w:rFonts w:ascii="Times New Roman" w:hAnsi="Times New Roman" w:cs="Times New Roman"/>
          <w:sz w:val="24"/>
          <w:szCs w:val="24"/>
        </w:rPr>
        <w:t>stebėsenos</w:t>
      </w:r>
      <w:proofErr w:type="spellEnd"/>
      <w:r w:rsidRPr="004563D9">
        <w:rPr>
          <w:rFonts w:ascii="Times New Roman" w:hAnsi="Times New Roman" w:cs="Times New Roman"/>
          <w:sz w:val="24"/>
          <w:szCs w:val="24"/>
        </w:rPr>
        <w:t xml:space="preserve"> nuostatų patvirtinimo“. Pateikiami rodikliai atspindi kaip įgyvendinami Lietuvos sveikatos 2014-2025 </w:t>
      </w:r>
      <w:proofErr w:type="spellStart"/>
      <w:r w:rsidRPr="004563D9">
        <w:rPr>
          <w:rFonts w:ascii="Times New Roman" w:hAnsi="Times New Roman" w:cs="Times New Roman"/>
          <w:sz w:val="24"/>
          <w:szCs w:val="24"/>
        </w:rPr>
        <w:t>m</w:t>
      </w:r>
      <w:proofErr w:type="spellEnd"/>
      <w:r w:rsidRPr="004563D9">
        <w:rPr>
          <w:rFonts w:ascii="Times New Roman" w:hAnsi="Times New Roman" w:cs="Times New Roman"/>
          <w:sz w:val="24"/>
          <w:szCs w:val="24"/>
        </w:rPr>
        <w:t xml:space="preserve">. strategijos (LSS) tikslai ir jų uždaviniai. </w:t>
      </w:r>
    </w:p>
    <w:p w14:paraId="5F89172D" w14:textId="77777777" w:rsidR="002209E4" w:rsidRPr="004563D9" w:rsidRDefault="002209E4" w:rsidP="008F009C">
      <w:pPr>
        <w:spacing w:after="0" w:line="240" w:lineRule="auto"/>
        <w:ind w:firstLine="1134"/>
        <w:jc w:val="both"/>
        <w:rPr>
          <w:rFonts w:ascii="Times New Roman" w:hAnsi="Times New Roman" w:cs="Times New Roman"/>
          <w:sz w:val="24"/>
          <w:szCs w:val="24"/>
        </w:rPr>
      </w:pPr>
      <w:r w:rsidRPr="004563D9">
        <w:rPr>
          <w:rFonts w:ascii="Times New Roman" w:hAnsi="Times New Roman" w:cs="Times New Roman"/>
          <w:i/>
          <w:iCs/>
          <w:sz w:val="24"/>
          <w:szCs w:val="24"/>
        </w:rPr>
        <w:t xml:space="preserve">Visuomenės sveikatos </w:t>
      </w:r>
      <w:proofErr w:type="spellStart"/>
      <w:r w:rsidRPr="004563D9">
        <w:rPr>
          <w:rFonts w:ascii="Times New Roman" w:hAnsi="Times New Roman" w:cs="Times New Roman"/>
          <w:i/>
          <w:iCs/>
          <w:sz w:val="24"/>
          <w:szCs w:val="24"/>
        </w:rPr>
        <w:t>stebėsenos</w:t>
      </w:r>
      <w:proofErr w:type="spellEnd"/>
      <w:r w:rsidRPr="004563D9">
        <w:rPr>
          <w:rFonts w:ascii="Times New Roman" w:hAnsi="Times New Roman" w:cs="Times New Roman"/>
          <w:i/>
          <w:iCs/>
          <w:sz w:val="24"/>
          <w:szCs w:val="24"/>
        </w:rPr>
        <w:t xml:space="preserve"> savivaldybėje tikslas</w:t>
      </w:r>
      <w:r w:rsidRPr="004563D9">
        <w:rPr>
          <w:rFonts w:ascii="Times New Roman" w:hAnsi="Times New Roman" w:cs="Times New Roman"/>
          <w:sz w:val="24"/>
          <w:szCs w:val="24"/>
        </w:rPr>
        <w:t xml:space="preserve"> – nuolat rinkti, analizuoti ir interpretuoti visuomenės sveikatą apibūdinančius rodiklius bei tinkamai informuoti savivaldybės politikus, siekiant efektyvaus valstybinių (valstybės perduotų savivaldybėms) bei savarankiškų visuomenės sveikatos priežiūros funkcijų įgyvendinimo savivaldybės teritorijoje. </w:t>
      </w:r>
    </w:p>
    <w:p w14:paraId="294AF7E9" w14:textId="77777777" w:rsidR="002209E4" w:rsidRPr="004563D9" w:rsidRDefault="002209E4" w:rsidP="008F009C">
      <w:pPr>
        <w:spacing w:after="0" w:line="240" w:lineRule="auto"/>
        <w:ind w:firstLine="1134"/>
        <w:jc w:val="both"/>
        <w:rPr>
          <w:rFonts w:ascii="Times New Roman" w:hAnsi="Times New Roman" w:cs="Times New Roman"/>
          <w:sz w:val="24"/>
          <w:szCs w:val="24"/>
        </w:rPr>
      </w:pPr>
      <w:r w:rsidRPr="004563D9">
        <w:rPr>
          <w:rFonts w:ascii="Times New Roman" w:hAnsi="Times New Roman" w:cs="Times New Roman"/>
          <w:i/>
          <w:iCs/>
          <w:sz w:val="24"/>
          <w:szCs w:val="24"/>
        </w:rPr>
        <w:t xml:space="preserve">Savivaldybės visuomenės sveikatos </w:t>
      </w:r>
      <w:proofErr w:type="spellStart"/>
      <w:r w:rsidRPr="004563D9">
        <w:rPr>
          <w:rFonts w:ascii="Times New Roman" w:hAnsi="Times New Roman" w:cs="Times New Roman"/>
          <w:i/>
          <w:iCs/>
          <w:sz w:val="24"/>
          <w:szCs w:val="24"/>
        </w:rPr>
        <w:t>stebėsenos</w:t>
      </w:r>
      <w:proofErr w:type="spellEnd"/>
      <w:r w:rsidRPr="004563D9">
        <w:rPr>
          <w:rFonts w:ascii="Times New Roman" w:hAnsi="Times New Roman" w:cs="Times New Roman"/>
          <w:i/>
          <w:iCs/>
          <w:sz w:val="24"/>
          <w:szCs w:val="24"/>
        </w:rPr>
        <w:t xml:space="preserve"> ataskaitos tikslas</w:t>
      </w:r>
      <w:r w:rsidRPr="004563D9">
        <w:rPr>
          <w:rFonts w:ascii="Times New Roman" w:hAnsi="Times New Roman" w:cs="Times New Roman"/>
          <w:sz w:val="24"/>
          <w:szCs w:val="24"/>
        </w:rPr>
        <w:t xml:space="preserve"> – pateikti pagrindinius savivaldybės gyventojų sveikatą atspindinčius rodiklius, jų dinamiką ir jų pagrindu pateikti rekomendacijas bei prioritetines kryptis savivaldybės plėtros plano siekiniams, strateginio veiklos plano priemonėms. </w:t>
      </w:r>
    </w:p>
    <w:p w14:paraId="3C1561F6" w14:textId="77777777" w:rsidR="002209E4" w:rsidRPr="004563D9" w:rsidRDefault="002209E4" w:rsidP="008F009C">
      <w:pPr>
        <w:spacing w:after="0" w:line="240" w:lineRule="auto"/>
        <w:ind w:firstLine="1134"/>
        <w:jc w:val="both"/>
        <w:rPr>
          <w:rFonts w:ascii="Times New Roman" w:hAnsi="Times New Roman" w:cs="Times New Roman"/>
          <w:sz w:val="24"/>
          <w:szCs w:val="24"/>
        </w:rPr>
      </w:pPr>
      <w:r w:rsidRPr="004563D9">
        <w:rPr>
          <w:rFonts w:ascii="Times New Roman" w:hAnsi="Times New Roman" w:cs="Times New Roman"/>
          <w:sz w:val="24"/>
          <w:szCs w:val="24"/>
        </w:rPr>
        <w:t>Ataskaita parengta naudojantis viešai prieinamais sveikatos statistikos duomenų šaltiniais:</w:t>
      </w:r>
    </w:p>
    <w:p w14:paraId="1B5BFCAD" w14:textId="77777777" w:rsidR="002209E4" w:rsidRPr="004563D9" w:rsidRDefault="002209E4" w:rsidP="008F009C">
      <w:pPr>
        <w:numPr>
          <w:ilvl w:val="0"/>
          <w:numId w:val="9"/>
        </w:numPr>
        <w:spacing w:after="0" w:line="240" w:lineRule="auto"/>
        <w:jc w:val="both"/>
        <w:rPr>
          <w:rFonts w:ascii="Times New Roman" w:hAnsi="Times New Roman" w:cs="Times New Roman"/>
          <w:sz w:val="24"/>
          <w:szCs w:val="24"/>
        </w:rPr>
      </w:pPr>
      <w:r w:rsidRPr="004563D9">
        <w:rPr>
          <w:rFonts w:ascii="Times New Roman" w:hAnsi="Times New Roman" w:cs="Times New Roman"/>
          <w:color w:val="000000"/>
          <w:sz w:val="24"/>
          <w:szCs w:val="24"/>
        </w:rPr>
        <w:t>Lietuvos statistikos departamento Oficialiosios statistikos portalu;</w:t>
      </w:r>
    </w:p>
    <w:p w14:paraId="32F93850" w14:textId="77777777" w:rsidR="00340617" w:rsidRPr="004563D9" w:rsidRDefault="002209E4" w:rsidP="008F009C">
      <w:pPr>
        <w:numPr>
          <w:ilvl w:val="0"/>
          <w:numId w:val="9"/>
        </w:numPr>
        <w:spacing w:after="0" w:line="240" w:lineRule="auto"/>
        <w:rPr>
          <w:rFonts w:ascii="Times New Roman" w:hAnsi="Times New Roman" w:cs="Times New Roman"/>
          <w:sz w:val="24"/>
          <w:szCs w:val="24"/>
        </w:rPr>
      </w:pPr>
      <w:r w:rsidRPr="004563D9">
        <w:rPr>
          <w:rFonts w:ascii="Times New Roman" w:hAnsi="Times New Roman" w:cs="Times New Roman"/>
          <w:color w:val="000000"/>
          <w:sz w:val="24"/>
          <w:szCs w:val="24"/>
        </w:rPr>
        <w:t xml:space="preserve">Visuomenes sveikatos </w:t>
      </w:r>
      <w:proofErr w:type="spellStart"/>
      <w:r w:rsidRPr="004563D9">
        <w:rPr>
          <w:rFonts w:ascii="Times New Roman" w:hAnsi="Times New Roman" w:cs="Times New Roman"/>
          <w:color w:val="000000"/>
          <w:sz w:val="24"/>
          <w:szCs w:val="24"/>
        </w:rPr>
        <w:t>stebėsenos</w:t>
      </w:r>
      <w:proofErr w:type="spellEnd"/>
      <w:r w:rsidRPr="004563D9">
        <w:rPr>
          <w:rFonts w:ascii="Times New Roman" w:hAnsi="Times New Roman" w:cs="Times New Roman"/>
          <w:color w:val="000000"/>
          <w:sz w:val="24"/>
          <w:szCs w:val="24"/>
        </w:rPr>
        <w:t xml:space="preserve"> informacine sistema </w:t>
      </w:r>
      <w:proofErr w:type="spellStart"/>
      <w:r w:rsidRPr="004563D9">
        <w:rPr>
          <w:rFonts w:ascii="Times New Roman" w:hAnsi="Times New Roman" w:cs="Times New Roman"/>
          <w:color w:val="000000"/>
          <w:sz w:val="24"/>
          <w:szCs w:val="24"/>
        </w:rPr>
        <w:t>sveikstat.hi.lt</w:t>
      </w:r>
      <w:proofErr w:type="spellEnd"/>
      <w:r w:rsidRPr="004563D9">
        <w:rPr>
          <w:rFonts w:ascii="Times New Roman" w:hAnsi="Times New Roman" w:cs="Times New Roman"/>
          <w:sz w:val="24"/>
          <w:szCs w:val="24"/>
        </w:rPr>
        <w:t>.</w:t>
      </w:r>
      <w:r w:rsidR="00722680" w:rsidRPr="004563D9">
        <w:rPr>
          <w:rFonts w:ascii="Times New Roman" w:hAnsi="Times New Roman" w:cs="Times New Roman"/>
        </w:rPr>
        <w:br w:type="page"/>
      </w:r>
    </w:p>
    <w:p w14:paraId="1DF22922" w14:textId="77777777" w:rsidR="00431649" w:rsidRPr="004563D9" w:rsidRDefault="00431649" w:rsidP="008F009C">
      <w:pPr>
        <w:pStyle w:val="Antrat1"/>
        <w:numPr>
          <w:ilvl w:val="0"/>
          <w:numId w:val="3"/>
        </w:numPr>
        <w:spacing w:before="0" w:line="240" w:lineRule="auto"/>
        <w:jc w:val="center"/>
        <w:rPr>
          <w:rFonts w:ascii="Times New Roman" w:hAnsi="Times New Roman" w:cs="Times New Roman"/>
          <w:color w:val="00000A"/>
        </w:rPr>
      </w:pPr>
      <w:bookmarkStart w:id="3" w:name="_Toc91602019"/>
      <w:r w:rsidRPr="004563D9">
        <w:rPr>
          <w:rFonts w:ascii="Times New Roman" w:hAnsi="Times New Roman" w:cs="Times New Roman"/>
          <w:color w:val="00000A"/>
        </w:rPr>
        <w:lastRenderedPageBreak/>
        <w:t>BENDROJI DALIS</w:t>
      </w:r>
      <w:bookmarkEnd w:id="3"/>
    </w:p>
    <w:p w14:paraId="6E20CF8C" w14:textId="77777777" w:rsidR="00431649" w:rsidRPr="004563D9" w:rsidRDefault="00431649" w:rsidP="008F009C">
      <w:pPr>
        <w:pStyle w:val="Antrat1"/>
        <w:numPr>
          <w:ilvl w:val="1"/>
          <w:numId w:val="3"/>
        </w:numPr>
        <w:spacing w:before="0" w:line="240" w:lineRule="auto"/>
        <w:jc w:val="center"/>
        <w:rPr>
          <w:rFonts w:ascii="Times New Roman" w:hAnsi="Times New Roman" w:cs="Times New Roman"/>
          <w:color w:val="00000A"/>
        </w:rPr>
      </w:pPr>
      <w:bookmarkStart w:id="4" w:name="_Toc91602020"/>
      <w:r w:rsidRPr="004563D9">
        <w:rPr>
          <w:rFonts w:ascii="Times New Roman" w:hAnsi="Times New Roman" w:cs="Times New Roman"/>
          <w:color w:val="00000A"/>
        </w:rPr>
        <w:t>DEMOGRAFINĖ SITUACIJA</w:t>
      </w:r>
      <w:bookmarkEnd w:id="4"/>
    </w:p>
    <w:p w14:paraId="7BC711A9" w14:textId="77777777" w:rsidR="00340617" w:rsidRPr="004563D9" w:rsidRDefault="00340617" w:rsidP="008F009C">
      <w:pPr>
        <w:spacing w:after="0" w:line="240" w:lineRule="auto"/>
        <w:ind w:firstLine="1418"/>
        <w:jc w:val="center"/>
        <w:rPr>
          <w:rFonts w:ascii="Times New Roman" w:hAnsi="Times New Roman" w:cs="Times New Roman"/>
          <w:b/>
          <w:sz w:val="24"/>
          <w:szCs w:val="24"/>
        </w:rPr>
      </w:pPr>
    </w:p>
    <w:p w14:paraId="1EFD7E80" w14:textId="77777777" w:rsidR="00431649" w:rsidRPr="004563D9" w:rsidRDefault="00431649" w:rsidP="008F009C">
      <w:pPr>
        <w:spacing w:after="0" w:line="240" w:lineRule="auto"/>
        <w:ind w:firstLine="720"/>
        <w:jc w:val="both"/>
        <w:rPr>
          <w:rFonts w:ascii="Times New Roman" w:hAnsi="Times New Roman" w:cs="Times New Roman"/>
          <w:color w:val="000000"/>
          <w:sz w:val="24"/>
          <w:szCs w:val="24"/>
        </w:rPr>
      </w:pPr>
      <w:r w:rsidRPr="004563D9">
        <w:rPr>
          <w:rFonts w:ascii="Times New Roman" w:hAnsi="Times New Roman" w:cs="Times New Roman"/>
          <w:b/>
          <w:bCs/>
          <w:i/>
          <w:iCs/>
          <w:color w:val="000000"/>
          <w:sz w:val="24"/>
          <w:szCs w:val="24"/>
        </w:rPr>
        <w:t xml:space="preserve">Gyventojų skaičius. </w:t>
      </w:r>
      <w:r w:rsidRPr="004563D9">
        <w:rPr>
          <w:rFonts w:ascii="Times New Roman" w:hAnsi="Times New Roman" w:cs="Times New Roman"/>
          <w:color w:val="000000"/>
          <w:sz w:val="24"/>
          <w:szCs w:val="24"/>
        </w:rPr>
        <w:t xml:space="preserve">Vidutinis metinis gyventojų skaičius 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savivaldybėje buvo </w:t>
      </w:r>
      <w:r w:rsidR="00165C24" w:rsidRPr="004563D9">
        <w:rPr>
          <w:rFonts w:ascii="Times New Roman" w:hAnsi="Times New Roman" w:cs="Times New Roman"/>
          <w:color w:val="000000"/>
          <w:sz w:val="24"/>
          <w:szCs w:val="24"/>
        </w:rPr>
        <w:t>7 206</w:t>
      </w:r>
      <w:r w:rsidRPr="004563D9">
        <w:rPr>
          <w:rFonts w:ascii="Times New Roman" w:hAnsi="Times New Roman" w:cs="Times New Roman"/>
          <w:color w:val="000000"/>
          <w:sz w:val="24"/>
          <w:szCs w:val="24"/>
        </w:rPr>
        <w:t xml:space="preserve"> gyventojai – </w:t>
      </w:r>
      <w:r w:rsidR="00165C24" w:rsidRPr="004563D9">
        <w:rPr>
          <w:rFonts w:ascii="Times New Roman" w:hAnsi="Times New Roman" w:cs="Times New Roman"/>
          <w:color w:val="000000"/>
          <w:sz w:val="24"/>
          <w:szCs w:val="24"/>
        </w:rPr>
        <w:t>208</w:t>
      </w:r>
      <w:r w:rsidRPr="004563D9">
        <w:rPr>
          <w:rFonts w:ascii="Times New Roman" w:hAnsi="Times New Roman" w:cs="Times New Roman"/>
          <w:color w:val="000000"/>
          <w:sz w:val="24"/>
          <w:szCs w:val="24"/>
        </w:rPr>
        <w:t xml:space="preserve"> arba </w:t>
      </w:r>
      <w:r w:rsidR="00165C24" w:rsidRPr="004563D9">
        <w:rPr>
          <w:rFonts w:ascii="Times New Roman" w:hAnsi="Times New Roman" w:cs="Times New Roman"/>
          <w:color w:val="000000"/>
          <w:sz w:val="24"/>
          <w:szCs w:val="24"/>
        </w:rPr>
        <w:t>2,8</w:t>
      </w:r>
      <w:r w:rsidRPr="004563D9">
        <w:rPr>
          <w:rFonts w:ascii="Times New Roman" w:hAnsi="Times New Roman" w:cs="Times New Roman"/>
          <w:color w:val="000000"/>
          <w:sz w:val="24"/>
          <w:szCs w:val="24"/>
        </w:rPr>
        <w:t xml:space="preserve"> </w:t>
      </w:r>
      <w:proofErr w:type="spellStart"/>
      <w:r w:rsidRPr="004563D9">
        <w:rPr>
          <w:rFonts w:ascii="Times New Roman" w:hAnsi="Times New Roman" w:cs="Times New Roman"/>
          <w:color w:val="000000"/>
          <w:sz w:val="24"/>
          <w:szCs w:val="24"/>
        </w:rPr>
        <w:t>proc</w:t>
      </w:r>
      <w:proofErr w:type="spellEnd"/>
      <w:r w:rsidRPr="004563D9">
        <w:rPr>
          <w:rFonts w:ascii="Times New Roman" w:hAnsi="Times New Roman" w:cs="Times New Roman"/>
          <w:color w:val="000000"/>
          <w:sz w:val="24"/>
          <w:szCs w:val="24"/>
        </w:rPr>
        <w:t xml:space="preserve">. mažiau gyventojų nei 2019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w:t>
      </w:r>
      <w:r w:rsidR="00165C24" w:rsidRPr="004563D9">
        <w:rPr>
          <w:rFonts w:ascii="Times New Roman" w:hAnsi="Times New Roman" w:cs="Times New Roman"/>
          <w:color w:val="000000"/>
          <w:sz w:val="24"/>
          <w:szCs w:val="24"/>
        </w:rPr>
        <w:t>7 414</w:t>
      </w:r>
      <w:r w:rsidRPr="004563D9">
        <w:rPr>
          <w:rFonts w:ascii="Times New Roman" w:hAnsi="Times New Roman" w:cs="Times New Roman"/>
          <w:color w:val="000000"/>
          <w:sz w:val="24"/>
          <w:szCs w:val="24"/>
        </w:rPr>
        <w:t xml:space="preserve">). </w:t>
      </w:r>
      <w:bookmarkStart w:id="5" w:name="_Hlk57752933"/>
      <w:r w:rsidRPr="004563D9">
        <w:rPr>
          <w:rFonts w:ascii="Times New Roman" w:hAnsi="Times New Roman" w:cs="Times New Roman"/>
          <w:color w:val="000000"/>
          <w:sz w:val="24"/>
          <w:szCs w:val="24"/>
        </w:rPr>
        <w:t xml:space="preserve">Gyventojų skaičius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savivaldybėje kasmet mažėj</w:t>
      </w:r>
      <w:bookmarkEnd w:id="5"/>
      <w:r w:rsidRPr="004563D9">
        <w:rPr>
          <w:rFonts w:ascii="Times New Roman" w:hAnsi="Times New Roman" w:cs="Times New Roman"/>
          <w:color w:val="000000"/>
          <w:sz w:val="24"/>
          <w:szCs w:val="24"/>
        </w:rPr>
        <w:t xml:space="preserve">a (1 </w:t>
      </w:r>
      <w:proofErr w:type="spellStart"/>
      <w:r w:rsidRPr="004563D9">
        <w:rPr>
          <w:rFonts w:ascii="Times New Roman" w:hAnsi="Times New Roman" w:cs="Times New Roman"/>
          <w:color w:val="000000"/>
          <w:sz w:val="24"/>
          <w:szCs w:val="24"/>
        </w:rPr>
        <w:t>pav</w:t>
      </w:r>
      <w:proofErr w:type="spellEnd"/>
      <w:r w:rsidRPr="004563D9">
        <w:rPr>
          <w:rFonts w:ascii="Times New Roman" w:hAnsi="Times New Roman" w:cs="Times New Roman"/>
          <w:color w:val="000000"/>
          <w:sz w:val="24"/>
          <w:szCs w:val="24"/>
        </w:rPr>
        <w:t>.).</w:t>
      </w:r>
      <w:r w:rsidRPr="004563D9">
        <w:rPr>
          <w:rFonts w:ascii="Times New Roman" w:hAnsi="Times New Roman" w:cs="Times New Roman"/>
          <w:color w:val="4472C4"/>
          <w:sz w:val="24"/>
          <w:szCs w:val="24"/>
        </w:rPr>
        <w:t xml:space="preserve"> </w:t>
      </w:r>
      <w:r w:rsidRPr="004563D9">
        <w:rPr>
          <w:rFonts w:ascii="Times New Roman" w:hAnsi="Times New Roman" w:cs="Times New Roman"/>
          <w:color w:val="000000"/>
          <w:sz w:val="24"/>
          <w:szCs w:val="24"/>
        </w:rPr>
        <w:t xml:space="preserve">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vidutinis metinis moterų skaičius buvo </w:t>
      </w:r>
      <w:r w:rsidR="00165C24" w:rsidRPr="004563D9">
        <w:rPr>
          <w:rFonts w:ascii="Times New Roman" w:hAnsi="Times New Roman" w:cs="Times New Roman"/>
          <w:color w:val="000000"/>
          <w:sz w:val="24"/>
          <w:szCs w:val="24"/>
        </w:rPr>
        <w:t>342</w:t>
      </w:r>
      <w:r w:rsidRPr="004563D9">
        <w:rPr>
          <w:rFonts w:ascii="Times New Roman" w:hAnsi="Times New Roman" w:cs="Times New Roman"/>
          <w:color w:val="000000"/>
          <w:sz w:val="24"/>
          <w:szCs w:val="24"/>
        </w:rPr>
        <w:t xml:space="preserve"> didesnis nei vyrų (atitinkamai </w:t>
      </w:r>
      <w:r w:rsidR="00165C24" w:rsidRPr="004563D9">
        <w:rPr>
          <w:rFonts w:ascii="Times New Roman" w:hAnsi="Times New Roman" w:cs="Times New Roman"/>
          <w:color w:val="000000"/>
          <w:sz w:val="24"/>
          <w:szCs w:val="24"/>
        </w:rPr>
        <w:t>3 774</w:t>
      </w:r>
      <w:r w:rsidRPr="004563D9">
        <w:rPr>
          <w:rFonts w:ascii="Times New Roman" w:hAnsi="Times New Roman" w:cs="Times New Roman"/>
          <w:color w:val="000000"/>
          <w:sz w:val="24"/>
          <w:szCs w:val="24"/>
        </w:rPr>
        <w:t xml:space="preserve"> ir </w:t>
      </w:r>
      <w:r w:rsidR="00165C24" w:rsidRPr="004563D9">
        <w:rPr>
          <w:rFonts w:ascii="Times New Roman" w:hAnsi="Times New Roman" w:cs="Times New Roman"/>
          <w:color w:val="000000"/>
          <w:sz w:val="24"/>
          <w:szCs w:val="24"/>
        </w:rPr>
        <w:t>3 432</w:t>
      </w:r>
      <w:r w:rsidRPr="004563D9">
        <w:rPr>
          <w:rFonts w:ascii="Times New Roman" w:hAnsi="Times New Roman" w:cs="Times New Roman"/>
          <w:color w:val="000000"/>
          <w:sz w:val="24"/>
          <w:szCs w:val="24"/>
        </w:rPr>
        <w:t xml:space="preserve"> ) ir jos sudarė 5</w:t>
      </w:r>
      <w:r w:rsidR="00B17BAE" w:rsidRPr="004563D9">
        <w:rPr>
          <w:rFonts w:ascii="Times New Roman" w:hAnsi="Times New Roman" w:cs="Times New Roman"/>
          <w:color w:val="000000"/>
          <w:sz w:val="24"/>
          <w:szCs w:val="24"/>
        </w:rPr>
        <w:t>2,4</w:t>
      </w:r>
      <w:r w:rsidRPr="004563D9">
        <w:rPr>
          <w:rFonts w:ascii="Times New Roman" w:hAnsi="Times New Roman" w:cs="Times New Roman"/>
          <w:color w:val="000000"/>
          <w:sz w:val="24"/>
          <w:szCs w:val="24"/>
        </w:rPr>
        <w:t xml:space="preserve"> </w:t>
      </w:r>
      <w:proofErr w:type="spellStart"/>
      <w:r w:rsidRPr="004563D9">
        <w:rPr>
          <w:rFonts w:ascii="Times New Roman" w:hAnsi="Times New Roman" w:cs="Times New Roman"/>
          <w:color w:val="000000"/>
          <w:sz w:val="24"/>
          <w:szCs w:val="24"/>
        </w:rPr>
        <w:t>proc</w:t>
      </w:r>
      <w:proofErr w:type="spellEnd"/>
      <w:r w:rsidRPr="004563D9">
        <w:rPr>
          <w:rFonts w:ascii="Times New Roman" w:hAnsi="Times New Roman" w:cs="Times New Roman"/>
          <w:color w:val="000000"/>
          <w:sz w:val="24"/>
          <w:szCs w:val="24"/>
        </w:rPr>
        <w:t xml:space="preserve">. visų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savivaldybės gyventojų. </w:t>
      </w:r>
    </w:p>
    <w:p w14:paraId="7DEAC2F2" w14:textId="77777777" w:rsidR="00431649" w:rsidRPr="004563D9" w:rsidRDefault="00431649" w:rsidP="008F009C">
      <w:pPr>
        <w:spacing w:after="0" w:line="240" w:lineRule="auto"/>
        <w:rPr>
          <w:rFonts w:ascii="Times New Roman" w:eastAsia="Cambria" w:hAnsi="Times New Roman" w:cs="Times New Roman"/>
          <w:bCs/>
          <w:color w:val="4472C4"/>
          <w:sz w:val="24"/>
          <w:szCs w:val="24"/>
        </w:rPr>
      </w:pPr>
    </w:p>
    <w:p w14:paraId="3245C4F0" w14:textId="3D90C7DF" w:rsidR="00431649" w:rsidRPr="004563D9" w:rsidRDefault="004E2281" w:rsidP="008F009C">
      <w:pPr>
        <w:spacing w:after="0" w:line="240" w:lineRule="auto"/>
        <w:ind w:firstLine="720"/>
        <w:jc w:val="center"/>
        <w:rPr>
          <w:rFonts w:ascii="Times New Roman" w:eastAsia="Cambria" w:hAnsi="Times New Roman" w:cs="Times New Roman"/>
          <w:bCs/>
          <w:color w:val="4472C4"/>
          <w:sz w:val="24"/>
          <w:szCs w:val="24"/>
          <w:lang w:val="en-US"/>
        </w:rPr>
      </w:pPr>
      <w:r w:rsidRPr="004563D9">
        <w:rPr>
          <w:rFonts w:ascii="Times New Roman" w:hAnsi="Times New Roman" w:cs="Times New Roman"/>
          <w:noProof/>
          <w:color w:val="4472C4"/>
          <w:sz w:val="24"/>
          <w:szCs w:val="24"/>
        </w:rPr>
        <w:drawing>
          <wp:inline distT="0" distB="0" distL="0" distR="0" wp14:anchorId="2CC433D2" wp14:editId="1ED71D6E">
            <wp:extent cx="5381625" cy="2676525"/>
            <wp:effectExtent l="0" t="0" r="0" b="0"/>
            <wp:docPr id="90" name="Objektas 9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A0EAF4" w14:textId="77777777" w:rsidR="00431649" w:rsidRPr="004563D9" w:rsidRDefault="00431649" w:rsidP="008F009C">
      <w:pPr>
        <w:spacing w:after="0" w:line="240" w:lineRule="auto"/>
        <w:ind w:firstLine="567"/>
        <w:jc w:val="center"/>
        <w:rPr>
          <w:rFonts w:ascii="Times New Roman" w:hAnsi="Times New Roman" w:cs="Times New Roman"/>
          <w:b/>
          <w:bCs/>
          <w:color w:val="000000"/>
          <w:sz w:val="24"/>
          <w:szCs w:val="24"/>
        </w:rPr>
      </w:pPr>
      <w:r w:rsidRPr="004563D9">
        <w:rPr>
          <w:rFonts w:ascii="Times New Roman" w:hAnsi="Times New Roman" w:cs="Times New Roman"/>
          <w:b/>
          <w:bCs/>
          <w:color w:val="000000"/>
          <w:sz w:val="24"/>
          <w:szCs w:val="24"/>
        </w:rPr>
        <w:t xml:space="preserve">1 </w:t>
      </w:r>
      <w:proofErr w:type="spellStart"/>
      <w:r w:rsidRPr="004563D9">
        <w:rPr>
          <w:rFonts w:ascii="Times New Roman" w:hAnsi="Times New Roman" w:cs="Times New Roman"/>
          <w:b/>
          <w:bCs/>
          <w:color w:val="000000"/>
          <w:sz w:val="24"/>
          <w:szCs w:val="24"/>
        </w:rPr>
        <w:t>pav</w:t>
      </w:r>
      <w:proofErr w:type="spellEnd"/>
      <w:r w:rsidRPr="004563D9">
        <w:rPr>
          <w:rFonts w:ascii="Times New Roman" w:hAnsi="Times New Roman" w:cs="Times New Roman"/>
          <w:b/>
          <w:bCs/>
          <w:color w:val="000000"/>
          <w:sz w:val="24"/>
          <w:szCs w:val="24"/>
        </w:rPr>
        <w:t xml:space="preserve">. </w:t>
      </w:r>
      <w:r w:rsidR="00C95358" w:rsidRPr="004563D9">
        <w:rPr>
          <w:rFonts w:ascii="Times New Roman" w:hAnsi="Times New Roman" w:cs="Times New Roman"/>
          <w:b/>
          <w:bCs/>
          <w:color w:val="000000"/>
          <w:sz w:val="24"/>
          <w:szCs w:val="24"/>
        </w:rPr>
        <w:t>Pagėgių</w:t>
      </w:r>
      <w:r w:rsidRPr="004563D9">
        <w:rPr>
          <w:rFonts w:ascii="Times New Roman" w:hAnsi="Times New Roman" w:cs="Times New Roman"/>
          <w:b/>
          <w:bCs/>
          <w:color w:val="000000"/>
          <w:sz w:val="24"/>
          <w:szCs w:val="24"/>
        </w:rPr>
        <w:t xml:space="preserve"> savivaldybės vidutinis metinis gyventojų skaičius 2015-2020 </w:t>
      </w:r>
      <w:proofErr w:type="spellStart"/>
      <w:r w:rsidRPr="004563D9">
        <w:rPr>
          <w:rFonts w:ascii="Times New Roman" w:hAnsi="Times New Roman" w:cs="Times New Roman"/>
          <w:b/>
          <w:bCs/>
          <w:color w:val="000000"/>
          <w:sz w:val="24"/>
          <w:szCs w:val="24"/>
        </w:rPr>
        <w:t>m</w:t>
      </w:r>
      <w:proofErr w:type="spellEnd"/>
      <w:r w:rsidRPr="004563D9">
        <w:rPr>
          <w:rFonts w:ascii="Times New Roman" w:hAnsi="Times New Roman" w:cs="Times New Roman"/>
          <w:b/>
          <w:bCs/>
          <w:color w:val="000000"/>
          <w:sz w:val="24"/>
          <w:szCs w:val="24"/>
        </w:rPr>
        <w:t xml:space="preserve">. </w:t>
      </w:r>
    </w:p>
    <w:p w14:paraId="6D625C38" w14:textId="77777777" w:rsidR="00431649" w:rsidRPr="004563D9" w:rsidRDefault="00431649" w:rsidP="008F009C">
      <w:pPr>
        <w:spacing w:after="0" w:line="240" w:lineRule="auto"/>
        <w:ind w:firstLine="567"/>
        <w:jc w:val="center"/>
        <w:rPr>
          <w:rFonts w:ascii="Times New Roman" w:hAnsi="Times New Roman" w:cs="Times New Roman"/>
          <w:i/>
          <w:iCs/>
          <w:color w:val="000000"/>
        </w:rPr>
      </w:pPr>
      <w:r w:rsidRPr="004563D9">
        <w:rPr>
          <w:rFonts w:ascii="Times New Roman" w:hAnsi="Times New Roman" w:cs="Times New Roman"/>
          <w:i/>
          <w:iCs/>
          <w:color w:val="000000"/>
        </w:rPr>
        <w:t>Šaltinis: Visuomenės sveikatos informacinė sistema (</w:t>
      </w:r>
      <w:hyperlink r:id="rId11" w:history="1">
        <w:r w:rsidRPr="004563D9">
          <w:rPr>
            <w:rStyle w:val="Hipersaitas"/>
            <w:rFonts w:ascii="Times New Roman" w:hAnsi="Times New Roman" w:cs="Times New Roman"/>
            <w:i/>
            <w:iCs/>
            <w:color w:val="000000"/>
          </w:rPr>
          <w:t>https://sveikstat.hi.lt/</w:t>
        </w:r>
      </w:hyperlink>
      <w:r w:rsidRPr="004563D9">
        <w:rPr>
          <w:rFonts w:ascii="Times New Roman" w:hAnsi="Times New Roman" w:cs="Times New Roman"/>
          <w:i/>
          <w:iCs/>
          <w:color w:val="000000"/>
        </w:rPr>
        <w:t>)</w:t>
      </w:r>
    </w:p>
    <w:p w14:paraId="7178B86B" w14:textId="77777777" w:rsidR="00431649" w:rsidRPr="004563D9" w:rsidRDefault="00431649" w:rsidP="008F009C">
      <w:pPr>
        <w:spacing w:after="0" w:line="240" w:lineRule="auto"/>
        <w:jc w:val="both"/>
        <w:rPr>
          <w:rFonts w:ascii="Times New Roman" w:hAnsi="Times New Roman" w:cs="Times New Roman"/>
          <w:b/>
          <w:bCs/>
          <w:color w:val="4472C4"/>
          <w:sz w:val="24"/>
          <w:szCs w:val="24"/>
        </w:rPr>
      </w:pPr>
    </w:p>
    <w:p w14:paraId="3F47C640" w14:textId="77777777" w:rsidR="00431649" w:rsidRPr="004563D9" w:rsidRDefault="00431649"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b/>
          <w:bCs/>
          <w:color w:val="000000"/>
          <w:sz w:val="24"/>
          <w:szCs w:val="24"/>
        </w:rPr>
        <w:t>Gyventojų amžius.</w:t>
      </w:r>
      <w:r w:rsidRPr="004563D9">
        <w:rPr>
          <w:rFonts w:ascii="Times New Roman" w:hAnsi="Times New Roman" w:cs="Times New Roman"/>
          <w:color w:val="000000"/>
          <w:sz w:val="24"/>
          <w:szCs w:val="24"/>
        </w:rPr>
        <w:t xml:space="preserve"> 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pradžioje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savivaldybėje didžiąją gyventojų dalį sudarė darbingo amžiaus asmenys (</w:t>
      </w:r>
      <w:r w:rsidR="00B17BAE" w:rsidRPr="004563D9">
        <w:rPr>
          <w:rFonts w:ascii="Times New Roman" w:hAnsi="Times New Roman" w:cs="Times New Roman"/>
          <w:color w:val="000000"/>
          <w:sz w:val="24"/>
          <w:szCs w:val="24"/>
        </w:rPr>
        <w:t>4 470</w:t>
      </w:r>
      <w:r w:rsidRPr="004563D9">
        <w:rPr>
          <w:rFonts w:ascii="Times New Roman" w:hAnsi="Times New Roman" w:cs="Times New Roman"/>
          <w:color w:val="000000"/>
          <w:sz w:val="24"/>
          <w:szCs w:val="24"/>
        </w:rPr>
        <w:t xml:space="preserve"> arba 6</w:t>
      </w:r>
      <w:r w:rsidR="00B17BAE" w:rsidRPr="004563D9">
        <w:rPr>
          <w:rFonts w:ascii="Times New Roman" w:hAnsi="Times New Roman" w:cs="Times New Roman"/>
          <w:color w:val="000000"/>
          <w:sz w:val="24"/>
          <w:szCs w:val="24"/>
        </w:rPr>
        <w:t>2</w:t>
      </w:r>
      <w:r w:rsidRPr="004563D9">
        <w:rPr>
          <w:rFonts w:ascii="Times New Roman" w:hAnsi="Times New Roman" w:cs="Times New Roman"/>
          <w:color w:val="000000"/>
          <w:sz w:val="24"/>
          <w:szCs w:val="24"/>
        </w:rPr>
        <w:t xml:space="preserve"> </w:t>
      </w:r>
      <w:proofErr w:type="spellStart"/>
      <w:r w:rsidRPr="004563D9">
        <w:rPr>
          <w:rFonts w:ascii="Times New Roman" w:hAnsi="Times New Roman" w:cs="Times New Roman"/>
          <w:color w:val="000000"/>
          <w:sz w:val="24"/>
          <w:szCs w:val="24"/>
        </w:rPr>
        <w:t>proc</w:t>
      </w:r>
      <w:proofErr w:type="spellEnd"/>
      <w:r w:rsidRPr="004563D9">
        <w:rPr>
          <w:rFonts w:ascii="Times New Roman" w:hAnsi="Times New Roman" w:cs="Times New Roman"/>
          <w:color w:val="000000"/>
          <w:sz w:val="24"/>
          <w:szCs w:val="24"/>
        </w:rPr>
        <w:t>.), antroje vietoje – pensinio amžiaus asmenys (65 metų amžiaus ir vyresni) (</w:t>
      </w:r>
      <w:r w:rsidR="00B17BAE" w:rsidRPr="004563D9">
        <w:rPr>
          <w:rFonts w:ascii="Times New Roman" w:hAnsi="Times New Roman" w:cs="Times New Roman"/>
          <w:color w:val="000000"/>
          <w:sz w:val="24"/>
          <w:szCs w:val="24"/>
        </w:rPr>
        <w:t xml:space="preserve">1 440 arba 20 </w:t>
      </w:r>
      <w:proofErr w:type="spellStart"/>
      <w:r w:rsidR="00B17BAE" w:rsidRPr="004563D9">
        <w:rPr>
          <w:rFonts w:ascii="Times New Roman" w:hAnsi="Times New Roman" w:cs="Times New Roman"/>
          <w:color w:val="000000"/>
          <w:sz w:val="24"/>
          <w:szCs w:val="24"/>
        </w:rPr>
        <w:t>proc</w:t>
      </w:r>
      <w:proofErr w:type="spellEnd"/>
      <w:r w:rsidR="00B17BAE"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 trečioje – vaikai iki 17 metų amžiaus (</w:t>
      </w:r>
      <w:r w:rsidR="00B17BAE" w:rsidRPr="004563D9">
        <w:rPr>
          <w:rFonts w:ascii="Times New Roman" w:hAnsi="Times New Roman" w:cs="Times New Roman"/>
          <w:color w:val="000000"/>
          <w:sz w:val="24"/>
          <w:szCs w:val="24"/>
        </w:rPr>
        <w:t>1 297 arba 18</w:t>
      </w:r>
      <w:r w:rsidRPr="004563D9">
        <w:rPr>
          <w:rFonts w:ascii="Times New Roman" w:hAnsi="Times New Roman" w:cs="Times New Roman"/>
          <w:color w:val="000000"/>
          <w:sz w:val="24"/>
          <w:szCs w:val="24"/>
        </w:rPr>
        <w:t xml:space="preserve"> </w:t>
      </w:r>
      <w:proofErr w:type="spellStart"/>
      <w:r w:rsidRPr="004563D9">
        <w:rPr>
          <w:rFonts w:ascii="Times New Roman" w:hAnsi="Times New Roman" w:cs="Times New Roman"/>
          <w:color w:val="000000"/>
          <w:sz w:val="24"/>
          <w:szCs w:val="24"/>
        </w:rPr>
        <w:t>proc</w:t>
      </w:r>
      <w:proofErr w:type="spellEnd"/>
      <w:r w:rsidRPr="004563D9">
        <w:rPr>
          <w:rFonts w:ascii="Times New Roman" w:hAnsi="Times New Roman" w:cs="Times New Roman"/>
          <w:color w:val="000000"/>
          <w:sz w:val="24"/>
          <w:szCs w:val="24"/>
        </w:rPr>
        <w:t>.).</w:t>
      </w:r>
      <w:r w:rsidR="00B17BAE" w:rsidRPr="004563D9">
        <w:rPr>
          <w:rFonts w:ascii="Times New Roman" w:hAnsi="Times New Roman" w:cs="Times New Roman"/>
          <w:color w:val="000000"/>
          <w:sz w:val="24"/>
          <w:szCs w:val="24"/>
        </w:rPr>
        <w:t xml:space="preserve"> </w:t>
      </w:r>
      <w:r w:rsidR="00805034" w:rsidRPr="004563D9">
        <w:rPr>
          <w:rFonts w:ascii="Times New Roman" w:hAnsi="Times New Roman" w:cs="Times New Roman"/>
          <w:color w:val="000000"/>
          <w:sz w:val="24"/>
        </w:rPr>
        <w:t xml:space="preserve">Pagėgių savivaldybės gyventojų amžiaus pasiskirstymas stebimas 2 paveiksle demografiniame medyje (2 </w:t>
      </w:r>
      <w:proofErr w:type="spellStart"/>
      <w:r w:rsidR="00805034" w:rsidRPr="004563D9">
        <w:rPr>
          <w:rFonts w:ascii="Times New Roman" w:hAnsi="Times New Roman" w:cs="Times New Roman"/>
          <w:color w:val="000000"/>
          <w:sz w:val="24"/>
        </w:rPr>
        <w:t>pav</w:t>
      </w:r>
      <w:proofErr w:type="spellEnd"/>
      <w:r w:rsidR="00805034" w:rsidRPr="004563D9">
        <w:rPr>
          <w:rFonts w:ascii="Times New Roman" w:hAnsi="Times New Roman" w:cs="Times New Roman"/>
          <w:color w:val="000000"/>
          <w:sz w:val="24"/>
        </w:rPr>
        <w:t>.).</w:t>
      </w:r>
    </w:p>
    <w:p w14:paraId="3F8D55F3" w14:textId="77777777" w:rsidR="00431649" w:rsidRPr="004563D9" w:rsidRDefault="00431649" w:rsidP="008F009C">
      <w:pPr>
        <w:spacing w:after="0" w:line="240" w:lineRule="auto"/>
        <w:ind w:firstLine="567"/>
        <w:jc w:val="both"/>
        <w:rPr>
          <w:rFonts w:ascii="Times New Roman" w:hAnsi="Times New Roman" w:cs="Times New Roman"/>
          <w:color w:val="4472C4"/>
          <w:sz w:val="24"/>
          <w:szCs w:val="24"/>
        </w:rPr>
      </w:pPr>
    </w:p>
    <w:p w14:paraId="2C2716CE" w14:textId="481F592E" w:rsidR="00431649" w:rsidRPr="004563D9" w:rsidRDefault="004E2281" w:rsidP="00CF1ED5">
      <w:pPr>
        <w:spacing w:after="0" w:line="240" w:lineRule="auto"/>
        <w:ind w:firstLine="567"/>
        <w:jc w:val="center"/>
        <w:rPr>
          <w:rFonts w:ascii="Times New Roman" w:hAnsi="Times New Roman" w:cs="Times New Roman"/>
          <w:color w:val="4472C4"/>
          <w:sz w:val="24"/>
          <w:szCs w:val="24"/>
        </w:rPr>
      </w:pPr>
      <w:r w:rsidRPr="004563D9">
        <w:rPr>
          <w:rFonts w:ascii="Times New Roman" w:hAnsi="Times New Roman" w:cs="Times New Roman"/>
          <w:noProof/>
        </w:rPr>
        <w:lastRenderedPageBreak/>
        <w:drawing>
          <wp:inline distT="0" distB="0" distL="0" distR="0" wp14:anchorId="7A6F7B4C" wp14:editId="2F9D7F09">
            <wp:extent cx="5010150" cy="3619500"/>
            <wp:effectExtent l="0" t="0" r="0" b="0"/>
            <wp:docPr id="1" name="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3619500"/>
                    </a:xfrm>
                    <a:prstGeom prst="rect">
                      <a:avLst/>
                    </a:prstGeom>
                    <a:noFill/>
                    <a:ln>
                      <a:noFill/>
                    </a:ln>
                  </pic:spPr>
                </pic:pic>
              </a:graphicData>
            </a:graphic>
          </wp:inline>
        </w:drawing>
      </w:r>
    </w:p>
    <w:p w14:paraId="72A2BA45" w14:textId="77777777" w:rsidR="00CF1ED5" w:rsidRPr="004563D9" w:rsidRDefault="00805034" w:rsidP="00CF1ED5">
      <w:pPr>
        <w:spacing w:after="0" w:line="240" w:lineRule="auto"/>
        <w:ind w:firstLine="567"/>
        <w:jc w:val="center"/>
        <w:rPr>
          <w:rFonts w:ascii="Times New Roman" w:hAnsi="Times New Roman" w:cs="Times New Roman"/>
          <w:b/>
          <w:bCs/>
          <w:color w:val="000000"/>
          <w:sz w:val="24"/>
        </w:rPr>
      </w:pPr>
      <w:r w:rsidRPr="004563D9">
        <w:rPr>
          <w:rFonts w:ascii="Times New Roman" w:hAnsi="Times New Roman" w:cs="Times New Roman"/>
          <w:b/>
          <w:bCs/>
          <w:color w:val="000000"/>
          <w:sz w:val="24"/>
        </w:rPr>
        <w:t>2</w:t>
      </w:r>
      <w:r w:rsidR="00431649" w:rsidRPr="004563D9">
        <w:rPr>
          <w:rFonts w:ascii="Times New Roman" w:hAnsi="Times New Roman" w:cs="Times New Roman"/>
          <w:b/>
          <w:bCs/>
          <w:color w:val="000000"/>
          <w:sz w:val="24"/>
        </w:rPr>
        <w:t xml:space="preserve"> </w:t>
      </w:r>
      <w:proofErr w:type="spellStart"/>
      <w:r w:rsidR="00431649" w:rsidRPr="004563D9">
        <w:rPr>
          <w:rFonts w:ascii="Times New Roman" w:hAnsi="Times New Roman" w:cs="Times New Roman"/>
          <w:b/>
          <w:bCs/>
          <w:color w:val="000000"/>
          <w:sz w:val="24"/>
        </w:rPr>
        <w:t>pav</w:t>
      </w:r>
      <w:proofErr w:type="spellEnd"/>
      <w:r w:rsidR="00431649" w:rsidRPr="004563D9">
        <w:rPr>
          <w:rFonts w:ascii="Times New Roman" w:hAnsi="Times New Roman" w:cs="Times New Roman"/>
          <w:b/>
          <w:bCs/>
          <w:color w:val="000000"/>
          <w:sz w:val="24"/>
        </w:rPr>
        <w:t>. Pagėgių savivaldybės</w:t>
      </w:r>
      <w:r w:rsidRPr="004563D9">
        <w:rPr>
          <w:rFonts w:ascii="Times New Roman" w:hAnsi="Times New Roman" w:cs="Times New Roman"/>
          <w:b/>
          <w:bCs/>
          <w:color w:val="000000"/>
          <w:sz w:val="24"/>
        </w:rPr>
        <w:t xml:space="preserve"> 2020 </w:t>
      </w:r>
      <w:proofErr w:type="spellStart"/>
      <w:r w:rsidRPr="004563D9">
        <w:rPr>
          <w:rFonts w:ascii="Times New Roman" w:hAnsi="Times New Roman" w:cs="Times New Roman"/>
          <w:b/>
          <w:bCs/>
          <w:color w:val="000000"/>
          <w:sz w:val="24"/>
        </w:rPr>
        <w:t>m</w:t>
      </w:r>
      <w:proofErr w:type="spellEnd"/>
      <w:r w:rsidRPr="004563D9">
        <w:rPr>
          <w:rFonts w:ascii="Times New Roman" w:hAnsi="Times New Roman" w:cs="Times New Roman"/>
          <w:b/>
          <w:bCs/>
          <w:color w:val="000000"/>
          <w:sz w:val="24"/>
        </w:rPr>
        <w:t>.</w:t>
      </w:r>
      <w:r w:rsidR="00431649" w:rsidRPr="004563D9">
        <w:rPr>
          <w:rFonts w:ascii="Times New Roman" w:hAnsi="Times New Roman" w:cs="Times New Roman"/>
          <w:b/>
          <w:bCs/>
          <w:color w:val="000000"/>
          <w:sz w:val="24"/>
        </w:rPr>
        <w:t xml:space="preserve"> demografinis medis</w:t>
      </w:r>
      <w:r w:rsidRPr="004563D9">
        <w:rPr>
          <w:rFonts w:ascii="Times New Roman" w:hAnsi="Times New Roman" w:cs="Times New Roman"/>
          <w:b/>
          <w:bCs/>
          <w:color w:val="000000"/>
          <w:sz w:val="24"/>
        </w:rPr>
        <w:t xml:space="preserve"> (</w:t>
      </w:r>
      <w:proofErr w:type="spellStart"/>
      <w:r w:rsidRPr="004563D9">
        <w:rPr>
          <w:rFonts w:ascii="Times New Roman" w:hAnsi="Times New Roman" w:cs="Times New Roman"/>
          <w:b/>
          <w:bCs/>
          <w:color w:val="000000"/>
          <w:sz w:val="24"/>
        </w:rPr>
        <w:t>proc</w:t>
      </w:r>
      <w:proofErr w:type="spellEnd"/>
      <w:r w:rsidRPr="004563D9">
        <w:rPr>
          <w:rFonts w:ascii="Times New Roman" w:hAnsi="Times New Roman" w:cs="Times New Roman"/>
          <w:b/>
          <w:bCs/>
          <w:color w:val="000000"/>
          <w:sz w:val="24"/>
        </w:rPr>
        <w:t>.)</w:t>
      </w:r>
    </w:p>
    <w:p w14:paraId="67D0D64F" w14:textId="77777777" w:rsidR="00CF1ED5" w:rsidRPr="004563D9" w:rsidRDefault="00CF1ED5" w:rsidP="00CF1ED5">
      <w:pPr>
        <w:spacing w:after="0" w:line="240" w:lineRule="auto"/>
        <w:ind w:firstLine="567"/>
        <w:jc w:val="center"/>
        <w:rPr>
          <w:rFonts w:ascii="Times New Roman" w:hAnsi="Times New Roman" w:cs="Times New Roman"/>
          <w:i/>
          <w:iCs/>
          <w:color w:val="000000"/>
        </w:rPr>
      </w:pPr>
      <w:r w:rsidRPr="004563D9">
        <w:rPr>
          <w:rFonts w:ascii="Times New Roman" w:hAnsi="Times New Roman" w:cs="Times New Roman"/>
          <w:i/>
          <w:iCs/>
          <w:color w:val="000000"/>
        </w:rPr>
        <w:t xml:space="preserve"> Šaltinis: Visuomenės sveikatos informacinė sistema (</w:t>
      </w:r>
      <w:hyperlink r:id="rId13" w:history="1">
        <w:r w:rsidRPr="004563D9">
          <w:rPr>
            <w:rStyle w:val="Hipersaitas"/>
            <w:rFonts w:ascii="Times New Roman" w:hAnsi="Times New Roman" w:cs="Times New Roman"/>
            <w:i/>
            <w:iCs/>
            <w:color w:val="000000"/>
          </w:rPr>
          <w:t>https://sveikstat.hi.lt/</w:t>
        </w:r>
      </w:hyperlink>
      <w:r w:rsidRPr="004563D9">
        <w:rPr>
          <w:rFonts w:ascii="Times New Roman" w:hAnsi="Times New Roman" w:cs="Times New Roman"/>
          <w:i/>
          <w:iCs/>
          <w:color w:val="000000"/>
        </w:rPr>
        <w:t>)</w:t>
      </w:r>
    </w:p>
    <w:p w14:paraId="51BA8E9B" w14:textId="77777777" w:rsidR="00431649" w:rsidRPr="004563D9" w:rsidRDefault="00431649" w:rsidP="008F009C">
      <w:pPr>
        <w:spacing w:after="0" w:line="240" w:lineRule="auto"/>
        <w:jc w:val="both"/>
        <w:rPr>
          <w:rFonts w:ascii="Times New Roman" w:hAnsi="Times New Roman" w:cs="Times New Roman"/>
          <w:color w:val="000000"/>
          <w:sz w:val="24"/>
          <w:szCs w:val="24"/>
        </w:rPr>
      </w:pPr>
    </w:p>
    <w:p w14:paraId="7CFDBE73" w14:textId="77777777" w:rsidR="00431649" w:rsidRPr="004563D9" w:rsidRDefault="00431649"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b/>
          <w:bCs/>
          <w:color w:val="000000"/>
          <w:sz w:val="24"/>
          <w:szCs w:val="24"/>
        </w:rPr>
        <w:t>Gimstamumas ir mirtingumas.</w:t>
      </w:r>
      <w:r w:rsidRPr="004563D9">
        <w:rPr>
          <w:rFonts w:ascii="Times New Roman" w:hAnsi="Times New Roman" w:cs="Times New Roman"/>
          <w:color w:val="000000"/>
          <w:sz w:val="24"/>
          <w:szCs w:val="24"/>
        </w:rPr>
        <w:t xml:space="preserve"> 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savivaldybėje natūralus gyventojų prieaugis buvo </w:t>
      </w:r>
      <w:r w:rsidR="00805034" w:rsidRPr="004563D9">
        <w:rPr>
          <w:rFonts w:ascii="Times New Roman" w:hAnsi="Times New Roman" w:cs="Times New Roman"/>
          <w:color w:val="000000"/>
          <w:sz w:val="24"/>
        </w:rPr>
        <w:t>-7,9</w:t>
      </w:r>
      <w:r w:rsidRPr="004563D9">
        <w:rPr>
          <w:rFonts w:ascii="Times New Roman" w:hAnsi="Times New Roman" w:cs="Times New Roman"/>
          <w:color w:val="000000"/>
          <w:sz w:val="24"/>
          <w:szCs w:val="24"/>
        </w:rPr>
        <w:t xml:space="preserve"> gyventojas. Tai rodo, jog savivaldybėje buvo registruojamas didesnis mirtingumas nei gimstamumas. 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gimstamumo rodiklis palyginti su 2019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sumažėjo </w:t>
      </w:r>
      <w:r w:rsidR="00E44537" w:rsidRPr="004563D9">
        <w:rPr>
          <w:rFonts w:ascii="Times New Roman" w:hAnsi="Times New Roman" w:cs="Times New Roman"/>
          <w:color w:val="000000"/>
          <w:sz w:val="24"/>
          <w:szCs w:val="24"/>
        </w:rPr>
        <w:t>12,4</w:t>
      </w:r>
      <w:r w:rsidRPr="004563D9">
        <w:rPr>
          <w:rFonts w:ascii="Times New Roman" w:hAnsi="Times New Roman" w:cs="Times New Roman"/>
          <w:color w:val="000000"/>
          <w:sz w:val="24"/>
          <w:szCs w:val="24"/>
        </w:rPr>
        <w:t xml:space="preserve"> </w:t>
      </w:r>
      <w:proofErr w:type="spellStart"/>
      <w:r w:rsidRPr="004563D9">
        <w:rPr>
          <w:rFonts w:ascii="Times New Roman" w:hAnsi="Times New Roman" w:cs="Times New Roman"/>
          <w:color w:val="000000"/>
          <w:sz w:val="24"/>
          <w:szCs w:val="24"/>
        </w:rPr>
        <w:t>proc</w:t>
      </w:r>
      <w:proofErr w:type="spellEnd"/>
      <w:r w:rsidRPr="004563D9">
        <w:rPr>
          <w:rFonts w:ascii="Times New Roman" w:hAnsi="Times New Roman" w:cs="Times New Roman"/>
          <w:color w:val="000000"/>
          <w:sz w:val="24"/>
          <w:szCs w:val="24"/>
        </w:rPr>
        <w:t>.</w:t>
      </w:r>
      <w:r w:rsidR="00E44537" w:rsidRPr="004563D9">
        <w:rPr>
          <w:rFonts w:ascii="Times New Roman" w:hAnsi="Times New Roman" w:cs="Times New Roman"/>
          <w:color w:val="000000"/>
          <w:sz w:val="24"/>
          <w:szCs w:val="24"/>
        </w:rPr>
        <w:t xml:space="preserve"> (arba 13 gyvų gimusių </w:t>
      </w:r>
      <w:proofErr w:type="spellStart"/>
      <w:r w:rsidR="00E44537" w:rsidRPr="004563D9">
        <w:rPr>
          <w:rFonts w:ascii="Times New Roman" w:hAnsi="Times New Roman" w:cs="Times New Roman"/>
          <w:color w:val="000000"/>
          <w:sz w:val="24"/>
          <w:szCs w:val="24"/>
        </w:rPr>
        <w:t>sk</w:t>
      </w:r>
      <w:proofErr w:type="spellEnd"/>
      <w:r w:rsidR="00E44537" w:rsidRPr="004563D9">
        <w:rPr>
          <w:rFonts w:ascii="Times New Roman" w:hAnsi="Times New Roman" w:cs="Times New Roman"/>
          <w:color w:val="000000"/>
          <w:sz w:val="24"/>
          <w:szCs w:val="24"/>
        </w:rPr>
        <w:t>.)</w:t>
      </w:r>
      <w:r w:rsidR="009B3379" w:rsidRPr="004563D9">
        <w:rPr>
          <w:rFonts w:ascii="Times New Roman" w:hAnsi="Times New Roman" w:cs="Times New Roman"/>
          <w:color w:val="000000"/>
          <w:sz w:val="24"/>
          <w:szCs w:val="24"/>
        </w:rPr>
        <w:t xml:space="preserve">. 2020 </w:t>
      </w:r>
      <w:proofErr w:type="spellStart"/>
      <w:r w:rsidR="009B3379" w:rsidRPr="004563D9">
        <w:rPr>
          <w:rFonts w:ascii="Times New Roman" w:hAnsi="Times New Roman" w:cs="Times New Roman"/>
          <w:color w:val="000000"/>
          <w:sz w:val="24"/>
          <w:szCs w:val="24"/>
        </w:rPr>
        <w:t>m</w:t>
      </w:r>
      <w:proofErr w:type="spellEnd"/>
      <w:r w:rsidR="009B3379" w:rsidRPr="004563D9">
        <w:rPr>
          <w:rFonts w:ascii="Times New Roman" w:hAnsi="Times New Roman" w:cs="Times New Roman"/>
          <w:color w:val="000000"/>
          <w:sz w:val="24"/>
          <w:szCs w:val="24"/>
        </w:rPr>
        <w:t xml:space="preserve">. gyvų gimusių </w:t>
      </w:r>
      <w:proofErr w:type="spellStart"/>
      <w:r w:rsidR="009B3379" w:rsidRPr="004563D9">
        <w:rPr>
          <w:rFonts w:ascii="Times New Roman" w:hAnsi="Times New Roman" w:cs="Times New Roman"/>
          <w:color w:val="000000"/>
          <w:sz w:val="24"/>
          <w:szCs w:val="24"/>
        </w:rPr>
        <w:t>sk</w:t>
      </w:r>
      <w:proofErr w:type="spellEnd"/>
      <w:r w:rsidR="009B3379" w:rsidRPr="004563D9">
        <w:rPr>
          <w:rFonts w:ascii="Times New Roman" w:hAnsi="Times New Roman" w:cs="Times New Roman"/>
          <w:color w:val="000000"/>
          <w:sz w:val="24"/>
          <w:szCs w:val="24"/>
        </w:rPr>
        <w:t xml:space="preserve">. buvo 71, 2019 </w:t>
      </w:r>
      <w:proofErr w:type="spellStart"/>
      <w:r w:rsidR="009B3379" w:rsidRPr="004563D9">
        <w:rPr>
          <w:rFonts w:ascii="Times New Roman" w:hAnsi="Times New Roman" w:cs="Times New Roman"/>
          <w:color w:val="000000"/>
          <w:sz w:val="24"/>
          <w:szCs w:val="24"/>
        </w:rPr>
        <w:t>m</w:t>
      </w:r>
      <w:proofErr w:type="spellEnd"/>
      <w:r w:rsidR="009B3379" w:rsidRPr="004563D9">
        <w:rPr>
          <w:rFonts w:ascii="Times New Roman" w:hAnsi="Times New Roman" w:cs="Times New Roman"/>
          <w:color w:val="000000"/>
          <w:sz w:val="24"/>
          <w:szCs w:val="24"/>
        </w:rPr>
        <w:t>. – 84.</w:t>
      </w:r>
      <w:r w:rsidR="00E44537" w:rsidRPr="004563D9">
        <w:rPr>
          <w:rFonts w:ascii="Times New Roman" w:hAnsi="Times New Roman" w:cs="Times New Roman"/>
          <w:color w:val="000000"/>
          <w:sz w:val="24"/>
          <w:szCs w:val="24"/>
        </w:rPr>
        <w:t xml:space="preserve">  </w:t>
      </w:r>
      <w:r w:rsidR="009B3379" w:rsidRPr="004563D9">
        <w:rPr>
          <w:rFonts w:ascii="Times New Roman" w:hAnsi="Times New Roman" w:cs="Times New Roman"/>
          <w:color w:val="000000"/>
          <w:sz w:val="24"/>
          <w:szCs w:val="24"/>
        </w:rPr>
        <w:t>M</w:t>
      </w:r>
      <w:r w:rsidRPr="004563D9">
        <w:rPr>
          <w:rFonts w:ascii="Times New Roman" w:hAnsi="Times New Roman" w:cs="Times New Roman"/>
          <w:color w:val="000000"/>
          <w:sz w:val="24"/>
          <w:szCs w:val="24"/>
        </w:rPr>
        <w:t xml:space="preserve">irtingumo rodiklis per atitinkamą laikotarpį padidėjo </w:t>
      </w:r>
      <w:r w:rsidR="009B3379" w:rsidRPr="004563D9">
        <w:rPr>
          <w:rFonts w:ascii="Times New Roman" w:hAnsi="Times New Roman" w:cs="Times New Roman"/>
          <w:color w:val="000000"/>
          <w:sz w:val="24"/>
          <w:szCs w:val="24"/>
        </w:rPr>
        <w:t>15,2</w:t>
      </w:r>
      <w:r w:rsidRPr="004563D9">
        <w:rPr>
          <w:rFonts w:ascii="Times New Roman" w:hAnsi="Times New Roman" w:cs="Times New Roman"/>
          <w:color w:val="000000"/>
          <w:sz w:val="24"/>
          <w:szCs w:val="24"/>
        </w:rPr>
        <w:t xml:space="preserve"> </w:t>
      </w:r>
      <w:proofErr w:type="spellStart"/>
      <w:r w:rsidRPr="004563D9">
        <w:rPr>
          <w:rFonts w:ascii="Times New Roman" w:hAnsi="Times New Roman" w:cs="Times New Roman"/>
          <w:color w:val="000000"/>
          <w:sz w:val="24"/>
          <w:szCs w:val="24"/>
        </w:rPr>
        <w:t>proc</w:t>
      </w:r>
      <w:proofErr w:type="spellEnd"/>
      <w:r w:rsidRPr="004563D9">
        <w:rPr>
          <w:rFonts w:ascii="Times New Roman" w:hAnsi="Times New Roman" w:cs="Times New Roman"/>
          <w:color w:val="000000"/>
          <w:sz w:val="24"/>
          <w:szCs w:val="24"/>
        </w:rPr>
        <w:t>.</w:t>
      </w:r>
      <w:r w:rsidR="009B3379" w:rsidRPr="004563D9">
        <w:rPr>
          <w:rFonts w:ascii="Times New Roman" w:hAnsi="Times New Roman" w:cs="Times New Roman"/>
          <w:color w:val="000000"/>
          <w:sz w:val="24"/>
          <w:szCs w:val="24"/>
        </w:rPr>
        <w:t xml:space="preserve">, t. y. 2020 </w:t>
      </w:r>
      <w:proofErr w:type="spellStart"/>
      <w:r w:rsidR="009B3379" w:rsidRPr="004563D9">
        <w:rPr>
          <w:rFonts w:ascii="Times New Roman" w:hAnsi="Times New Roman" w:cs="Times New Roman"/>
          <w:color w:val="000000"/>
          <w:sz w:val="24"/>
          <w:szCs w:val="24"/>
        </w:rPr>
        <w:t>m</w:t>
      </w:r>
      <w:proofErr w:type="spellEnd"/>
      <w:r w:rsidR="009B3379" w:rsidRPr="004563D9">
        <w:rPr>
          <w:rFonts w:ascii="Times New Roman" w:hAnsi="Times New Roman" w:cs="Times New Roman"/>
          <w:color w:val="000000"/>
          <w:sz w:val="24"/>
          <w:szCs w:val="24"/>
        </w:rPr>
        <w:t xml:space="preserve">. mirė 16 asmenų daugiau nei 2019 </w:t>
      </w:r>
      <w:proofErr w:type="spellStart"/>
      <w:r w:rsidR="009B3379" w:rsidRPr="004563D9">
        <w:rPr>
          <w:rFonts w:ascii="Times New Roman" w:hAnsi="Times New Roman" w:cs="Times New Roman"/>
          <w:color w:val="000000"/>
          <w:sz w:val="24"/>
          <w:szCs w:val="24"/>
        </w:rPr>
        <w:t>m</w:t>
      </w:r>
      <w:proofErr w:type="spellEnd"/>
      <w:r w:rsidR="009B3379" w:rsidRPr="004563D9">
        <w:rPr>
          <w:rFonts w:ascii="Times New Roman" w:hAnsi="Times New Roman" w:cs="Times New Roman"/>
          <w:color w:val="000000"/>
          <w:sz w:val="24"/>
          <w:szCs w:val="24"/>
        </w:rPr>
        <w:t xml:space="preserve">. (atitinkamai 128 ir 112 mirusių asmenų </w:t>
      </w:r>
      <w:proofErr w:type="spellStart"/>
      <w:r w:rsidR="009B3379" w:rsidRPr="004563D9">
        <w:rPr>
          <w:rFonts w:ascii="Times New Roman" w:hAnsi="Times New Roman" w:cs="Times New Roman"/>
          <w:color w:val="000000"/>
          <w:sz w:val="24"/>
          <w:szCs w:val="24"/>
        </w:rPr>
        <w:t>sk</w:t>
      </w:r>
      <w:proofErr w:type="spellEnd"/>
      <w:r w:rsidR="009B3379"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 xml:space="preserve"> (3 </w:t>
      </w:r>
      <w:proofErr w:type="spellStart"/>
      <w:r w:rsidRPr="004563D9">
        <w:rPr>
          <w:rFonts w:ascii="Times New Roman" w:hAnsi="Times New Roman" w:cs="Times New Roman"/>
          <w:color w:val="000000"/>
          <w:sz w:val="24"/>
          <w:szCs w:val="24"/>
        </w:rPr>
        <w:t>pav</w:t>
      </w:r>
      <w:proofErr w:type="spellEnd"/>
      <w:r w:rsidRPr="004563D9">
        <w:rPr>
          <w:rFonts w:ascii="Times New Roman" w:hAnsi="Times New Roman" w:cs="Times New Roman"/>
          <w:color w:val="000000"/>
          <w:sz w:val="24"/>
          <w:szCs w:val="24"/>
        </w:rPr>
        <w:t>.).</w:t>
      </w:r>
    </w:p>
    <w:p w14:paraId="2D80426E" w14:textId="7F6E0B6E" w:rsidR="00431649" w:rsidRPr="004563D9" w:rsidRDefault="004E2281" w:rsidP="008F009C">
      <w:pPr>
        <w:spacing w:after="0" w:line="240" w:lineRule="auto"/>
        <w:ind w:firstLine="567"/>
        <w:jc w:val="center"/>
        <w:rPr>
          <w:rFonts w:ascii="Times New Roman" w:hAnsi="Times New Roman" w:cs="Times New Roman"/>
          <w:color w:val="4472C4"/>
          <w:sz w:val="24"/>
          <w:szCs w:val="24"/>
        </w:rPr>
      </w:pPr>
      <w:bookmarkStart w:id="6" w:name="_Hlk90800890"/>
      <w:r w:rsidRPr="004563D9">
        <w:rPr>
          <w:rFonts w:ascii="Times New Roman" w:hAnsi="Times New Roman" w:cs="Times New Roman"/>
          <w:noProof/>
          <w:color w:val="4472C4"/>
          <w:sz w:val="24"/>
          <w:szCs w:val="24"/>
        </w:rPr>
        <w:drawing>
          <wp:inline distT="0" distB="0" distL="0" distR="0" wp14:anchorId="21DA1B82" wp14:editId="43E691A4">
            <wp:extent cx="5381625" cy="2676525"/>
            <wp:effectExtent l="0" t="0" r="0" b="0"/>
            <wp:docPr id="2" name="Objekta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6"/>
    </w:p>
    <w:p w14:paraId="2C814B28" w14:textId="77777777" w:rsidR="00431649" w:rsidRPr="004563D9" w:rsidRDefault="00431649" w:rsidP="008F009C">
      <w:pPr>
        <w:spacing w:after="0" w:line="240" w:lineRule="auto"/>
        <w:ind w:firstLine="567"/>
        <w:jc w:val="center"/>
        <w:rPr>
          <w:rFonts w:ascii="Times New Roman" w:hAnsi="Times New Roman" w:cs="Times New Roman"/>
          <w:color w:val="4472C4"/>
          <w:sz w:val="24"/>
          <w:szCs w:val="24"/>
        </w:rPr>
      </w:pPr>
    </w:p>
    <w:p w14:paraId="772D0529" w14:textId="77777777" w:rsidR="00431649" w:rsidRPr="004563D9" w:rsidRDefault="00431649" w:rsidP="008F009C">
      <w:pPr>
        <w:spacing w:after="0" w:line="240" w:lineRule="auto"/>
        <w:ind w:firstLine="567"/>
        <w:jc w:val="center"/>
        <w:rPr>
          <w:rFonts w:ascii="Times New Roman" w:hAnsi="Times New Roman" w:cs="Times New Roman"/>
          <w:b/>
          <w:bCs/>
          <w:color w:val="000000"/>
          <w:sz w:val="24"/>
          <w:szCs w:val="24"/>
        </w:rPr>
      </w:pPr>
      <w:r w:rsidRPr="004563D9">
        <w:rPr>
          <w:rFonts w:ascii="Times New Roman" w:hAnsi="Times New Roman" w:cs="Times New Roman"/>
          <w:b/>
          <w:bCs/>
          <w:color w:val="000000"/>
          <w:sz w:val="24"/>
          <w:szCs w:val="24"/>
        </w:rPr>
        <w:t xml:space="preserve">3 </w:t>
      </w:r>
      <w:proofErr w:type="spellStart"/>
      <w:r w:rsidRPr="004563D9">
        <w:rPr>
          <w:rFonts w:ascii="Times New Roman" w:hAnsi="Times New Roman" w:cs="Times New Roman"/>
          <w:b/>
          <w:bCs/>
          <w:color w:val="000000"/>
          <w:sz w:val="24"/>
          <w:szCs w:val="24"/>
        </w:rPr>
        <w:t>pav</w:t>
      </w:r>
      <w:proofErr w:type="spellEnd"/>
      <w:r w:rsidRPr="004563D9">
        <w:rPr>
          <w:rFonts w:ascii="Times New Roman" w:hAnsi="Times New Roman" w:cs="Times New Roman"/>
          <w:b/>
          <w:bCs/>
          <w:color w:val="000000"/>
          <w:sz w:val="24"/>
          <w:szCs w:val="24"/>
        </w:rPr>
        <w:t xml:space="preserve">. Natūrali </w:t>
      </w:r>
      <w:r w:rsidR="00C95358" w:rsidRPr="004563D9">
        <w:rPr>
          <w:rFonts w:ascii="Times New Roman" w:hAnsi="Times New Roman" w:cs="Times New Roman"/>
          <w:b/>
          <w:bCs/>
          <w:color w:val="000000"/>
          <w:sz w:val="24"/>
          <w:szCs w:val="24"/>
        </w:rPr>
        <w:t>Pagėgių</w:t>
      </w:r>
      <w:r w:rsidRPr="004563D9">
        <w:rPr>
          <w:rFonts w:ascii="Times New Roman" w:hAnsi="Times New Roman" w:cs="Times New Roman"/>
          <w:b/>
          <w:bCs/>
          <w:color w:val="000000"/>
          <w:sz w:val="24"/>
          <w:szCs w:val="24"/>
        </w:rPr>
        <w:t xml:space="preserve"> savivaldybės gyventojų kaita 2017-2020 </w:t>
      </w:r>
      <w:proofErr w:type="spellStart"/>
      <w:r w:rsidRPr="004563D9">
        <w:rPr>
          <w:rFonts w:ascii="Times New Roman" w:hAnsi="Times New Roman" w:cs="Times New Roman"/>
          <w:b/>
          <w:bCs/>
          <w:color w:val="000000"/>
          <w:sz w:val="24"/>
          <w:szCs w:val="24"/>
        </w:rPr>
        <w:t>m</w:t>
      </w:r>
      <w:proofErr w:type="spellEnd"/>
      <w:r w:rsidRPr="004563D9">
        <w:rPr>
          <w:rFonts w:ascii="Times New Roman" w:hAnsi="Times New Roman" w:cs="Times New Roman"/>
          <w:b/>
          <w:bCs/>
          <w:color w:val="000000"/>
          <w:sz w:val="24"/>
          <w:szCs w:val="24"/>
        </w:rPr>
        <w:t>. 1000 gyventojų</w:t>
      </w:r>
    </w:p>
    <w:p w14:paraId="152BE89D" w14:textId="77777777" w:rsidR="00431649" w:rsidRPr="004563D9" w:rsidRDefault="00431649" w:rsidP="008F009C">
      <w:pPr>
        <w:spacing w:after="0" w:line="240" w:lineRule="auto"/>
        <w:ind w:firstLine="567"/>
        <w:jc w:val="center"/>
        <w:rPr>
          <w:rFonts w:ascii="Times New Roman" w:hAnsi="Times New Roman" w:cs="Times New Roman"/>
          <w:i/>
          <w:iCs/>
          <w:color w:val="000000"/>
        </w:rPr>
      </w:pPr>
      <w:r w:rsidRPr="004563D9">
        <w:rPr>
          <w:rFonts w:ascii="Times New Roman" w:hAnsi="Times New Roman" w:cs="Times New Roman"/>
          <w:i/>
          <w:iCs/>
          <w:color w:val="000000"/>
        </w:rPr>
        <w:t>Šaltinis: Visuomenės sveikatos informacinė sistema (</w:t>
      </w:r>
      <w:hyperlink r:id="rId15" w:history="1">
        <w:r w:rsidRPr="004563D9">
          <w:rPr>
            <w:rStyle w:val="Hipersaitas"/>
            <w:rFonts w:ascii="Times New Roman" w:hAnsi="Times New Roman" w:cs="Times New Roman"/>
            <w:i/>
            <w:iCs/>
            <w:color w:val="000000"/>
          </w:rPr>
          <w:t>https://sveikstat.hi.lt/</w:t>
        </w:r>
      </w:hyperlink>
      <w:r w:rsidRPr="004563D9">
        <w:rPr>
          <w:rFonts w:ascii="Times New Roman" w:hAnsi="Times New Roman" w:cs="Times New Roman"/>
          <w:i/>
          <w:iCs/>
          <w:color w:val="000000"/>
        </w:rPr>
        <w:t>)</w:t>
      </w:r>
    </w:p>
    <w:p w14:paraId="5087861B" w14:textId="77777777" w:rsidR="00431649" w:rsidRPr="004563D9" w:rsidRDefault="00431649" w:rsidP="008F009C">
      <w:pPr>
        <w:spacing w:after="0" w:line="240" w:lineRule="auto"/>
        <w:ind w:firstLine="567"/>
        <w:jc w:val="both"/>
        <w:rPr>
          <w:rFonts w:ascii="Times New Roman" w:hAnsi="Times New Roman" w:cs="Times New Roman"/>
          <w:iCs/>
          <w:color w:val="000000"/>
          <w:sz w:val="24"/>
          <w:szCs w:val="24"/>
        </w:rPr>
      </w:pPr>
    </w:p>
    <w:p w14:paraId="7A30A70D" w14:textId="77777777" w:rsidR="00431649" w:rsidRPr="004563D9" w:rsidRDefault="00431649" w:rsidP="008F009C">
      <w:pPr>
        <w:spacing w:after="0" w:line="240" w:lineRule="auto"/>
        <w:ind w:firstLine="567"/>
        <w:jc w:val="both"/>
        <w:rPr>
          <w:rFonts w:ascii="Times New Roman" w:hAnsi="Times New Roman" w:cs="Times New Roman"/>
          <w:noProof/>
          <w:color w:val="000000"/>
        </w:rPr>
      </w:pPr>
      <w:r w:rsidRPr="004563D9">
        <w:rPr>
          <w:rFonts w:ascii="Times New Roman" w:hAnsi="Times New Roman" w:cs="Times New Roman"/>
          <w:b/>
          <w:bCs/>
          <w:color w:val="000000"/>
          <w:sz w:val="24"/>
          <w:szCs w:val="24"/>
        </w:rPr>
        <w:lastRenderedPageBreak/>
        <w:t>Sveikata savivaldybėje.</w:t>
      </w:r>
      <w:r w:rsidRPr="004563D9">
        <w:rPr>
          <w:rFonts w:ascii="Times New Roman" w:hAnsi="Times New Roman" w:cs="Times New Roman"/>
          <w:color w:val="000000"/>
          <w:sz w:val="24"/>
          <w:szCs w:val="24"/>
        </w:rPr>
        <w:t xml:space="preserve">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savivaldybėje 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sergančiųjų asmenų skaičius (toliau – Ligotumas) (A00-T98) buvo </w:t>
      </w:r>
      <w:r w:rsidR="009B3379" w:rsidRPr="004563D9">
        <w:rPr>
          <w:rFonts w:ascii="Times New Roman" w:hAnsi="Times New Roman" w:cs="Times New Roman"/>
          <w:color w:val="000000"/>
          <w:sz w:val="24"/>
          <w:szCs w:val="24"/>
        </w:rPr>
        <w:t>5 543</w:t>
      </w:r>
      <w:r w:rsidRPr="004563D9">
        <w:rPr>
          <w:rFonts w:ascii="Times New Roman" w:hAnsi="Times New Roman" w:cs="Times New Roman"/>
          <w:color w:val="000000"/>
          <w:sz w:val="24"/>
          <w:szCs w:val="24"/>
        </w:rPr>
        <w:t xml:space="preserve"> (</w:t>
      </w:r>
      <w:r w:rsidR="00E4371D" w:rsidRPr="004563D9">
        <w:rPr>
          <w:rFonts w:ascii="Times New Roman" w:hAnsi="Times New Roman" w:cs="Times New Roman"/>
          <w:color w:val="000000"/>
          <w:sz w:val="24"/>
          <w:szCs w:val="24"/>
        </w:rPr>
        <w:t xml:space="preserve">769,22 </w:t>
      </w:r>
      <w:proofErr w:type="spellStart"/>
      <w:r w:rsidR="00E4371D" w:rsidRPr="004563D9">
        <w:rPr>
          <w:rFonts w:ascii="Times New Roman" w:hAnsi="Times New Roman" w:cs="Times New Roman"/>
          <w:color w:val="000000"/>
          <w:sz w:val="24"/>
          <w:szCs w:val="24"/>
        </w:rPr>
        <w:t>atv</w:t>
      </w:r>
      <w:proofErr w:type="spellEnd"/>
      <w:r w:rsidR="00E4371D"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 xml:space="preserve">/100000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 xml:space="preserve">.). 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palyginus su 2019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w:t>
      </w:r>
      <w:r w:rsidR="00E4371D" w:rsidRPr="004563D9">
        <w:rPr>
          <w:rFonts w:ascii="Times New Roman" w:hAnsi="Times New Roman" w:cs="Times New Roman"/>
          <w:color w:val="000000"/>
          <w:sz w:val="24"/>
          <w:szCs w:val="24"/>
        </w:rPr>
        <w:t xml:space="preserve">822,5 </w:t>
      </w:r>
      <w:proofErr w:type="spellStart"/>
      <w:r w:rsidR="00E4371D" w:rsidRPr="004563D9">
        <w:rPr>
          <w:rFonts w:ascii="Times New Roman" w:hAnsi="Times New Roman" w:cs="Times New Roman"/>
          <w:color w:val="000000"/>
          <w:sz w:val="24"/>
          <w:szCs w:val="24"/>
        </w:rPr>
        <w:t>atv</w:t>
      </w:r>
      <w:proofErr w:type="spellEnd"/>
      <w:r w:rsidR="00E4371D"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 xml:space="preserve">/100000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 xml:space="preserve">.), Ligotumas sumažėjo </w:t>
      </w:r>
      <w:r w:rsidR="00E4371D" w:rsidRPr="004563D9">
        <w:rPr>
          <w:rFonts w:ascii="Times New Roman" w:hAnsi="Times New Roman" w:cs="Times New Roman"/>
          <w:color w:val="000000"/>
          <w:sz w:val="24"/>
          <w:szCs w:val="24"/>
        </w:rPr>
        <w:t>9,1</w:t>
      </w:r>
      <w:r w:rsidRPr="004563D9">
        <w:rPr>
          <w:rFonts w:ascii="Times New Roman" w:hAnsi="Times New Roman" w:cs="Times New Roman"/>
          <w:color w:val="000000"/>
          <w:sz w:val="24"/>
          <w:szCs w:val="24"/>
        </w:rPr>
        <w:t xml:space="preserve"> </w:t>
      </w:r>
      <w:proofErr w:type="spellStart"/>
      <w:r w:rsidRPr="004563D9">
        <w:rPr>
          <w:rFonts w:ascii="Times New Roman" w:hAnsi="Times New Roman" w:cs="Times New Roman"/>
          <w:color w:val="000000"/>
          <w:sz w:val="24"/>
          <w:szCs w:val="24"/>
        </w:rPr>
        <w:t>proc</w:t>
      </w:r>
      <w:proofErr w:type="spellEnd"/>
      <w:r w:rsidRPr="004563D9">
        <w:rPr>
          <w:rFonts w:ascii="Times New Roman" w:hAnsi="Times New Roman" w:cs="Times New Roman"/>
          <w:color w:val="000000"/>
          <w:sz w:val="24"/>
          <w:szCs w:val="24"/>
        </w:rPr>
        <w:t>.</w:t>
      </w:r>
      <w:r w:rsidR="00E4371D" w:rsidRPr="004563D9">
        <w:rPr>
          <w:rFonts w:ascii="Times New Roman" w:hAnsi="Times New Roman" w:cs="Times New Roman"/>
          <w:color w:val="000000"/>
          <w:sz w:val="24"/>
          <w:szCs w:val="24"/>
        </w:rPr>
        <w:t xml:space="preserve"> ir šis rodiklis 2020 </w:t>
      </w:r>
      <w:proofErr w:type="spellStart"/>
      <w:r w:rsidR="00E4371D" w:rsidRPr="004563D9">
        <w:rPr>
          <w:rFonts w:ascii="Times New Roman" w:hAnsi="Times New Roman" w:cs="Times New Roman"/>
          <w:color w:val="000000"/>
          <w:sz w:val="24"/>
          <w:szCs w:val="24"/>
        </w:rPr>
        <w:t>m</w:t>
      </w:r>
      <w:proofErr w:type="spellEnd"/>
      <w:r w:rsidR="00E4371D" w:rsidRPr="004563D9">
        <w:rPr>
          <w:rFonts w:ascii="Times New Roman" w:hAnsi="Times New Roman" w:cs="Times New Roman"/>
          <w:color w:val="000000"/>
          <w:sz w:val="24"/>
          <w:szCs w:val="24"/>
        </w:rPr>
        <w:t xml:space="preserve">. buvo geresnis už </w:t>
      </w:r>
      <w:r w:rsidRPr="004563D9">
        <w:rPr>
          <w:rFonts w:ascii="Times New Roman" w:hAnsi="Times New Roman" w:cs="Times New Roman"/>
          <w:color w:val="000000"/>
          <w:sz w:val="24"/>
          <w:szCs w:val="24"/>
        </w:rPr>
        <w:t xml:space="preserve"> Lietuvos vidurk</w:t>
      </w:r>
      <w:r w:rsidR="00E4371D" w:rsidRPr="004563D9">
        <w:rPr>
          <w:rFonts w:ascii="Times New Roman" w:hAnsi="Times New Roman" w:cs="Times New Roman"/>
          <w:color w:val="000000"/>
          <w:sz w:val="24"/>
          <w:szCs w:val="24"/>
        </w:rPr>
        <w:t xml:space="preserve">į </w:t>
      </w:r>
      <w:r w:rsidRPr="004563D9">
        <w:rPr>
          <w:rFonts w:ascii="Times New Roman" w:hAnsi="Times New Roman" w:cs="Times New Roman"/>
          <w:color w:val="000000"/>
          <w:sz w:val="24"/>
          <w:szCs w:val="24"/>
        </w:rPr>
        <w:t xml:space="preserve">(822,2/100000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 xml:space="preserve">.) (4 </w:t>
      </w:r>
      <w:proofErr w:type="spellStart"/>
      <w:r w:rsidRPr="004563D9">
        <w:rPr>
          <w:rFonts w:ascii="Times New Roman" w:hAnsi="Times New Roman" w:cs="Times New Roman"/>
          <w:color w:val="000000"/>
          <w:sz w:val="24"/>
          <w:szCs w:val="24"/>
        </w:rPr>
        <w:t>pav</w:t>
      </w:r>
      <w:proofErr w:type="spellEnd"/>
      <w:r w:rsidRPr="004563D9">
        <w:rPr>
          <w:rFonts w:ascii="Times New Roman" w:hAnsi="Times New Roman" w:cs="Times New Roman"/>
          <w:color w:val="000000"/>
          <w:sz w:val="24"/>
          <w:szCs w:val="24"/>
        </w:rPr>
        <w:t>.).</w:t>
      </w:r>
      <w:r w:rsidRPr="004563D9">
        <w:rPr>
          <w:rFonts w:ascii="Times New Roman" w:hAnsi="Times New Roman" w:cs="Times New Roman"/>
          <w:noProof/>
          <w:color w:val="000000"/>
        </w:rPr>
        <w:t xml:space="preserve"> </w:t>
      </w:r>
    </w:p>
    <w:p w14:paraId="3785977B" w14:textId="5942BAC8" w:rsidR="00431649" w:rsidRPr="004563D9" w:rsidRDefault="004E2281" w:rsidP="00CF1ED5">
      <w:pPr>
        <w:spacing w:after="0" w:line="240" w:lineRule="auto"/>
        <w:ind w:firstLine="567"/>
        <w:jc w:val="center"/>
        <w:rPr>
          <w:rFonts w:ascii="Times New Roman" w:hAnsi="Times New Roman" w:cs="Times New Roman"/>
          <w:noProof/>
          <w:color w:val="4472C4"/>
        </w:rPr>
      </w:pPr>
      <w:r w:rsidRPr="004563D9">
        <w:rPr>
          <w:rFonts w:ascii="Times New Roman" w:hAnsi="Times New Roman" w:cs="Times New Roman"/>
          <w:noProof/>
          <w:color w:val="4472C4"/>
          <w:sz w:val="24"/>
          <w:szCs w:val="24"/>
        </w:rPr>
        <w:drawing>
          <wp:inline distT="0" distB="0" distL="0" distR="0" wp14:anchorId="475E03D9" wp14:editId="4889605D">
            <wp:extent cx="5362575" cy="2676525"/>
            <wp:effectExtent l="0" t="0" r="0" b="0"/>
            <wp:docPr id="3" name="Objekta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B1129F8" w14:textId="77777777" w:rsidR="00431649" w:rsidRPr="004563D9" w:rsidRDefault="00431649" w:rsidP="008F009C">
      <w:pPr>
        <w:spacing w:after="0" w:line="240" w:lineRule="auto"/>
        <w:ind w:firstLine="567"/>
        <w:jc w:val="center"/>
        <w:rPr>
          <w:rFonts w:ascii="Times New Roman" w:hAnsi="Times New Roman" w:cs="Times New Roman"/>
          <w:color w:val="000000"/>
          <w:sz w:val="24"/>
          <w:szCs w:val="24"/>
        </w:rPr>
      </w:pPr>
      <w:r w:rsidRPr="004563D9">
        <w:rPr>
          <w:rFonts w:ascii="Times New Roman" w:hAnsi="Times New Roman" w:cs="Times New Roman"/>
          <w:b/>
          <w:bCs/>
          <w:color w:val="000000"/>
          <w:sz w:val="24"/>
          <w:szCs w:val="24"/>
        </w:rPr>
        <w:t xml:space="preserve">4 </w:t>
      </w:r>
      <w:proofErr w:type="spellStart"/>
      <w:r w:rsidRPr="004563D9">
        <w:rPr>
          <w:rFonts w:ascii="Times New Roman" w:hAnsi="Times New Roman" w:cs="Times New Roman"/>
          <w:b/>
          <w:bCs/>
          <w:color w:val="000000"/>
          <w:sz w:val="24"/>
          <w:szCs w:val="24"/>
        </w:rPr>
        <w:t>pav</w:t>
      </w:r>
      <w:proofErr w:type="spellEnd"/>
      <w:r w:rsidRPr="004563D9">
        <w:rPr>
          <w:rFonts w:ascii="Times New Roman" w:hAnsi="Times New Roman" w:cs="Times New Roman"/>
          <w:b/>
          <w:bCs/>
          <w:color w:val="000000"/>
          <w:sz w:val="24"/>
          <w:szCs w:val="24"/>
        </w:rPr>
        <w:t xml:space="preserve">. Ligotumas (A00-T98) Lietuvoje ir </w:t>
      </w:r>
      <w:r w:rsidR="00C95358" w:rsidRPr="004563D9">
        <w:rPr>
          <w:rFonts w:ascii="Times New Roman" w:hAnsi="Times New Roman" w:cs="Times New Roman"/>
          <w:b/>
          <w:bCs/>
          <w:color w:val="000000"/>
          <w:sz w:val="24"/>
          <w:szCs w:val="24"/>
        </w:rPr>
        <w:t>Pagėgių</w:t>
      </w:r>
      <w:r w:rsidRPr="004563D9">
        <w:rPr>
          <w:rFonts w:ascii="Times New Roman" w:hAnsi="Times New Roman" w:cs="Times New Roman"/>
          <w:b/>
          <w:bCs/>
          <w:color w:val="000000"/>
          <w:sz w:val="24"/>
          <w:szCs w:val="24"/>
        </w:rPr>
        <w:t xml:space="preserve"> savivaldybėje 2017-2020 </w:t>
      </w:r>
      <w:proofErr w:type="spellStart"/>
      <w:r w:rsidRPr="004563D9">
        <w:rPr>
          <w:rFonts w:ascii="Times New Roman" w:hAnsi="Times New Roman" w:cs="Times New Roman"/>
          <w:b/>
          <w:bCs/>
          <w:color w:val="000000"/>
          <w:sz w:val="24"/>
          <w:szCs w:val="24"/>
        </w:rPr>
        <w:t>m</w:t>
      </w:r>
      <w:proofErr w:type="spellEnd"/>
      <w:r w:rsidRPr="004563D9">
        <w:rPr>
          <w:rFonts w:ascii="Times New Roman" w:hAnsi="Times New Roman" w:cs="Times New Roman"/>
          <w:b/>
          <w:bCs/>
          <w:color w:val="000000"/>
          <w:sz w:val="24"/>
          <w:szCs w:val="24"/>
        </w:rPr>
        <w:t xml:space="preserve">. 100000 </w:t>
      </w:r>
      <w:proofErr w:type="spellStart"/>
      <w:r w:rsidRPr="004563D9">
        <w:rPr>
          <w:rFonts w:ascii="Times New Roman" w:hAnsi="Times New Roman" w:cs="Times New Roman"/>
          <w:b/>
          <w:bCs/>
          <w:color w:val="000000"/>
          <w:sz w:val="24"/>
          <w:szCs w:val="24"/>
        </w:rPr>
        <w:t>gyv</w:t>
      </w:r>
      <w:proofErr w:type="spellEnd"/>
      <w:r w:rsidRPr="004563D9">
        <w:rPr>
          <w:rFonts w:ascii="Times New Roman" w:hAnsi="Times New Roman" w:cs="Times New Roman"/>
          <w:color w:val="000000"/>
          <w:sz w:val="24"/>
          <w:szCs w:val="24"/>
        </w:rPr>
        <w:t>.</w:t>
      </w:r>
    </w:p>
    <w:p w14:paraId="7C83D23A" w14:textId="77777777" w:rsidR="00431649" w:rsidRPr="004563D9" w:rsidRDefault="00431649" w:rsidP="008F009C">
      <w:pPr>
        <w:spacing w:after="0" w:line="240" w:lineRule="auto"/>
        <w:ind w:firstLine="567"/>
        <w:jc w:val="center"/>
        <w:rPr>
          <w:rFonts w:ascii="Times New Roman" w:hAnsi="Times New Roman" w:cs="Times New Roman"/>
          <w:i/>
          <w:iCs/>
          <w:color w:val="000000"/>
        </w:rPr>
      </w:pPr>
      <w:r w:rsidRPr="004563D9">
        <w:rPr>
          <w:rFonts w:ascii="Times New Roman" w:hAnsi="Times New Roman" w:cs="Times New Roman"/>
          <w:i/>
          <w:iCs/>
          <w:color w:val="000000"/>
        </w:rPr>
        <w:t>Šaltinis: Visuomenės sveikatos informacinė sistema (</w:t>
      </w:r>
      <w:hyperlink r:id="rId17" w:history="1">
        <w:r w:rsidRPr="004563D9">
          <w:rPr>
            <w:rStyle w:val="Hipersaitas"/>
            <w:rFonts w:ascii="Times New Roman" w:hAnsi="Times New Roman" w:cs="Times New Roman"/>
            <w:i/>
            <w:iCs/>
            <w:color w:val="000000"/>
          </w:rPr>
          <w:t>https://sveikstat.hi.lt/</w:t>
        </w:r>
      </w:hyperlink>
      <w:r w:rsidRPr="004563D9">
        <w:rPr>
          <w:rFonts w:ascii="Times New Roman" w:hAnsi="Times New Roman" w:cs="Times New Roman"/>
          <w:i/>
          <w:iCs/>
          <w:color w:val="000000"/>
        </w:rPr>
        <w:t>)</w:t>
      </w:r>
    </w:p>
    <w:p w14:paraId="6824F1AE" w14:textId="77777777" w:rsidR="00431649" w:rsidRPr="004563D9" w:rsidRDefault="00431649" w:rsidP="008F009C">
      <w:pPr>
        <w:spacing w:after="0" w:line="240" w:lineRule="auto"/>
        <w:ind w:firstLine="567"/>
        <w:jc w:val="center"/>
        <w:rPr>
          <w:rFonts w:ascii="Times New Roman" w:hAnsi="Times New Roman" w:cs="Times New Roman"/>
          <w:color w:val="4472C4"/>
        </w:rPr>
      </w:pPr>
    </w:p>
    <w:p w14:paraId="6C588EBA" w14:textId="77777777" w:rsidR="00431649" w:rsidRPr="004563D9" w:rsidRDefault="00431649"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b/>
          <w:bCs/>
          <w:color w:val="000000"/>
          <w:sz w:val="24"/>
          <w:szCs w:val="24"/>
        </w:rPr>
        <w:t xml:space="preserve">Pagrindinės ligos, kuriomis sirgo gyventojai. </w:t>
      </w:r>
      <w:r w:rsidR="00C95358" w:rsidRPr="004563D9">
        <w:rPr>
          <w:rFonts w:ascii="Times New Roman" w:hAnsi="Times New Roman" w:cs="Times New Roman"/>
          <w:color w:val="000000"/>
          <w:sz w:val="24"/>
          <w:szCs w:val="24"/>
        </w:rPr>
        <w:t>Pagėgių</w:t>
      </w:r>
      <w:r w:rsidRPr="004563D9">
        <w:rPr>
          <w:rFonts w:ascii="Times New Roman" w:hAnsi="Times New Roman" w:cs="Times New Roman"/>
          <w:b/>
          <w:bCs/>
          <w:color w:val="000000"/>
          <w:sz w:val="24"/>
          <w:szCs w:val="24"/>
        </w:rPr>
        <w:t xml:space="preserve"> </w:t>
      </w:r>
      <w:r w:rsidRPr="004563D9">
        <w:rPr>
          <w:rFonts w:ascii="Times New Roman" w:hAnsi="Times New Roman" w:cs="Times New Roman"/>
          <w:color w:val="000000"/>
          <w:sz w:val="24"/>
          <w:szCs w:val="24"/>
        </w:rPr>
        <w:t xml:space="preserve">savivaldybėje 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dažniausiai diagnozuotos buvo </w:t>
      </w:r>
      <w:r w:rsidRPr="004563D9">
        <w:rPr>
          <w:rFonts w:ascii="Times New Roman" w:hAnsi="Times New Roman" w:cs="Times New Roman"/>
          <w:i/>
          <w:iCs/>
          <w:color w:val="000000"/>
          <w:sz w:val="24"/>
          <w:szCs w:val="24"/>
        </w:rPr>
        <w:t>kraujotakos sistemos ligos (I00-I99)</w:t>
      </w:r>
      <w:r w:rsidRPr="004563D9">
        <w:rPr>
          <w:rFonts w:ascii="Times New Roman" w:hAnsi="Times New Roman" w:cs="Times New Roman"/>
          <w:color w:val="000000"/>
          <w:sz w:val="24"/>
          <w:szCs w:val="24"/>
        </w:rPr>
        <w:t xml:space="preserve">. 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kraujotakos sistemos ligomis sirgo </w:t>
      </w:r>
      <w:r w:rsidR="0067111D" w:rsidRPr="004563D9">
        <w:rPr>
          <w:rFonts w:ascii="Times New Roman" w:hAnsi="Times New Roman" w:cs="Times New Roman"/>
          <w:color w:val="000000"/>
          <w:sz w:val="24"/>
          <w:szCs w:val="24"/>
        </w:rPr>
        <w:t>2 353</w:t>
      </w:r>
      <w:r w:rsidRPr="004563D9">
        <w:rPr>
          <w:rFonts w:ascii="Times New Roman" w:hAnsi="Times New Roman" w:cs="Times New Roman"/>
          <w:color w:val="000000"/>
          <w:sz w:val="24"/>
          <w:szCs w:val="24"/>
        </w:rPr>
        <w:t xml:space="preserve"> asmenys. Sergamumas kraujotakos sistemos ligomis 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w:t>
      </w:r>
      <w:r w:rsidR="008F28BF" w:rsidRPr="004563D9">
        <w:rPr>
          <w:rFonts w:ascii="Times New Roman" w:hAnsi="Times New Roman" w:cs="Times New Roman"/>
          <w:color w:val="000000"/>
          <w:sz w:val="24"/>
          <w:szCs w:val="24"/>
        </w:rPr>
        <w:t xml:space="preserve">3265,3 </w:t>
      </w:r>
      <w:proofErr w:type="spellStart"/>
      <w:r w:rsidR="008F28BF" w:rsidRPr="004563D9">
        <w:rPr>
          <w:rFonts w:ascii="Times New Roman" w:hAnsi="Times New Roman" w:cs="Times New Roman"/>
          <w:color w:val="000000"/>
          <w:sz w:val="24"/>
          <w:szCs w:val="24"/>
        </w:rPr>
        <w:t>atv</w:t>
      </w:r>
      <w:proofErr w:type="spellEnd"/>
      <w:r w:rsidR="008F28BF"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 xml:space="preserve">/10000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 xml:space="preserve">.) palyginti su 2019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w:t>
      </w:r>
      <w:r w:rsidR="008F28BF" w:rsidRPr="004563D9">
        <w:rPr>
          <w:rFonts w:ascii="Times New Roman" w:hAnsi="Times New Roman" w:cs="Times New Roman"/>
          <w:color w:val="000000"/>
          <w:sz w:val="24"/>
          <w:szCs w:val="24"/>
        </w:rPr>
        <w:t xml:space="preserve">3242,2 </w:t>
      </w:r>
      <w:proofErr w:type="spellStart"/>
      <w:r w:rsidR="008F28BF" w:rsidRPr="004563D9">
        <w:rPr>
          <w:rFonts w:ascii="Times New Roman" w:hAnsi="Times New Roman" w:cs="Times New Roman"/>
          <w:color w:val="000000"/>
          <w:sz w:val="24"/>
          <w:szCs w:val="24"/>
        </w:rPr>
        <w:t>atv</w:t>
      </w:r>
      <w:proofErr w:type="spellEnd"/>
      <w:r w:rsidR="008F28BF"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 xml:space="preserve">/10000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 xml:space="preserve">.), </w:t>
      </w:r>
      <w:r w:rsidR="008F28BF" w:rsidRPr="004563D9">
        <w:rPr>
          <w:rFonts w:ascii="Times New Roman" w:hAnsi="Times New Roman" w:cs="Times New Roman"/>
          <w:color w:val="000000"/>
          <w:sz w:val="24"/>
          <w:szCs w:val="24"/>
        </w:rPr>
        <w:t>padidėjo</w:t>
      </w:r>
      <w:r w:rsidRPr="004563D9">
        <w:rPr>
          <w:rFonts w:ascii="Times New Roman" w:hAnsi="Times New Roman" w:cs="Times New Roman"/>
          <w:color w:val="000000"/>
          <w:sz w:val="24"/>
          <w:szCs w:val="24"/>
        </w:rPr>
        <w:t xml:space="preserve"> </w:t>
      </w:r>
      <w:r w:rsidR="008F28BF" w:rsidRPr="004563D9">
        <w:rPr>
          <w:rFonts w:ascii="Times New Roman" w:hAnsi="Times New Roman" w:cs="Times New Roman"/>
          <w:color w:val="000000"/>
          <w:sz w:val="24"/>
          <w:szCs w:val="24"/>
        </w:rPr>
        <w:t>2,2</w:t>
      </w:r>
      <w:r w:rsidRPr="004563D9">
        <w:rPr>
          <w:rFonts w:ascii="Times New Roman" w:hAnsi="Times New Roman" w:cs="Times New Roman"/>
          <w:color w:val="000000"/>
          <w:sz w:val="24"/>
          <w:szCs w:val="24"/>
        </w:rPr>
        <w:t xml:space="preserve"> </w:t>
      </w:r>
      <w:proofErr w:type="spellStart"/>
      <w:r w:rsidRPr="004563D9">
        <w:rPr>
          <w:rFonts w:ascii="Times New Roman" w:hAnsi="Times New Roman" w:cs="Times New Roman"/>
          <w:color w:val="000000"/>
          <w:sz w:val="24"/>
          <w:szCs w:val="24"/>
        </w:rPr>
        <w:t>proc</w:t>
      </w:r>
      <w:proofErr w:type="spellEnd"/>
      <w:r w:rsidRPr="004563D9">
        <w:rPr>
          <w:rFonts w:ascii="Times New Roman" w:hAnsi="Times New Roman" w:cs="Times New Roman"/>
          <w:color w:val="000000"/>
          <w:sz w:val="24"/>
          <w:szCs w:val="24"/>
        </w:rPr>
        <w:t xml:space="preserve">. </w:t>
      </w:r>
    </w:p>
    <w:p w14:paraId="1C6872B4" w14:textId="77777777" w:rsidR="008F28BF" w:rsidRPr="004563D9" w:rsidRDefault="008F28BF"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Pagėgių savivaldybės 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gyventojų sergamumo struktūroje antrą vietą užima sergamumas </w:t>
      </w:r>
      <w:r w:rsidRPr="004563D9">
        <w:rPr>
          <w:rFonts w:ascii="Times New Roman" w:hAnsi="Times New Roman" w:cs="Times New Roman"/>
          <w:i/>
          <w:iCs/>
          <w:color w:val="000000"/>
          <w:sz w:val="24"/>
          <w:szCs w:val="24"/>
        </w:rPr>
        <w:t>jungiamojo audinio ir raumenų bei skeleto ligomis (M00-M99)</w:t>
      </w:r>
      <w:r w:rsidRPr="004563D9">
        <w:rPr>
          <w:rFonts w:ascii="Times New Roman" w:hAnsi="Times New Roman" w:cs="Times New Roman"/>
          <w:color w:val="000000"/>
          <w:sz w:val="24"/>
          <w:szCs w:val="24"/>
        </w:rPr>
        <w:t xml:space="preserve">. 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jungiamojo audinio ir raumenų bei skeleto ligomis sirgo 1 820  asmenys. Sergamumas jungiamojo audinio ir raumenų bei skeleto ligomis 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(2525,7 </w:t>
      </w:r>
      <w:proofErr w:type="spellStart"/>
      <w:r w:rsidRPr="004563D9">
        <w:rPr>
          <w:rFonts w:ascii="Times New Roman" w:hAnsi="Times New Roman" w:cs="Times New Roman"/>
          <w:color w:val="000000"/>
          <w:sz w:val="24"/>
          <w:szCs w:val="24"/>
        </w:rPr>
        <w:t>atv</w:t>
      </w:r>
      <w:proofErr w:type="spellEnd"/>
      <w:r w:rsidRPr="004563D9">
        <w:rPr>
          <w:rFonts w:ascii="Times New Roman" w:hAnsi="Times New Roman" w:cs="Times New Roman"/>
          <w:color w:val="000000"/>
          <w:sz w:val="24"/>
          <w:szCs w:val="24"/>
        </w:rPr>
        <w:t xml:space="preserve">./10000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 xml:space="preserve">.), palyginti su 2019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(2681,4 </w:t>
      </w:r>
      <w:proofErr w:type="spellStart"/>
      <w:r w:rsidRPr="004563D9">
        <w:rPr>
          <w:rFonts w:ascii="Times New Roman" w:hAnsi="Times New Roman" w:cs="Times New Roman"/>
          <w:color w:val="000000"/>
          <w:sz w:val="24"/>
          <w:szCs w:val="24"/>
        </w:rPr>
        <w:t>atv</w:t>
      </w:r>
      <w:proofErr w:type="spellEnd"/>
      <w:r w:rsidRPr="004563D9">
        <w:rPr>
          <w:rFonts w:ascii="Times New Roman" w:hAnsi="Times New Roman" w:cs="Times New Roman"/>
          <w:color w:val="000000"/>
          <w:sz w:val="24"/>
          <w:szCs w:val="24"/>
        </w:rPr>
        <w:t xml:space="preserve">./10000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 xml:space="preserve">.), sumažėjo 8,5 </w:t>
      </w:r>
      <w:proofErr w:type="spellStart"/>
      <w:r w:rsidRPr="004563D9">
        <w:rPr>
          <w:rFonts w:ascii="Times New Roman" w:hAnsi="Times New Roman" w:cs="Times New Roman"/>
          <w:color w:val="000000"/>
          <w:sz w:val="24"/>
          <w:szCs w:val="24"/>
        </w:rPr>
        <w:t>proc</w:t>
      </w:r>
      <w:proofErr w:type="spellEnd"/>
      <w:r w:rsidRPr="004563D9">
        <w:rPr>
          <w:rFonts w:ascii="Times New Roman" w:hAnsi="Times New Roman" w:cs="Times New Roman"/>
          <w:color w:val="000000"/>
          <w:sz w:val="24"/>
          <w:szCs w:val="24"/>
        </w:rPr>
        <w:t>.</w:t>
      </w:r>
    </w:p>
    <w:p w14:paraId="6E05240D" w14:textId="77777777" w:rsidR="00431649" w:rsidRPr="004563D9" w:rsidRDefault="00C95358"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Pagėgių</w:t>
      </w:r>
      <w:r w:rsidR="00431649" w:rsidRPr="004563D9">
        <w:rPr>
          <w:rFonts w:ascii="Times New Roman" w:hAnsi="Times New Roman" w:cs="Times New Roman"/>
          <w:color w:val="000000"/>
          <w:sz w:val="24"/>
          <w:szCs w:val="24"/>
        </w:rPr>
        <w:t xml:space="preserve"> savivaldybės 2020 </w:t>
      </w:r>
      <w:proofErr w:type="spellStart"/>
      <w:r w:rsidR="00431649" w:rsidRPr="004563D9">
        <w:rPr>
          <w:rFonts w:ascii="Times New Roman" w:hAnsi="Times New Roman" w:cs="Times New Roman"/>
          <w:color w:val="000000"/>
          <w:sz w:val="24"/>
          <w:szCs w:val="24"/>
        </w:rPr>
        <w:t>m</w:t>
      </w:r>
      <w:proofErr w:type="spellEnd"/>
      <w:r w:rsidR="00431649" w:rsidRPr="004563D9">
        <w:rPr>
          <w:rFonts w:ascii="Times New Roman" w:hAnsi="Times New Roman" w:cs="Times New Roman"/>
          <w:color w:val="000000"/>
          <w:sz w:val="24"/>
          <w:szCs w:val="24"/>
        </w:rPr>
        <w:t xml:space="preserve">. gyventojų sergamumo struktūroje </w:t>
      </w:r>
      <w:r w:rsidR="008F28BF" w:rsidRPr="004563D9">
        <w:rPr>
          <w:rFonts w:ascii="Times New Roman" w:hAnsi="Times New Roman" w:cs="Times New Roman"/>
          <w:color w:val="000000"/>
          <w:sz w:val="24"/>
          <w:szCs w:val="24"/>
        </w:rPr>
        <w:t xml:space="preserve">trečia </w:t>
      </w:r>
      <w:r w:rsidR="00431649" w:rsidRPr="004563D9">
        <w:rPr>
          <w:rFonts w:ascii="Times New Roman" w:hAnsi="Times New Roman" w:cs="Times New Roman"/>
          <w:color w:val="000000"/>
          <w:sz w:val="24"/>
          <w:szCs w:val="24"/>
        </w:rPr>
        <w:t xml:space="preserve">vietą užima sergamumas </w:t>
      </w:r>
      <w:r w:rsidR="00431649" w:rsidRPr="004563D9">
        <w:rPr>
          <w:rFonts w:ascii="Times New Roman" w:hAnsi="Times New Roman" w:cs="Times New Roman"/>
          <w:i/>
          <w:iCs/>
          <w:color w:val="000000"/>
          <w:sz w:val="24"/>
          <w:szCs w:val="24"/>
        </w:rPr>
        <w:t>kvėpavimo sistemos ligomis</w:t>
      </w:r>
      <w:r w:rsidR="00431649" w:rsidRPr="004563D9">
        <w:rPr>
          <w:rFonts w:ascii="Times New Roman" w:hAnsi="Times New Roman" w:cs="Times New Roman"/>
          <w:color w:val="000000"/>
          <w:sz w:val="24"/>
          <w:szCs w:val="24"/>
        </w:rPr>
        <w:t xml:space="preserve"> (J00-J99). 2020 </w:t>
      </w:r>
      <w:proofErr w:type="spellStart"/>
      <w:r w:rsidR="00431649" w:rsidRPr="004563D9">
        <w:rPr>
          <w:rFonts w:ascii="Times New Roman" w:hAnsi="Times New Roman" w:cs="Times New Roman"/>
          <w:color w:val="000000"/>
          <w:sz w:val="24"/>
          <w:szCs w:val="24"/>
        </w:rPr>
        <w:t>m</w:t>
      </w:r>
      <w:proofErr w:type="spellEnd"/>
      <w:r w:rsidR="00431649" w:rsidRPr="004563D9">
        <w:rPr>
          <w:rFonts w:ascii="Times New Roman" w:hAnsi="Times New Roman" w:cs="Times New Roman"/>
          <w:color w:val="000000"/>
          <w:sz w:val="24"/>
          <w:szCs w:val="24"/>
        </w:rPr>
        <w:t xml:space="preserve">. kvėpavimo sistemos ligomis sirgo </w:t>
      </w:r>
      <w:r w:rsidR="008F28BF" w:rsidRPr="004563D9">
        <w:rPr>
          <w:rFonts w:ascii="Times New Roman" w:hAnsi="Times New Roman" w:cs="Times New Roman"/>
          <w:color w:val="000000"/>
          <w:sz w:val="24"/>
          <w:szCs w:val="24"/>
        </w:rPr>
        <w:t xml:space="preserve">1 647 </w:t>
      </w:r>
      <w:r w:rsidR="00431649" w:rsidRPr="004563D9">
        <w:rPr>
          <w:rFonts w:ascii="Times New Roman" w:hAnsi="Times New Roman" w:cs="Times New Roman"/>
          <w:color w:val="000000"/>
          <w:sz w:val="24"/>
          <w:szCs w:val="24"/>
        </w:rPr>
        <w:t xml:space="preserve">asmenys. Sergamumas kvėpavimo sistemos ligomis 2020 </w:t>
      </w:r>
      <w:proofErr w:type="spellStart"/>
      <w:r w:rsidR="00431649" w:rsidRPr="004563D9">
        <w:rPr>
          <w:rFonts w:ascii="Times New Roman" w:hAnsi="Times New Roman" w:cs="Times New Roman"/>
          <w:color w:val="000000"/>
          <w:sz w:val="24"/>
          <w:szCs w:val="24"/>
        </w:rPr>
        <w:t>m</w:t>
      </w:r>
      <w:proofErr w:type="spellEnd"/>
      <w:r w:rsidR="00431649" w:rsidRPr="004563D9">
        <w:rPr>
          <w:rFonts w:ascii="Times New Roman" w:hAnsi="Times New Roman" w:cs="Times New Roman"/>
          <w:color w:val="000000"/>
          <w:sz w:val="24"/>
          <w:szCs w:val="24"/>
        </w:rPr>
        <w:t>. (</w:t>
      </w:r>
      <w:r w:rsidR="008F28BF" w:rsidRPr="004563D9">
        <w:rPr>
          <w:rFonts w:ascii="Times New Roman" w:hAnsi="Times New Roman" w:cs="Times New Roman"/>
          <w:color w:val="000000"/>
          <w:sz w:val="24"/>
          <w:szCs w:val="24"/>
        </w:rPr>
        <w:t>2285,8</w:t>
      </w:r>
      <w:r w:rsidR="00431649" w:rsidRPr="004563D9">
        <w:rPr>
          <w:rFonts w:ascii="Times New Roman" w:hAnsi="Times New Roman" w:cs="Times New Roman"/>
          <w:color w:val="000000"/>
          <w:sz w:val="24"/>
          <w:szCs w:val="24"/>
        </w:rPr>
        <w:t xml:space="preserve">/10000 </w:t>
      </w:r>
      <w:proofErr w:type="spellStart"/>
      <w:r w:rsidR="00431649" w:rsidRPr="004563D9">
        <w:rPr>
          <w:rFonts w:ascii="Times New Roman" w:hAnsi="Times New Roman" w:cs="Times New Roman"/>
          <w:color w:val="000000"/>
          <w:sz w:val="24"/>
          <w:szCs w:val="24"/>
        </w:rPr>
        <w:t>gyv</w:t>
      </w:r>
      <w:proofErr w:type="spellEnd"/>
      <w:r w:rsidR="00431649" w:rsidRPr="004563D9">
        <w:rPr>
          <w:rFonts w:ascii="Times New Roman" w:hAnsi="Times New Roman" w:cs="Times New Roman"/>
          <w:color w:val="000000"/>
          <w:sz w:val="24"/>
          <w:szCs w:val="24"/>
        </w:rPr>
        <w:t xml:space="preserve">.), palyginti su 2019 </w:t>
      </w:r>
      <w:proofErr w:type="spellStart"/>
      <w:r w:rsidR="00431649" w:rsidRPr="004563D9">
        <w:rPr>
          <w:rFonts w:ascii="Times New Roman" w:hAnsi="Times New Roman" w:cs="Times New Roman"/>
          <w:color w:val="000000"/>
          <w:sz w:val="24"/>
          <w:szCs w:val="24"/>
        </w:rPr>
        <w:t>m</w:t>
      </w:r>
      <w:proofErr w:type="spellEnd"/>
      <w:r w:rsidR="00431649" w:rsidRPr="004563D9">
        <w:rPr>
          <w:rFonts w:ascii="Times New Roman" w:hAnsi="Times New Roman" w:cs="Times New Roman"/>
          <w:color w:val="000000"/>
          <w:sz w:val="24"/>
          <w:szCs w:val="24"/>
        </w:rPr>
        <w:t>. (</w:t>
      </w:r>
      <w:r w:rsidR="008F28BF" w:rsidRPr="004563D9">
        <w:rPr>
          <w:rFonts w:ascii="Times New Roman" w:hAnsi="Times New Roman" w:cs="Times New Roman"/>
          <w:color w:val="000000"/>
          <w:sz w:val="24"/>
          <w:szCs w:val="24"/>
        </w:rPr>
        <w:t>3180,5</w:t>
      </w:r>
      <w:r w:rsidR="00431649" w:rsidRPr="004563D9">
        <w:rPr>
          <w:rFonts w:ascii="Times New Roman" w:hAnsi="Times New Roman" w:cs="Times New Roman"/>
          <w:color w:val="000000"/>
          <w:sz w:val="24"/>
          <w:szCs w:val="24"/>
        </w:rPr>
        <w:t xml:space="preserve">/10000 </w:t>
      </w:r>
      <w:proofErr w:type="spellStart"/>
      <w:r w:rsidR="00431649" w:rsidRPr="004563D9">
        <w:rPr>
          <w:rFonts w:ascii="Times New Roman" w:hAnsi="Times New Roman" w:cs="Times New Roman"/>
          <w:color w:val="000000"/>
          <w:sz w:val="24"/>
          <w:szCs w:val="24"/>
        </w:rPr>
        <w:t>gyv</w:t>
      </w:r>
      <w:proofErr w:type="spellEnd"/>
      <w:r w:rsidR="00431649" w:rsidRPr="004563D9">
        <w:rPr>
          <w:rFonts w:ascii="Times New Roman" w:hAnsi="Times New Roman" w:cs="Times New Roman"/>
          <w:color w:val="000000"/>
          <w:sz w:val="24"/>
          <w:szCs w:val="24"/>
        </w:rPr>
        <w:t xml:space="preserve">.), sumažėjo </w:t>
      </w:r>
      <w:r w:rsidR="008F28BF" w:rsidRPr="004563D9">
        <w:rPr>
          <w:rFonts w:ascii="Times New Roman" w:hAnsi="Times New Roman" w:cs="Times New Roman"/>
          <w:color w:val="000000"/>
          <w:sz w:val="24"/>
          <w:szCs w:val="24"/>
        </w:rPr>
        <w:t>30,1</w:t>
      </w:r>
      <w:r w:rsidR="00431649" w:rsidRPr="004563D9">
        <w:rPr>
          <w:rFonts w:ascii="Times New Roman" w:hAnsi="Times New Roman" w:cs="Times New Roman"/>
          <w:color w:val="000000"/>
          <w:sz w:val="24"/>
          <w:szCs w:val="24"/>
        </w:rPr>
        <w:t xml:space="preserve"> </w:t>
      </w:r>
      <w:proofErr w:type="spellStart"/>
      <w:r w:rsidR="00431649" w:rsidRPr="004563D9">
        <w:rPr>
          <w:rFonts w:ascii="Times New Roman" w:hAnsi="Times New Roman" w:cs="Times New Roman"/>
          <w:color w:val="000000"/>
          <w:sz w:val="24"/>
          <w:szCs w:val="24"/>
        </w:rPr>
        <w:t>proc</w:t>
      </w:r>
      <w:proofErr w:type="spellEnd"/>
      <w:r w:rsidR="00431649" w:rsidRPr="004563D9">
        <w:rPr>
          <w:rFonts w:ascii="Times New Roman" w:hAnsi="Times New Roman" w:cs="Times New Roman"/>
          <w:color w:val="000000"/>
          <w:sz w:val="24"/>
          <w:szCs w:val="24"/>
        </w:rPr>
        <w:t>.</w:t>
      </w:r>
    </w:p>
    <w:p w14:paraId="5644FD8F" w14:textId="77777777" w:rsidR="00340617" w:rsidRPr="004563D9" w:rsidRDefault="00CF1ED5" w:rsidP="008F009C">
      <w:pPr>
        <w:spacing w:after="0" w:line="240" w:lineRule="auto"/>
        <w:ind w:firstLine="1418"/>
        <w:jc w:val="center"/>
        <w:rPr>
          <w:rFonts w:ascii="Times New Roman" w:hAnsi="Times New Roman" w:cs="Times New Roman"/>
          <w:b/>
          <w:sz w:val="24"/>
          <w:szCs w:val="24"/>
        </w:rPr>
      </w:pPr>
      <w:r w:rsidRPr="004563D9">
        <w:rPr>
          <w:rFonts w:ascii="Times New Roman" w:hAnsi="Times New Roman" w:cs="Times New Roman"/>
          <w:b/>
          <w:sz w:val="24"/>
          <w:szCs w:val="24"/>
        </w:rPr>
        <w:br w:type="page"/>
      </w:r>
    </w:p>
    <w:tbl>
      <w:tblPr>
        <w:tblW w:w="0" w:type="auto"/>
        <w:tblCellMar>
          <w:left w:w="0" w:type="dxa"/>
          <w:right w:w="0" w:type="dxa"/>
        </w:tblCellMar>
        <w:tblLook w:val="04A0" w:firstRow="1" w:lastRow="0" w:firstColumn="1" w:lastColumn="0" w:noHBand="0" w:noVBand="1"/>
      </w:tblPr>
      <w:tblGrid>
        <w:gridCol w:w="10204"/>
      </w:tblGrid>
      <w:tr w:rsidR="003955DE" w:rsidRPr="004563D9" w14:paraId="04C7BFF6" w14:textId="77777777" w:rsidTr="004972AB">
        <w:trPr>
          <w:trHeight w:val="1133"/>
        </w:trPr>
        <w:tc>
          <w:tcPr>
            <w:tcW w:w="10204" w:type="dxa"/>
          </w:tcPr>
          <w:tbl>
            <w:tblPr>
              <w:tblW w:w="0" w:type="auto"/>
              <w:tblCellMar>
                <w:left w:w="0" w:type="dxa"/>
                <w:right w:w="0" w:type="dxa"/>
              </w:tblCellMar>
              <w:tblLook w:val="04A0" w:firstRow="1" w:lastRow="0" w:firstColumn="1" w:lastColumn="0" w:noHBand="0" w:noVBand="1"/>
            </w:tblPr>
            <w:tblGrid>
              <w:gridCol w:w="10204"/>
            </w:tblGrid>
            <w:tr w:rsidR="003955DE" w:rsidRPr="004563D9" w14:paraId="1AF27C6F" w14:textId="77777777" w:rsidTr="00EF1E58">
              <w:trPr>
                <w:trHeight w:val="1055"/>
              </w:trPr>
              <w:tc>
                <w:tcPr>
                  <w:tcW w:w="10204" w:type="dxa"/>
                  <w:tcBorders>
                    <w:top w:val="nil"/>
                    <w:left w:val="nil"/>
                    <w:bottom w:val="nil"/>
                    <w:right w:val="nil"/>
                  </w:tcBorders>
                  <w:tcMar>
                    <w:top w:w="39" w:type="dxa"/>
                    <w:left w:w="39" w:type="dxa"/>
                    <w:bottom w:w="39" w:type="dxa"/>
                    <w:right w:w="39" w:type="dxa"/>
                  </w:tcMar>
                </w:tcPr>
                <w:p w14:paraId="2FC03416" w14:textId="77777777" w:rsidR="005E7EAD" w:rsidRPr="004563D9" w:rsidRDefault="005E7EAD" w:rsidP="005E7EAD">
                  <w:pPr>
                    <w:spacing w:after="0" w:line="240" w:lineRule="auto"/>
                    <w:jc w:val="both"/>
                    <w:rPr>
                      <w:rFonts w:ascii="Times New Roman" w:hAnsi="Times New Roman" w:cs="Times New Roman"/>
                      <w:b/>
                      <w:sz w:val="24"/>
                      <w:szCs w:val="24"/>
                    </w:rPr>
                  </w:pPr>
                </w:p>
                <w:p w14:paraId="7B9B015C" w14:textId="77777777" w:rsidR="003955DE" w:rsidRPr="004563D9" w:rsidRDefault="008F28BF" w:rsidP="005E7EAD">
                  <w:pPr>
                    <w:pStyle w:val="Antrat1"/>
                    <w:spacing w:line="240" w:lineRule="auto"/>
                    <w:jc w:val="center"/>
                    <w:rPr>
                      <w:rFonts w:ascii="Times New Roman" w:hAnsi="Times New Roman" w:cs="Times New Roman"/>
                      <w:bCs w:val="0"/>
                      <w:color w:val="00000A"/>
                    </w:rPr>
                  </w:pPr>
                  <w:bookmarkStart w:id="7" w:name="_Toc91602021"/>
                  <w:r w:rsidRPr="004563D9">
                    <w:rPr>
                      <w:rFonts w:ascii="Times New Roman" w:eastAsia="Times New Roman" w:hAnsi="Times New Roman" w:cs="Times New Roman"/>
                      <w:bCs w:val="0"/>
                      <w:color w:val="000000"/>
                      <w:szCs w:val="20"/>
                    </w:rPr>
                    <w:t xml:space="preserve">2. </w:t>
                  </w:r>
                  <w:r w:rsidR="003955DE" w:rsidRPr="004563D9">
                    <w:rPr>
                      <w:rFonts w:ascii="Times New Roman" w:eastAsia="Times New Roman" w:hAnsi="Times New Roman" w:cs="Times New Roman"/>
                      <w:bCs w:val="0"/>
                      <w:color w:val="000000"/>
                      <w:szCs w:val="20"/>
                    </w:rPr>
                    <w:t>2020 METŲ PAGĖGIŲ SVEIKATOS IR SU SVEIKATA SUSIJUSIŲ RODIKLIŲ PROFILIS</w:t>
                  </w:r>
                  <w:bookmarkEnd w:id="7"/>
                </w:p>
                <w:p w14:paraId="049030AB" w14:textId="77777777" w:rsidR="003955DE" w:rsidRPr="004563D9" w:rsidRDefault="003955DE" w:rsidP="008F009C">
                  <w:pPr>
                    <w:spacing w:after="0" w:line="240" w:lineRule="auto"/>
                    <w:jc w:val="center"/>
                    <w:rPr>
                      <w:rFonts w:ascii="Times New Roman" w:eastAsia="Times New Roman" w:hAnsi="Times New Roman" w:cs="Times New Roman"/>
                      <w:b/>
                      <w:color w:val="000000"/>
                      <w:sz w:val="28"/>
                      <w:szCs w:val="20"/>
                    </w:rPr>
                  </w:pPr>
                </w:p>
                <w:p w14:paraId="2AA7C88B" w14:textId="77777777" w:rsidR="003955DE" w:rsidRPr="004563D9" w:rsidRDefault="003955DE" w:rsidP="008F009C">
                  <w:pPr>
                    <w:spacing w:after="0" w:line="240" w:lineRule="auto"/>
                    <w:jc w:val="center"/>
                    <w:rPr>
                      <w:rFonts w:ascii="Times New Roman" w:eastAsia="Times New Roman" w:hAnsi="Times New Roman" w:cs="Times New Roman"/>
                      <w:b/>
                      <w:color w:val="000000"/>
                      <w:sz w:val="28"/>
                      <w:szCs w:val="20"/>
                    </w:rPr>
                  </w:pPr>
                </w:p>
                <w:p w14:paraId="01C54DB9" w14:textId="77777777" w:rsidR="003955DE" w:rsidRPr="004563D9" w:rsidRDefault="003955DE" w:rsidP="008F009C">
                  <w:pPr>
                    <w:spacing w:after="0" w:line="240" w:lineRule="auto"/>
                    <w:ind w:firstLine="567"/>
                    <w:jc w:val="both"/>
                    <w:rPr>
                      <w:rFonts w:ascii="Times New Roman" w:hAnsi="Times New Roman" w:cs="Times New Roman"/>
                      <w:sz w:val="24"/>
                      <w:szCs w:val="24"/>
                    </w:rPr>
                  </w:pPr>
                  <w:r w:rsidRPr="004563D9">
                    <w:rPr>
                      <w:rFonts w:ascii="Times New Roman" w:hAnsi="Times New Roman" w:cs="Times New Roman"/>
                      <w:i/>
                      <w:iCs/>
                      <w:sz w:val="24"/>
                      <w:szCs w:val="24"/>
                    </w:rPr>
                    <w:t xml:space="preserve">Pagrindinių </w:t>
                  </w:r>
                  <w:proofErr w:type="spellStart"/>
                  <w:r w:rsidRPr="004563D9">
                    <w:rPr>
                      <w:rFonts w:ascii="Times New Roman" w:hAnsi="Times New Roman" w:cs="Times New Roman"/>
                      <w:i/>
                      <w:iCs/>
                      <w:sz w:val="24"/>
                      <w:szCs w:val="24"/>
                    </w:rPr>
                    <w:t>stebėsenos</w:t>
                  </w:r>
                  <w:proofErr w:type="spellEnd"/>
                  <w:r w:rsidRPr="004563D9">
                    <w:rPr>
                      <w:rFonts w:ascii="Times New Roman" w:hAnsi="Times New Roman" w:cs="Times New Roman"/>
                      <w:i/>
                      <w:iCs/>
                      <w:sz w:val="24"/>
                      <w:szCs w:val="24"/>
                    </w:rPr>
                    <w:t xml:space="preserve"> rodiklių savivaldybėje (toliau – PRS) analizė ir interpretavimas („šviesoforas“).</w:t>
                  </w:r>
                  <w:r w:rsidRPr="004563D9">
                    <w:rPr>
                      <w:rFonts w:ascii="Times New Roman" w:hAnsi="Times New Roman" w:cs="Times New Roman"/>
                      <w:sz w:val="24"/>
                      <w:szCs w:val="24"/>
                    </w:rPr>
                    <w:t xml:space="preserve"> PRS analizės ir interpretavimo tikslas – įvertinti, kokia esama gyventojų sveikatos ir sveikatą lemiančių veiksnių situacija savivaldybėje, įvertinant Lietuvos sveikatos programos tikslų ir uždavinių įgyvendinimo kontekste, ir kokių intervencijų/priemonių reikia imtis, siekiant stiprinti savivaldybės gyventojų sveikatą ir mažinti sveikatos netolygumus.</w:t>
                  </w:r>
                </w:p>
                <w:p w14:paraId="094361CA" w14:textId="77777777" w:rsidR="003955DE" w:rsidRPr="004563D9" w:rsidRDefault="003955DE" w:rsidP="008F009C">
                  <w:pPr>
                    <w:spacing w:after="0" w:line="240" w:lineRule="auto"/>
                    <w:ind w:firstLine="567"/>
                    <w:jc w:val="both"/>
                    <w:rPr>
                      <w:rFonts w:ascii="Times New Roman" w:hAnsi="Times New Roman" w:cs="Times New Roman"/>
                      <w:sz w:val="24"/>
                      <w:szCs w:val="24"/>
                    </w:rPr>
                  </w:pPr>
                </w:p>
                <w:p w14:paraId="790B42F8" w14:textId="77777777" w:rsidR="003955DE" w:rsidRPr="004563D9" w:rsidRDefault="003955DE" w:rsidP="008F009C">
                  <w:pPr>
                    <w:spacing w:after="0" w:line="240" w:lineRule="auto"/>
                    <w:ind w:firstLine="567"/>
                    <w:jc w:val="both"/>
                    <w:rPr>
                      <w:rFonts w:ascii="Times New Roman" w:hAnsi="Times New Roman" w:cs="Times New Roman"/>
                      <w:sz w:val="24"/>
                      <w:szCs w:val="24"/>
                    </w:rPr>
                  </w:pPr>
                  <w:r w:rsidRPr="004563D9">
                    <w:rPr>
                      <w:rFonts w:ascii="Times New Roman" w:hAnsi="Times New Roman" w:cs="Times New Roman"/>
                      <w:sz w:val="24"/>
                      <w:szCs w:val="24"/>
                    </w:rPr>
                    <w:t xml:space="preserve">Pagrindinio visuomenės sveikatos </w:t>
                  </w:r>
                  <w:proofErr w:type="spellStart"/>
                  <w:r w:rsidRPr="004563D9">
                    <w:rPr>
                      <w:rFonts w:ascii="Times New Roman" w:hAnsi="Times New Roman" w:cs="Times New Roman"/>
                      <w:sz w:val="24"/>
                      <w:szCs w:val="24"/>
                    </w:rPr>
                    <w:t>stebėsenos</w:t>
                  </w:r>
                  <w:proofErr w:type="spellEnd"/>
                  <w:r w:rsidRPr="004563D9">
                    <w:rPr>
                      <w:rFonts w:ascii="Times New Roman" w:hAnsi="Times New Roman" w:cs="Times New Roman"/>
                      <w:sz w:val="24"/>
                      <w:szCs w:val="24"/>
                    </w:rPr>
                    <w:t xml:space="preserve"> rodiklių sąrašo analizė ir interpretavimas atliekamas siekiant palyginti 2020 </w:t>
                  </w:r>
                  <w:proofErr w:type="spellStart"/>
                  <w:r w:rsidRPr="004563D9">
                    <w:rPr>
                      <w:rFonts w:ascii="Times New Roman" w:hAnsi="Times New Roman" w:cs="Times New Roman"/>
                      <w:sz w:val="24"/>
                      <w:szCs w:val="24"/>
                    </w:rPr>
                    <w:t>m</w:t>
                  </w:r>
                  <w:proofErr w:type="spellEnd"/>
                  <w:r w:rsidRPr="004563D9">
                    <w:rPr>
                      <w:rFonts w:ascii="Times New Roman" w:hAnsi="Times New Roman" w:cs="Times New Roman"/>
                      <w:sz w:val="24"/>
                      <w:szCs w:val="24"/>
                    </w:rPr>
                    <w:t xml:space="preserve">. </w:t>
                  </w:r>
                  <w:r w:rsidR="00C95358" w:rsidRPr="004563D9">
                    <w:rPr>
                      <w:rFonts w:ascii="Times New Roman" w:hAnsi="Times New Roman" w:cs="Times New Roman"/>
                      <w:sz w:val="24"/>
                      <w:szCs w:val="24"/>
                    </w:rPr>
                    <w:t>Pagėgių</w:t>
                  </w:r>
                  <w:r w:rsidRPr="004563D9">
                    <w:rPr>
                      <w:rFonts w:ascii="Times New Roman" w:hAnsi="Times New Roman" w:cs="Times New Roman"/>
                      <w:sz w:val="24"/>
                      <w:szCs w:val="24"/>
                    </w:rPr>
                    <w:t xml:space="preserve"> savivaldybės rodiklius su Lietuvos vidurkiu. Vadovaujantis „šviesoforo“ principu, visos 60 Lietuvos savivaldybių suskirstytos į grupes: </w:t>
                  </w:r>
                </w:p>
                <w:p w14:paraId="40152AF5" w14:textId="77777777" w:rsidR="003955DE" w:rsidRPr="004563D9" w:rsidRDefault="003955DE" w:rsidP="008F009C">
                  <w:pPr>
                    <w:spacing w:after="0" w:line="240" w:lineRule="auto"/>
                    <w:ind w:firstLine="567"/>
                    <w:jc w:val="both"/>
                    <w:rPr>
                      <w:rFonts w:ascii="Times New Roman" w:hAnsi="Times New Roman" w:cs="Times New Roman"/>
                      <w:sz w:val="24"/>
                      <w:szCs w:val="24"/>
                    </w:rPr>
                  </w:pPr>
                  <w:r w:rsidRPr="004563D9">
                    <w:rPr>
                      <w:rFonts w:ascii="Segoe UI Symbol" w:hAnsi="Segoe UI Symbol" w:cs="Segoe UI Symbol"/>
                      <w:sz w:val="24"/>
                      <w:szCs w:val="24"/>
                    </w:rPr>
                    <w:t>✓</w:t>
                  </w:r>
                  <w:r w:rsidRPr="004563D9">
                    <w:rPr>
                      <w:rFonts w:ascii="Times New Roman" w:hAnsi="Times New Roman" w:cs="Times New Roman"/>
                      <w:sz w:val="24"/>
                      <w:szCs w:val="24"/>
                    </w:rPr>
                    <w:t xml:space="preserve"> 12 savivaldybių, kuriose stebimas rodiklis atspindi geriausią situaciją, priskiriamos savivaldybių su geriausiais rodikliais grupei ir žymimos </w:t>
                  </w:r>
                  <w:r w:rsidRPr="004563D9">
                    <w:rPr>
                      <w:rFonts w:ascii="Times New Roman" w:hAnsi="Times New Roman" w:cs="Times New Roman"/>
                      <w:b/>
                      <w:bCs/>
                      <w:color w:val="70AD47"/>
                      <w:sz w:val="24"/>
                      <w:szCs w:val="24"/>
                    </w:rPr>
                    <w:t>žalia spalva</w:t>
                  </w:r>
                  <w:r w:rsidRPr="004563D9">
                    <w:rPr>
                      <w:rFonts w:ascii="Times New Roman" w:hAnsi="Times New Roman" w:cs="Times New Roman"/>
                      <w:sz w:val="24"/>
                      <w:szCs w:val="24"/>
                    </w:rPr>
                    <w:t xml:space="preserve">; </w:t>
                  </w:r>
                </w:p>
                <w:p w14:paraId="071DC1EA" w14:textId="77777777" w:rsidR="003955DE" w:rsidRPr="004563D9" w:rsidRDefault="003955DE" w:rsidP="008F009C">
                  <w:pPr>
                    <w:spacing w:after="0" w:line="240" w:lineRule="auto"/>
                    <w:ind w:firstLine="567"/>
                    <w:jc w:val="both"/>
                    <w:rPr>
                      <w:rFonts w:ascii="Times New Roman" w:hAnsi="Times New Roman" w:cs="Times New Roman"/>
                      <w:sz w:val="24"/>
                      <w:szCs w:val="24"/>
                    </w:rPr>
                  </w:pPr>
                  <w:r w:rsidRPr="004563D9">
                    <w:rPr>
                      <w:rFonts w:ascii="Segoe UI Symbol" w:hAnsi="Segoe UI Symbol" w:cs="Segoe UI Symbol"/>
                      <w:sz w:val="24"/>
                      <w:szCs w:val="24"/>
                    </w:rPr>
                    <w:t>✓</w:t>
                  </w:r>
                  <w:r w:rsidRPr="004563D9">
                    <w:rPr>
                      <w:rFonts w:ascii="Times New Roman" w:hAnsi="Times New Roman" w:cs="Times New Roman"/>
                      <w:sz w:val="24"/>
                      <w:szCs w:val="24"/>
                    </w:rPr>
                    <w:t xml:space="preserve"> 12 savivaldybių, kuriose stebimas rodiklis rodo prasčiausią situaciją, priskiriamos savivaldybių su prasčiausiais rodikliais grupei ir žymimos </w:t>
                  </w:r>
                  <w:r w:rsidRPr="004563D9">
                    <w:rPr>
                      <w:rFonts w:ascii="Times New Roman" w:hAnsi="Times New Roman" w:cs="Times New Roman"/>
                      <w:b/>
                      <w:bCs/>
                      <w:color w:val="FF0000"/>
                      <w:sz w:val="24"/>
                      <w:szCs w:val="24"/>
                    </w:rPr>
                    <w:t>raudona spalva</w:t>
                  </w:r>
                  <w:r w:rsidRPr="004563D9">
                    <w:rPr>
                      <w:rFonts w:ascii="Times New Roman" w:hAnsi="Times New Roman" w:cs="Times New Roman"/>
                      <w:sz w:val="24"/>
                      <w:szCs w:val="24"/>
                    </w:rPr>
                    <w:t>;</w:t>
                  </w:r>
                </w:p>
                <w:p w14:paraId="1BA4D75F" w14:textId="77777777" w:rsidR="003955DE" w:rsidRPr="004563D9" w:rsidRDefault="003955DE" w:rsidP="008F009C">
                  <w:pPr>
                    <w:spacing w:after="0" w:line="240" w:lineRule="auto"/>
                    <w:ind w:firstLine="567"/>
                    <w:jc w:val="both"/>
                    <w:rPr>
                      <w:rFonts w:ascii="Times New Roman" w:hAnsi="Times New Roman" w:cs="Times New Roman"/>
                      <w:sz w:val="24"/>
                      <w:szCs w:val="24"/>
                    </w:rPr>
                  </w:pPr>
                  <w:r w:rsidRPr="004563D9">
                    <w:rPr>
                      <w:rFonts w:ascii="Segoe UI Symbol" w:hAnsi="Segoe UI Symbol" w:cs="Segoe UI Symbol"/>
                      <w:sz w:val="24"/>
                      <w:szCs w:val="24"/>
                    </w:rPr>
                    <w:t>✓</w:t>
                  </w:r>
                  <w:r w:rsidRPr="004563D9">
                    <w:rPr>
                      <w:rFonts w:ascii="Times New Roman" w:hAnsi="Times New Roman" w:cs="Times New Roman"/>
                      <w:sz w:val="24"/>
                      <w:szCs w:val="24"/>
                    </w:rPr>
                    <w:t xml:space="preserve"> Likusių 36 savivaldybių rodiklio reikšmės žymimos </w:t>
                  </w:r>
                  <w:r w:rsidRPr="004563D9">
                    <w:rPr>
                      <w:rFonts w:ascii="Times New Roman" w:hAnsi="Times New Roman" w:cs="Times New Roman"/>
                      <w:b/>
                      <w:bCs/>
                      <w:color w:val="FFFF00"/>
                      <w:sz w:val="24"/>
                      <w:szCs w:val="24"/>
                    </w:rPr>
                    <w:t>geltona spalva</w:t>
                  </w:r>
                  <w:r w:rsidRPr="004563D9">
                    <w:rPr>
                      <w:rFonts w:ascii="Times New Roman" w:hAnsi="Times New Roman" w:cs="Times New Roman"/>
                      <w:sz w:val="24"/>
                      <w:szCs w:val="24"/>
                    </w:rPr>
                    <w:t xml:space="preserve">. Šių savivaldybių rodikliai interpretuojami kaip atitinkantys Lietuvos vidurkį. </w:t>
                  </w:r>
                </w:p>
                <w:p w14:paraId="1DE7152E" w14:textId="77777777" w:rsidR="003955DE" w:rsidRPr="004563D9" w:rsidRDefault="003955DE" w:rsidP="008F009C">
                  <w:pPr>
                    <w:spacing w:after="0" w:line="240" w:lineRule="auto"/>
                    <w:ind w:firstLine="567"/>
                    <w:jc w:val="both"/>
                    <w:rPr>
                      <w:rFonts w:ascii="Times New Roman" w:hAnsi="Times New Roman" w:cs="Times New Roman"/>
                      <w:sz w:val="24"/>
                      <w:szCs w:val="24"/>
                    </w:rPr>
                  </w:pPr>
                </w:p>
                <w:p w14:paraId="45244BFE" w14:textId="77777777" w:rsidR="003955DE" w:rsidRPr="004563D9" w:rsidRDefault="00C95358"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Pagėgių</w:t>
                  </w:r>
                  <w:r w:rsidR="003955DE" w:rsidRPr="004563D9">
                    <w:rPr>
                      <w:rFonts w:ascii="Times New Roman" w:hAnsi="Times New Roman" w:cs="Times New Roman"/>
                      <w:color w:val="000000"/>
                      <w:sz w:val="24"/>
                      <w:szCs w:val="24"/>
                    </w:rPr>
                    <w:t xml:space="preserve"> savivaldybės gyventojų visuomenės sveikatos </w:t>
                  </w:r>
                  <w:proofErr w:type="spellStart"/>
                  <w:r w:rsidR="003955DE" w:rsidRPr="004563D9">
                    <w:rPr>
                      <w:rFonts w:ascii="Times New Roman" w:hAnsi="Times New Roman" w:cs="Times New Roman"/>
                      <w:color w:val="000000"/>
                      <w:sz w:val="24"/>
                      <w:szCs w:val="24"/>
                    </w:rPr>
                    <w:t>stebėsenos</w:t>
                  </w:r>
                  <w:proofErr w:type="spellEnd"/>
                  <w:r w:rsidR="003955DE" w:rsidRPr="004563D9">
                    <w:rPr>
                      <w:rFonts w:ascii="Times New Roman" w:hAnsi="Times New Roman" w:cs="Times New Roman"/>
                      <w:color w:val="000000"/>
                      <w:sz w:val="24"/>
                      <w:szCs w:val="24"/>
                    </w:rPr>
                    <w:t xml:space="preserve"> 2020 </w:t>
                  </w:r>
                  <w:proofErr w:type="spellStart"/>
                  <w:r w:rsidR="003955DE" w:rsidRPr="004563D9">
                    <w:rPr>
                      <w:rFonts w:ascii="Times New Roman" w:hAnsi="Times New Roman" w:cs="Times New Roman"/>
                      <w:color w:val="000000"/>
                      <w:sz w:val="24"/>
                      <w:szCs w:val="24"/>
                    </w:rPr>
                    <w:t>m</w:t>
                  </w:r>
                  <w:proofErr w:type="spellEnd"/>
                  <w:r w:rsidR="003955DE" w:rsidRPr="004563D9">
                    <w:rPr>
                      <w:rFonts w:ascii="Times New Roman" w:hAnsi="Times New Roman" w:cs="Times New Roman"/>
                      <w:color w:val="000000"/>
                      <w:sz w:val="24"/>
                      <w:szCs w:val="24"/>
                    </w:rPr>
                    <w:t xml:space="preserve">. ataskaitoje analizuojamų rodiklių duomenys ir jų interpretavimas pateikiami 5 paveiksle </w:t>
                  </w:r>
                  <w:r w:rsidR="003955DE" w:rsidRPr="004563D9">
                    <w:rPr>
                      <w:rFonts w:ascii="Times New Roman" w:hAnsi="Times New Roman" w:cs="Times New Roman"/>
                      <w:i/>
                      <w:iCs/>
                      <w:color w:val="000000"/>
                      <w:sz w:val="24"/>
                      <w:szCs w:val="24"/>
                    </w:rPr>
                    <w:t>„</w:t>
                  </w:r>
                  <w:r w:rsidRPr="004563D9">
                    <w:rPr>
                      <w:rFonts w:ascii="Times New Roman" w:hAnsi="Times New Roman" w:cs="Times New Roman"/>
                      <w:i/>
                      <w:iCs/>
                      <w:color w:val="000000"/>
                      <w:sz w:val="24"/>
                      <w:szCs w:val="24"/>
                    </w:rPr>
                    <w:t>Pagėgių</w:t>
                  </w:r>
                  <w:r w:rsidR="003955DE" w:rsidRPr="004563D9">
                    <w:rPr>
                      <w:rFonts w:ascii="Times New Roman" w:hAnsi="Times New Roman" w:cs="Times New Roman"/>
                      <w:i/>
                      <w:iCs/>
                      <w:color w:val="000000"/>
                      <w:sz w:val="24"/>
                      <w:szCs w:val="24"/>
                    </w:rPr>
                    <w:t xml:space="preserve"> savivaldybės visuomenės sveikatos </w:t>
                  </w:r>
                  <w:proofErr w:type="spellStart"/>
                  <w:r w:rsidR="003955DE" w:rsidRPr="004563D9">
                    <w:rPr>
                      <w:rFonts w:ascii="Times New Roman" w:hAnsi="Times New Roman" w:cs="Times New Roman"/>
                      <w:i/>
                      <w:iCs/>
                      <w:color w:val="000000"/>
                      <w:sz w:val="24"/>
                      <w:szCs w:val="24"/>
                    </w:rPr>
                    <w:t>stebėsenos</w:t>
                  </w:r>
                  <w:proofErr w:type="spellEnd"/>
                  <w:r w:rsidR="003955DE" w:rsidRPr="004563D9">
                    <w:rPr>
                      <w:rFonts w:ascii="Times New Roman" w:hAnsi="Times New Roman" w:cs="Times New Roman"/>
                      <w:i/>
                      <w:iCs/>
                      <w:color w:val="000000"/>
                      <w:sz w:val="24"/>
                      <w:szCs w:val="24"/>
                    </w:rPr>
                    <w:t xml:space="preserve"> rodiklių profilis 2020 </w:t>
                  </w:r>
                  <w:proofErr w:type="spellStart"/>
                  <w:r w:rsidR="003955DE" w:rsidRPr="004563D9">
                    <w:rPr>
                      <w:rFonts w:ascii="Times New Roman" w:hAnsi="Times New Roman" w:cs="Times New Roman"/>
                      <w:i/>
                      <w:iCs/>
                      <w:color w:val="000000"/>
                      <w:sz w:val="24"/>
                      <w:szCs w:val="24"/>
                    </w:rPr>
                    <w:t>m</w:t>
                  </w:r>
                  <w:proofErr w:type="spellEnd"/>
                  <w:r w:rsidR="003955DE" w:rsidRPr="004563D9">
                    <w:rPr>
                      <w:rFonts w:ascii="Times New Roman" w:hAnsi="Times New Roman" w:cs="Times New Roman"/>
                      <w:i/>
                      <w:iCs/>
                      <w:color w:val="000000"/>
                      <w:sz w:val="24"/>
                      <w:szCs w:val="24"/>
                    </w:rPr>
                    <w:t>.“</w:t>
                  </w:r>
                  <w:r w:rsidR="004F323F" w:rsidRPr="004563D9">
                    <w:rPr>
                      <w:rFonts w:ascii="Times New Roman" w:hAnsi="Times New Roman" w:cs="Times New Roman"/>
                      <w:i/>
                      <w:iCs/>
                      <w:color w:val="000000"/>
                      <w:sz w:val="24"/>
                      <w:szCs w:val="24"/>
                    </w:rPr>
                    <w:t xml:space="preserve"> </w:t>
                  </w:r>
                  <w:r w:rsidR="004F323F" w:rsidRPr="004563D9">
                    <w:rPr>
                      <w:rFonts w:ascii="Times New Roman" w:hAnsi="Times New Roman" w:cs="Times New Roman"/>
                      <w:color w:val="000000"/>
                      <w:sz w:val="24"/>
                      <w:szCs w:val="24"/>
                    </w:rPr>
                    <w:t xml:space="preserve">(5 </w:t>
                  </w:r>
                  <w:proofErr w:type="spellStart"/>
                  <w:r w:rsidR="004F323F" w:rsidRPr="004563D9">
                    <w:rPr>
                      <w:rFonts w:ascii="Times New Roman" w:hAnsi="Times New Roman" w:cs="Times New Roman"/>
                      <w:color w:val="000000"/>
                      <w:sz w:val="24"/>
                      <w:szCs w:val="24"/>
                    </w:rPr>
                    <w:t>pav</w:t>
                  </w:r>
                  <w:proofErr w:type="spellEnd"/>
                  <w:r w:rsidR="004F323F" w:rsidRPr="004563D9">
                    <w:rPr>
                      <w:rFonts w:ascii="Times New Roman" w:hAnsi="Times New Roman" w:cs="Times New Roman"/>
                      <w:color w:val="000000"/>
                      <w:sz w:val="24"/>
                      <w:szCs w:val="24"/>
                    </w:rPr>
                    <w:t>.)</w:t>
                  </w:r>
                  <w:r w:rsidR="003955DE" w:rsidRPr="004563D9">
                    <w:rPr>
                      <w:rFonts w:ascii="Times New Roman" w:hAnsi="Times New Roman" w:cs="Times New Roman"/>
                      <w:i/>
                      <w:iCs/>
                      <w:color w:val="000000"/>
                      <w:sz w:val="24"/>
                      <w:szCs w:val="24"/>
                    </w:rPr>
                    <w:t>.</w:t>
                  </w:r>
                  <w:r w:rsidR="003955DE" w:rsidRPr="004563D9">
                    <w:rPr>
                      <w:rFonts w:ascii="Times New Roman" w:hAnsi="Times New Roman" w:cs="Times New Roman"/>
                      <w:color w:val="000000"/>
                      <w:sz w:val="24"/>
                      <w:szCs w:val="24"/>
                    </w:rPr>
                    <w:t xml:space="preserve"> </w:t>
                  </w:r>
                </w:p>
                <w:p w14:paraId="1C8437A7" w14:textId="77777777" w:rsidR="003955DE" w:rsidRPr="004563D9" w:rsidRDefault="003955DE" w:rsidP="008F009C">
                  <w:pPr>
                    <w:spacing w:after="0" w:line="240" w:lineRule="auto"/>
                    <w:ind w:firstLine="567"/>
                    <w:jc w:val="both"/>
                    <w:rPr>
                      <w:rFonts w:ascii="Times New Roman" w:hAnsi="Times New Roman" w:cs="Times New Roman"/>
                      <w:i/>
                      <w:iCs/>
                      <w:color w:val="000000"/>
                      <w:sz w:val="24"/>
                      <w:szCs w:val="24"/>
                    </w:rPr>
                  </w:pPr>
                  <w:r w:rsidRPr="004563D9">
                    <w:rPr>
                      <w:rFonts w:ascii="Times New Roman" w:hAnsi="Times New Roman" w:cs="Times New Roman"/>
                      <w:color w:val="000000"/>
                      <w:sz w:val="24"/>
                      <w:szCs w:val="24"/>
                    </w:rPr>
                    <w:t xml:space="preserve">Remiantis profilio rodikliais ir jų interpretavimo rezultatais („šviesoforas“ ir santykis) pasirinktos 3 pagrindinio rodiklių sąrašo reikšmės, kurių rodiklis ar pokyčio kryptis prasčiausia palyginti su kitomis savivaldybės profilio reikšmėmis (raudonos spalvos pagrindinių rodiklių sąrašo reikšmės). </w:t>
                  </w:r>
                </w:p>
                <w:p w14:paraId="1757B61F" w14:textId="77777777" w:rsidR="003955DE" w:rsidRPr="004563D9" w:rsidRDefault="003955DE" w:rsidP="00CF1ED5">
                  <w:pPr>
                    <w:spacing w:after="0" w:line="240" w:lineRule="auto"/>
                    <w:rPr>
                      <w:rFonts w:ascii="Times New Roman" w:eastAsia="Times New Roman" w:hAnsi="Times New Roman" w:cs="Times New Roman"/>
                      <w:sz w:val="20"/>
                      <w:szCs w:val="20"/>
                    </w:rPr>
                  </w:pPr>
                </w:p>
              </w:tc>
            </w:tr>
          </w:tbl>
          <w:p w14:paraId="639C7880" w14:textId="77777777" w:rsidR="003955DE" w:rsidRPr="004563D9" w:rsidRDefault="003955DE" w:rsidP="008F009C">
            <w:pPr>
              <w:spacing w:after="0" w:line="240" w:lineRule="auto"/>
              <w:rPr>
                <w:rFonts w:ascii="Times New Roman" w:eastAsia="Times New Roman" w:hAnsi="Times New Roman" w:cs="Times New Roman"/>
                <w:sz w:val="20"/>
                <w:szCs w:val="20"/>
              </w:rPr>
            </w:pPr>
          </w:p>
        </w:tc>
      </w:tr>
      <w:tr w:rsidR="003955DE" w:rsidRPr="004563D9" w14:paraId="7D6BDA85" w14:textId="77777777" w:rsidTr="004972AB">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22"/>
              <w:gridCol w:w="506"/>
              <w:gridCol w:w="505"/>
              <w:gridCol w:w="668"/>
              <w:gridCol w:w="675"/>
              <w:gridCol w:w="505"/>
              <w:gridCol w:w="505"/>
              <w:gridCol w:w="598"/>
              <w:gridCol w:w="3197"/>
              <w:gridCol w:w="505"/>
            </w:tblGrid>
            <w:tr w:rsidR="003955DE" w:rsidRPr="004563D9" w14:paraId="24571C50" w14:textId="77777777" w:rsidTr="00EF1E58">
              <w:trPr>
                <w:trHeight w:val="205"/>
              </w:trPr>
              <w:tc>
                <w:tcPr>
                  <w:tcW w:w="2607"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E1C04B3"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Rodiklio pavadinimas</w:t>
                  </w:r>
                </w:p>
              </w:tc>
              <w:tc>
                <w:tcPr>
                  <w:tcW w:w="510" w:type="dxa"/>
                  <w:gridSpan w:val="5"/>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ED3A0C"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Savivaldybės reikšmės</w:t>
                  </w:r>
                </w:p>
              </w:tc>
              <w:tc>
                <w:tcPr>
                  <w:tcW w:w="510"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D88AF2"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Lietuvos reikšmės</w:t>
                  </w:r>
                </w:p>
              </w:tc>
            </w:tr>
            <w:tr w:rsidR="003955DE" w:rsidRPr="004563D9" w14:paraId="6AA9AE0C" w14:textId="77777777" w:rsidTr="00EF1E58">
              <w:trPr>
                <w:trHeight w:val="432"/>
              </w:trPr>
              <w:tc>
                <w:tcPr>
                  <w:tcW w:w="2607" w:type="dxa"/>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CE5FDF5" w14:textId="77777777" w:rsidR="003955DE" w:rsidRPr="004563D9" w:rsidRDefault="003955DE" w:rsidP="008F009C">
                  <w:pPr>
                    <w:spacing w:after="0" w:line="240" w:lineRule="auto"/>
                    <w:rPr>
                      <w:rFonts w:ascii="Times New Roman" w:eastAsia="Times New Roman" w:hAnsi="Times New Roman" w:cs="Times New Roman"/>
                      <w:sz w:val="0"/>
                      <w:szCs w:val="20"/>
                    </w:rPr>
                  </w:pP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4C7220"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Tend</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C31276"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Rod</w:t>
                  </w:r>
                  <w:proofErr w:type="spellEnd"/>
                  <w:r w:rsidRPr="004563D9">
                    <w:rPr>
                      <w:rFonts w:ascii="Times New Roman" w:eastAsia="Times New Roman" w:hAnsi="Times New Roman" w:cs="Times New Roman"/>
                      <w:color w:val="000000"/>
                      <w:sz w:val="16"/>
                      <w:szCs w:val="20"/>
                    </w:rPr>
                    <w:t>.</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A814BB"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Kiekis</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3017F0"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 metų vidurkis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13090A"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Sant</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4E769C"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Rod</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291E6E"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Blog</w:t>
                  </w:r>
                  <w:proofErr w:type="spellEnd"/>
                  <w:r w:rsidRPr="004563D9">
                    <w:rPr>
                      <w:rFonts w:ascii="Times New Roman" w:eastAsia="Times New Roman" w:hAnsi="Times New Roman" w:cs="Times New Roman"/>
                      <w:color w:val="000000"/>
                      <w:sz w:val="16"/>
                      <w:szCs w:val="20"/>
                    </w:rPr>
                    <w:t>.</w:t>
                  </w:r>
                </w:p>
              </w:tc>
              <w:tc>
                <w:tcPr>
                  <w:tcW w:w="31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81410D"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Sritis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A9302A"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Ger</w:t>
                  </w:r>
                  <w:proofErr w:type="spellEnd"/>
                  <w:r w:rsidRPr="004563D9">
                    <w:rPr>
                      <w:rFonts w:ascii="Times New Roman" w:eastAsia="Times New Roman" w:hAnsi="Times New Roman" w:cs="Times New Roman"/>
                      <w:color w:val="000000"/>
                      <w:sz w:val="16"/>
                      <w:szCs w:val="20"/>
                    </w:rPr>
                    <w:t>.</w:t>
                  </w:r>
                </w:p>
              </w:tc>
            </w:tr>
            <w:tr w:rsidR="003955DE" w:rsidRPr="004563D9" w14:paraId="76077C2D"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0A86F23B"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Strateginis tikslas</w:t>
                  </w:r>
                </w:p>
              </w:tc>
            </w:tr>
            <w:tr w:rsidR="003955DE" w:rsidRPr="004563D9" w14:paraId="13D4106F"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833B3C6"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Vidutinė tikėtina gyvenimo trukmė, kai amžius 0 (HI skaičiavimai)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847C4A" w14:textId="538EDA30"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CC66974" wp14:editId="26097309">
                        <wp:extent cx="152400" cy="161925"/>
                        <wp:effectExtent l="0" t="0" r="0" b="0"/>
                        <wp:docPr id="4"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7FA0CFB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72.1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4C849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87F6E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74.1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18493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0.96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BDDDD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75.1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F505B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70.5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AE8C0DA" w14:textId="06331AB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2C88E3C" wp14:editId="23336840">
                        <wp:extent cx="2019300" cy="285750"/>
                        <wp:effectExtent l="0" t="0" r="0" b="0"/>
                        <wp:docPr id="5" name="im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E3B4BB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80.7</w:t>
                  </w:r>
                </w:p>
              </w:tc>
            </w:tr>
            <w:tr w:rsidR="003955DE" w:rsidRPr="004563D9" w14:paraId="52AB76F7"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9873636"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Išvengiamas mirtingumas </w:t>
                  </w:r>
                  <w:proofErr w:type="spellStart"/>
                  <w:r w:rsidRPr="004563D9">
                    <w:rPr>
                      <w:rFonts w:ascii="Times New Roman" w:eastAsia="Times New Roman" w:hAnsi="Times New Roman" w:cs="Times New Roman"/>
                      <w:color w:val="000000"/>
                      <w:sz w:val="16"/>
                      <w:szCs w:val="20"/>
                    </w:rPr>
                    <w:t>proc</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377ED2" w14:textId="01B04E6E"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30580D1" wp14:editId="63424DD2">
                        <wp:extent cx="152400" cy="161925"/>
                        <wp:effectExtent l="0" t="0" r="0" b="0"/>
                        <wp:docPr id="6"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630929E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37.5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98BD0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97E3E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32.8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0DBC7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1.32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036AD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28.5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264C2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38.9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944B88F" w14:textId="5E28FD34"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52BB6C7" wp14:editId="486B79B5">
                        <wp:extent cx="2019300" cy="285750"/>
                        <wp:effectExtent l="0" t="0" r="0" b="0"/>
                        <wp:docPr id="7"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C68FC8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21.3</w:t>
                  </w:r>
                </w:p>
              </w:tc>
            </w:tr>
            <w:tr w:rsidR="003955DE" w:rsidRPr="004563D9" w14:paraId="6F271B0A"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16FFD1FA"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 tikslas. Sukurti saugesnę socialinę aplinką, mažinti sveikatos netolygumus ir socialinę atskirtį</w:t>
                  </w:r>
                </w:p>
              </w:tc>
            </w:tr>
            <w:tr w:rsidR="003955DE" w:rsidRPr="004563D9" w14:paraId="5F2DA214"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4A4549D1"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1.1. Sumažinti skurdo lygį ir nedarbą</w:t>
                  </w:r>
                </w:p>
              </w:tc>
            </w:tr>
            <w:tr w:rsidR="003955DE" w:rsidRPr="004563D9" w14:paraId="18306992"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4AFBA38"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Savižudybių </w:t>
                  </w:r>
                  <w:proofErr w:type="spellStart"/>
                  <w:r w:rsidRPr="004563D9">
                    <w:rPr>
                      <w:rFonts w:ascii="Times New Roman" w:eastAsia="Times New Roman" w:hAnsi="Times New Roman" w:cs="Times New Roman"/>
                      <w:color w:val="000000"/>
                      <w:sz w:val="16"/>
                      <w:szCs w:val="20"/>
                    </w:rPr>
                    <w:t>sk</w:t>
                  </w:r>
                  <w:proofErr w:type="spellEnd"/>
                  <w:r w:rsidRPr="004563D9">
                    <w:rPr>
                      <w:rFonts w:ascii="Times New Roman" w:eastAsia="Times New Roman" w:hAnsi="Times New Roman" w:cs="Times New Roman"/>
                      <w:color w:val="000000"/>
                      <w:sz w:val="16"/>
                      <w:szCs w:val="20"/>
                    </w:rPr>
                    <w:t xml:space="preserve">. (X60-X84) 100 000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87F833" w14:textId="12D153A5"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90FDCDD" wp14:editId="132879B2">
                        <wp:extent cx="133350" cy="161925"/>
                        <wp:effectExtent l="0" t="0" r="0" b="0"/>
                        <wp:docPr id="8"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F4967C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13.9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1E764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ABBAA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17.9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25BD6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0.64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DF7BE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9FEBF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71.2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02CF173" w14:textId="310326F7"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098EBB1" wp14:editId="4FC76F3C">
                        <wp:extent cx="2019300" cy="285750"/>
                        <wp:effectExtent l="0" t="0" r="0" b="0"/>
                        <wp:docPr id="9" name="im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737868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364CC193"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44EC3EF"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SMR nuo tyčinio savęs žalojimo (X60-X84) 100 000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BF5CA6" w14:textId="6E0A83DA"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596C43B" wp14:editId="3A190CBD">
                        <wp:extent cx="133350" cy="161925"/>
                        <wp:effectExtent l="0" t="0" r="0" b="0"/>
                        <wp:docPr id="10"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4452285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E1875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12CFC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14.9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B8F83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0.47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16BB9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28058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70.1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5699656" w14:textId="14A5D5EC"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3F310F5" wp14:editId="6F3663F6">
                        <wp:extent cx="2019300" cy="285750"/>
                        <wp:effectExtent l="0" t="0" r="0" b="0"/>
                        <wp:docPr id="11"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EB9505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29A55D4C"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9AAEA50"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Bandymų žudytis skaičius (X60–X64, X66–X84) 100 000 gyventojų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EBC498" w14:textId="7425E84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0EDE54DC" wp14:editId="28BCF594">
                        <wp:extent cx="133350" cy="161925"/>
                        <wp:effectExtent l="0" t="0" r="0" b="0"/>
                        <wp:docPr id="12"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2BE1EAA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27.8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F34CF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DBE90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49.4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87C12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0.89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0AE36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31.4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C3545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64.7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6867619" w14:textId="00517162"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026A24D6" wp14:editId="54A2B047">
                        <wp:extent cx="2019300" cy="285750"/>
                        <wp:effectExtent l="0" t="0" r="0" b="0"/>
                        <wp:docPr id="13" name="im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F6D92C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42AFF961"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7F907A6"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lastRenderedPageBreak/>
                    <w:t xml:space="preserve">Mokyklinio amžiaus vaikų, nesimokančių mokyklose, skaičius 1 000 </w:t>
                  </w:r>
                  <w:proofErr w:type="spellStart"/>
                  <w:r w:rsidRPr="004563D9">
                    <w:rPr>
                      <w:rFonts w:ascii="Times New Roman" w:eastAsia="Times New Roman" w:hAnsi="Times New Roman" w:cs="Times New Roman"/>
                      <w:color w:val="000000"/>
                      <w:sz w:val="16"/>
                      <w:szCs w:val="20"/>
                    </w:rPr>
                    <w:t>moksl</w:t>
                  </w:r>
                  <w:proofErr w:type="spellEnd"/>
                  <w:r w:rsidRPr="004563D9">
                    <w:rPr>
                      <w:rFonts w:ascii="Times New Roman" w:eastAsia="Times New Roman" w:hAnsi="Times New Roman" w:cs="Times New Roman"/>
                      <w:color w:val="000000"/>
                      <w:sz w:val="16"/>
                      <w:szCs w:val="20"/>
                    </w:rPr>
                    <w:t>.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A73961" w14:textId="3613056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D13DFF6" wp14:editId="083A0D0B">
                        <wp:extent cx="133350" cy="161925"/>
                        <wp:effectExtent l="0" t="0" r="0" b="0"/>
                        <wp:docPr id="14"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2551226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246.0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A2371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146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284D7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248.3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318FF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3.67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6D1BF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67.1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D600A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246.0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FE51762" w14:textId="1EF66CF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E83BF61" wp14:editId="5B27BFD0">
                        <wp:extent cx="2019300" cy="285750"/>
                        <wp:effectExtent l="0" t="0" r="0" b="0"/>
                        <wp:docPr id="15" name="im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2BEF45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36.1</w:t>
                  </w:r>
                </w:p>
              </w:tc>
            </w:tr>
            <w:tr w:rsidR="003955DE" w:rsidRPr="004563D9" w14:paraId="2A7B0FD3"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3FEE749"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Socialinės rizikos šeimų </w:t>
                  </w:r>
                  <w:proofErr w:type="spellStart"/>
                  <w:r w:rsidRPr="004563D9">
                    <w:rPr>
                      <w:rFonts w:ascii="Times New Roman" w:eastAsia="Times New Roman" w:hAnsi="Times New Roman" w:cs="Times New Roman"/>
                      <w:color w:val="000000"/>
                      <w:sz w:val="16"/>
                      <w:szCs w:val="20"/>
                    </w:rPr>
                    <w:t>sk</w:t>
                  </w:r>
                  <w:proofErr w:type="spellEnd"/>
                  <w:r w:rsidRPr="004563D9">
                    <w:rPr>
                      <w:rFonts w:ascii="Times New Roman" w:eastAsia="Times New Roman" w:hAnsi="Times New Roman" w:cs="Times New Roman"/>
                      <w:color w:val="000000"/>
                      <w:sz w:val="16"/>
                      <w:szCs w:val="20"/>
                    </w:rPr>
                    <w:t xml:space="preserve">. 1000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 (2018)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FBCEB0" w14:textId="5D166B8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F51C301" wp14:editId="6037F09C">
                        <wp:extent cx="152400" cy="161925"/>
                        <wp:effectExtent l="0" t="0" r="0" b="0"/>
                        <wp:docPr id="16"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B34F07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F98D0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A3F4D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F40DB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2.45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BF991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60351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BE155E6" w14:textId="676C80A7"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EB2E43D" wp14:editId="0A11C984">
                        <wp:extent cx="2019300" cy="285750"/>
                        <wp:effectExtent l="0" t="0" r="0" b="0"/>
                        <wp:docPr id="17"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EA9284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0.3</w:t>
                  </w:r>
                </w:p>
              </w:tc>
            </w:tr>
            <w:tr w:rsidR="003955DE" w:rsidRPr="004563D9" w14:paraId="6750743A"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E1AD7EF"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Ilgalaikio nedarbo lygis, darbo jėgos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DAD432" w14:textId="220168BE"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0FEAE110" wp14:editId="10337AF9">
                        <wp:extent cx="133350" cy="161925"/>
                        <wp:effectExtent l="0" t="0" r="0" b="0"/>
                        <wp:docPr id="18"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40B835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BA802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124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D2AF4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9A4A1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1.08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187F4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D8F3A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C094F52" w14:textId="783B306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0C8E1AD" wp14:editId="36265943">
                        <wp:extent cx="2019300" cy="285750"/>
                        <wp:effectExtent l="0" t="0" r="0" b="0"/>
                        <wp:docPr id="19" name="img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C34F96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0.7</w:t>
                  </w:r>
                </w:p>
              </w:tc>
            </w:tr>
            <w:tr w:rsidR="003955DE" w:rsidRPr="004563D9" w14:paraId="2695AC1D"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487BB6D" w14:textId="77777777" w:rsidR="003955DE" w:rsidRPr="004563D9" w:rsidRDefault="003955DE" w:rsidP="008F009C">
                  <w:pPr>
                    <w:spacing w:after="0" w:line="240" w:lineRule="auto"/>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 xml:space="preserve">. skaičiaus pokytis 1000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2DFCB8" w14:textId="245E065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58692E5" wp14:editId="2514A72C">
                        <wp:extent cx="133350" cy="161925"/>
                        <wp:effectExtent l="0" t="0" r="0" b="0"/>
                        <wp:docPr id="20"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D44FA8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-22.1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4D000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-159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06588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7FA43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-36.83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C869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54EF5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-26.8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26E4F7F" w14:textId="79D586D4"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6BE4E5B" wp14:editId="36EB3ED0">
                        <wp:extent cx="2019300" cy="285750"/>
                        <wp:effectExtent l="0" t="0" r="0" b="0"/>
                        <wp:docPr id="21" name="im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CEC76C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41.1</w:t>
                  </w:r>
                </w:p>
              </w:tc>
            </w:tr>
            <w:tr w:rsidR="003955DE" w:rsidRPr="004563D9" w14:paraId="1B5520EC"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56F8A169"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1.2. Sumažinti socialinę ekonominę gyventojų diferenciaciją šalies ir bendruomenių lygmeniu</w:t>
                  </w:r>
                </w:p>
              </w:tc>
            </w:tr>
            <w:tr w:rsidR="003955DE" w:rsidRPr="004563D9" w14:paraId="06331ACA"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BDCC72A"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Mirt. nuo išorinių priežasčių  (V00-Y98) 100 000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D17065" w14:textId="6D48FF47"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0DD0D9F2" wp14:editId="56DCBCEF">
                        <wp:extent cx="133350" cy="161925"/>
                        <wp:effectExtent l="0" t="0" r="0" b="0"/>
                        <wp:docPr id="22"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30D1C03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83.3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C8AD1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A434E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85.2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8E3F9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0.93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2A23C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89.7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AB4B4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259.1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174CA26" w14:textId="484A070E"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045C712" wp14:editId="2D8E5470">
                        <wp:extent cx="2019300" cy="285750"/>
                        <wp:effectExtent l="0" t="0" r="0" b="0"/>
                        <wp:docPr id="23" name="img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87BF35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24.7</w:t>
                  </w:r>
                </w:p>
              </w:tc>
            </w:tr>
            <w:tr w:rsidR="003955DE" w:rsidRPr="004563D9" w14:paraId="1CBFA885"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197641D"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SMR nuo išorinių priežasčių (V00-Y98) 100 000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E8973B" w14:textId="182BE06A"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FF2D32F" wp14:editId="53810865">
                        <wp:extent cx="133350" cy="161925"/>
                        <wp:effectExtent l="0" t="0" r="0" b="0"/>
                        <wp:docPr id="24"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10FEA57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76.2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1DFFA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E5591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76.5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97ED1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0.88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6FA9D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87.0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D30A6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210.6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A41CEFA" w14:textId="6AA8B4A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119C7D28" wp14:editId="26F39BB2">
                        <wp:extent cx="2019300" cy="285750"/>
                        <wp:effectExtent l="0" t="0" r="0" b="0"/>
                        <wp:docPr id="25" name="img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9AE3F5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23.5</w:t>
                  </w:r>
                </w:p>
              </w:tc>
            </w:tr>
            <w:tr w:rsidR="003955DE" w:rsidRPr="004563D9" w14:paraId="228D9AEE"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FB0C297"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Mokinių, gaunančių nemokamą maitinimą, </w:t>
                  </w:r>
                  <w:proofErr w:type="spellStart"/>
                  <w:r w:rsidRPr="004563D9">
                    <w:rPr>
                      <w:rFonts w:ascii="Times New Roman" w:eastAsia="Times New Roman" w:hAnsi="Times New Roman" w:cs="Times New Roman"/>
                      <w:color w:val="000000"/>
                      <w:sz w:val="16"/>
                      <w:szCs w:val="20"/>
                    </w:rPr>
                    <w:t>sk</w:t>
                  </w:r>
                  <w:proofErr w:type="spellEnd"/>
                  <w:r w:rsidRPr="004563D9">
                    <w:rPr>
                      <w:rFonts w:ascii="Times New Roman" w:eastAsia="Times New Roman" w:hAnsi="Times New Roman" w:cs="Times New Roman"/>
                      <w:color w:val="000000"/>
                      <w:sz w:val="16"/>
                      <w:szCs w:val="20"/>
                    </w:rPr>
                    <w:t xml:space="preserve">. 1000 </w:t>
                  </w:r>
                  <w:proofErr w:type="spellStart"/>
                  <w:r w:rsidRPr="004563D9">
                    <w:rPr>
                      <w:rFonts w:ascii="Times New Roman" w:eastAsia="Times New Roman" w:hAnsi="Times New Roman" w:cs="Times New Roman"/>
                      <w:color w:val="000000"/>
                      <w:sz w:val="16"/>
                      <w:szCs w:val="20"/>
                    </w:rPr>
                    <w:t>moksl</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26179D" w14:textId="781FD8DB"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B7A1B28" wp14:editId="53978D98">
                        <wp:extent cx="152400" cy="161925"/>
                        <wp:effectExtent l="0" t="0" r="0" b="0"/>
                        <wp:docPr id="26"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F64A62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358.7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46B78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294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FC7B7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321.0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190C2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1.66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F4D79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216.1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FE988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446.8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32DB454" w14:textId="594A1721"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670AD24" wp14:editId="2E143BE2">
                        <wp:extent cx="2019300" cy="285750"/>
                        <wp:effectExtent l="0" t="0" r="0" b="0"/>
                        <wp:docPr id="27" name="img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B6BD31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70.2</w:t>
                  </w:r>
                </w:p>
              </w:tc>
            </w:tr>
            <w:tr w:rsidR="003955DE" w:rsidRPr="004563D9" w14:paraId="06F8B818"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D7D6F42"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Socialinės pašalpos gavėjų </w:t>
                  </w:r>
                  <w:proofErr w:type="spellStart"/>
                  <w:r w:rsidRPr="004563D9">
                    <w:rPr>
                      <w:rFonts w:ascii="Times New Roman" w:eastAsia="Times New Roman" w:hAnsi="Times New Roman" w:cs="Times New Roman"/>
                      <w:color w:val="000000"/>
                      <w:sz w:val="16"/>
                      <w:szCs w:val="20"/>
                    </w:rPr>
                    <w:t>sk</w:t>
                  </w:r>
                  <w:proofErr w:type="spellEnd"/>
                  <w:r w:rsidRPr="004563D9">
                    <w:rPr>
                      <w:rFonts w:ascii="Times New Roman" w:eastAsia="Times New Roman" w:hAnsi="Times New Roman" w:cs="Times New Roman"/>
                      <w:color w:val="000000"/>
                      <w:sz w:val="16"/>
                      <w:szCs w:val="20"/>
                    </w:rPr>
                    <w:t xml:space="preserve">. 1000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2205CD" w14:textId="49371B0C"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BAF0F3A" wp14:editId="01703893">
                        <wp:extent cx="133350" cy="161925"/>
                        <wp:effectExtent l="0" t="0" r="0" b="0"/>
                        <wp:docPr id="28"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7445669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39.1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7E400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282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6BCA0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45.3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3234D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1.95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216B2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20.1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19862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65.3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13D243E" w14:textId="259B196C"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5E7F30B" wp14:editId="0CDD6C94">
                        <wp:extent cx="2019300" cy="285750"/>
                        <wp:effectExtent l="0" t="0" r="0" b="0"/>
                        <wp:docPr id="29" name="img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1A44BB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2.0</w:t>
                  </w:r>
                </w:p>
              </w:tc>
            </w:tr>
            <w:tr w:rsidR="003955DE" w:rsidRPr="004563D9" w14:paraId="36882613"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EBB2EB0" w14:textId="77777777" w:rsidR="003955DE" w:rsidRPr="004563D9" w:rsidRDefault="003955DE" w:rsidP="008F009C">
                  <w:pPr>
                    <w:spacing w:after="0" w:line="240" w:lineRule="auto"/>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Serg</w:t>
                  </w:r>
                  <w:proofErr w:type="spellEnd"/>
                  <w:r w:rsidRPr="004563D9">
                    <w:rPr>
                      <w:rFonts w:ascii="Times New Roman" w:eastAsia="Times New Roman" w:hAnsi="Times New Roman" w:cs="Times New Roman"/>
                      <w:color w:val="000000"/>
                      <w:sz w:val="16"/>
                      <w:szCs w:val="20"/>
                    </w:rPr>
                    <w:t xml:space="preserve">. tuberkulioze (A15-A19) 10 000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FAD1BB" w14:textId="0066D996"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E63D811" wp14:editId="0993A67E">
                        <wp:extent cx="133350" cy="161925"/>
                        <wp:effectExtent l="0" t="0" r="0" b="0"/>
                        <wp:docPr id="30"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5A4CCAD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0DDCF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E2C12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19C63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3.95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D546C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0824B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E766392" w14:textId="7B30F0E8"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0764F3AC" wp14:editId="41DA9FCA">
                        <wp:extent cx="2019300" cy="285750"/>
                        <wp:effectExtent l="0" t="0" r="0" b="0"/>
                        <wp:docPr id="31" name="img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ED683B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5D965434"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029870A"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Sergamumas tuberkulioze (+ recidyvai) (A15-A19) 10 000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2E3FD4" w14:textId="578036DB"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6E4CBC0" wp14:editId="172A9419">
                        <wp:extent cx="133350" cy="161925"/>
                        <wp:effectExtent l="0" t="0" r="0" b="0"/>
                        <wp:docPr id="32"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2D53A6D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35806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8C66A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4C0AF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3.88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4C57F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D7F3E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7B4B5D7" w14:textId="5B06F6CD"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2695C6A" wp14:editId="33E45E6B">
                        <wp:extent cx="2019300" cy="285750"/>
                        <wp:effectExtent l="0" t="0" r="0" b="0"/>
                        <wp:docPr id="33" name="im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AB0D98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281FFC2C"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6B293D42"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 tikslas. Sukurti sveikatai palankią fizinę darbo ir gyvenamąją aplinką</w:t>
                  </w:r>
                </w:p>
              </w:tc>
            </w:tr>
            <w:tr w:rsidR="003955DE" w:rsidRPr="004563D9" w14:paraId="739BF6CF"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6E19ECBD"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 Kurti saugias darbo ir sveikas buities sąlygas, didinti prekių ir paslaugų vartotojų saugumą</w:t>
                  </w:r>
                </w:p>
              </w:tc>
            </w:tr>
            <w:tr w:rsidR="003955DE" w:rsidRPr="004563D9" w14:paraId="776862BE"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1584F9F"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Asmenų, žuvusių ar sunkiai sužalotų darbe, </w:t>
                  </w:r>
                  <w:proofErr w:type="spellStart"/>
                  <w:r w:rsidRPr="004563D9">
                    <w:rPr>
                      <w:rFonts w:ascii="Times New Roman" w:eastAsia="Times New Roman" w:hAnsi="Times New Roman" w:cs="Times New Roman"/>
                      <w:color w:val="000000"/>
                      <w:sz w:val="16"/>
                      <w:szCs w:val="20"/>
                    </w:rPr>
                    <w:t>sk</w:t>
                  </w:r>
                  <w:proofErr w:type="spellEnd"/>
                  <w:r w:rsidRPr="004563D9">
                    <w:rPr>
                      <w:rFonts w:ascii="Times New Roman" w:eastAsia="Times New Roman" w:hAnsi="Times New Roman" w:cs="Times New Roman"/>
                      <w:color w:val="000000"/>
                      <w:sz w:val="16"/>
                      <w:szCs w:val="20"/>
                    </w:rPr>
                    <w:t xml:space="preserve">. 10 000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F35A4E" w14:textId="01A74D6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F0B3C47" wp14:editId="35F135BC">
                        <wp:extent cx="133350" cy="161925"/>
                        <wp:effectExtent l="0" t="0" r="0" b="0"/>
                        <wp:docPr id="34"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59DC507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08591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4FDD5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EA4B5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59E7A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18ECB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33D72C2" w14:textId="09454FE2"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D144D9A" wp14:editId="62343E42">
                        <wp:extent cx="2019300" cy="285750"/>
                        <wp:effectExtent l="0" t="0" r="0" b="0"/>
                        <wp:docPr id="35" name="im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7684D3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07CF1AC6"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AA112C6"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Traumų dėl nukritimų (W00–W19) 65+ </w:t>
                  </w:r>
                  <w:proofErr w:type="spellStart"/>
                  <w:r w:rsidRPr="004563D9">
                    <w:rPr>
                      <w:rFonts w:ascii="Times New Roman" w:eastAsia="Times New Roman" w:hAnsi="Times New Roman" w:cs="Times New Roman"/>
                      <w:color w:val="000000"/>
                      <w:sz w:val="16"/>
                      <w:szCs w:val="20"/>
                    </w:rPr>
                    <w:t>m</w:t>
                  </w:r>
                  <w:proofErr w:type="spellEnd"/>
                  <w:r w:rsidRPr="004563D9">
                    <w:rPr>
                      <w:rFonts w:ascii="Times New Roman" w:eastAsia="Times New Roman" w:hAnsi="Times New Roman" w:cs="Times New Roman"/>
                      <w:color w:val="000000"/>
                      <w:sz w:val="16"/>
                      <w:szCs w:val="20"/>
                    </w:rPr>
                    <w:t xml:space="preserve">. amžiaus grupėje </w:t>
                  </w:r>
                  <w:proofErr w:type="spellStart"/>
                  <w:r w:rsidRPr="004563D9">
                    <w:rPr>
                      <w:rFonts w:ascii="Times New Roman" w:eastAsia="Times New Roman" w:hAnsi="Times New Roman" w:cs="Times New Roman"/>
                      <w:color w:val="000000"/>
                      <w:sz w:val="16"/>
                      <w:szCs w:val="20"/>
                    </w:rPr>
                    <w:t>sk</w:t>
                  </w:r>
                  <w:proofErr w:type="spellEnd"/>
                  <w:r w:rsidRPr="004563D9">
                    <w:rPr>
                      <w:rFonts w:ascii="Times New Roman" w:eastAsia="Times New Roman" w:hAnsi="Times New Roman" w:cs="Times New Roman"/>
                      <w:color w:val="000000"/>
                      <w:sz w:val="16"/>
                      <w:szCs w:val="20"/>
                    </w:rPr>
                    <w:t xml:space="preserve">. 10 000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5A2A99" w14:textId="7A05573C"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EF1F6AB" wp14:editId="2837A6C3">
                        <wp:extent cx="133350" cy="161925"/>
                        <wp:effectExtent l="0" t="0" r="0" b="0"/>
                        <wp:docPr id="36"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6E20DC0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118.1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A5544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9F04E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140.6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8CEFE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0.96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DC822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123.1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79069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167.4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1FE2664" w14:textId="72CB3F74"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390E346" wp14:editId="0F455B46">
                        <wp:extent cx="2019300" cy="285750"/>
                        <wp:effectExtent l="0" t="0" r="0" b="0"/>
                        <wp:docPr id="37" name="im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E13C73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41.1</w:t>
                  </w:r>
                </w:p>
              </w:tc>
            </w:tr>
            <w:tr w:rsidR="003955DE" w:rsidRPr="004563D9" w14:paraId="25F1E942"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F42C69E"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Asmenų, pirmą kartą pripažintų neįgaliais, </w:t>
                  </w:r>
                  <w:proofErr w:type="spellStart"/>
                  <w:r w:rsidRPr="004563D9">
                    <w:rPr>
                      <w:rFonts w:ascii="Times New Roman" w:eastAsia="Times New Roman" w:hAnsi="Times New Roman" w:cs="Times New Roman"/>
                      <w:color w:val="000000"/>
                      <w:sz w:val="16"/>
                      <w:szCs w:val="20"/>
                    </w:rPr>
                    <w:t>sk</w:t>
                  </w:r>
                  <w:proofErr w:type="spellEnd"/>
                  <w:r w:rsidRPr="004563D9">
                    <w:rPr>
                      <w:rFonts w:ascii="Times New Roman" w:eastAsia="Times New Roman" w:hAnsi="Times New Roman" w:cs="Times New Roman"/>
                      <w:color w:val="000000"/>
                      <w:sz w:val="16"/>
                      <w:szCs w:val="20"/>
                    </w:rPr>
                    <w:t xml:space="preserve">. 10 000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CA6714" w14:textId="65E727E7"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86BD6A8" wp14:editId="58879EE2">
                        <wp:extent cx="133350" cy="161925"/>
                        <wp:effectExtent l="0" t="0" r="0" b="0"/>
                        <wp:docPr id="38"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02E12F4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69.2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DF757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A8F77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70.7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2AA6C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1.31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4C5D8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52.7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AD0A5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120.8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B718C16" w14:textId="655F476C"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C16F041" wp14:editId="66D06FD6">
                        <wp:extent cx="2019300" cy="285750"/>
                        <wp:effectExtent l="0" t="0" r="0" b="0"/>
                        <wp:docPr id="39" name="img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5.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E17E67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37.7</w:t>
                  </w:r>
                </w:p>
              </w:tc>
            </w:tr>
            <w:tr w:rsidR="003955DE" w:rsidRPr="004563D9" w14:paraId="35B1A90B"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C8E4418"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Naujai susirgusių žarnyno infekcinėmis ligomis (A00-A08) asmenų skaičius 10 000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 xml:space="preserve">. (ULAC </w:t>
                  </w:r>
                  <w:proofErr w:type="spellStart"/>
                  <w:r w:rsidRPr="004563D9">
                    <w:rPr>
                      <w:rFonts w:ascii="Times New Roman" w:eastAsia="Times New Roman" w:hAnsi="Times New Roman" w:cs="Times New Roman"/>
                      <w:color w:val="000000"/>
                      <w:sz w:val="16"/>
                      <w:szCs w:val="20"/>
                    </w:rPr>
                    <w:t>duom</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D732A0" w14:textId="36C0E140"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70BC5F3" wp14:editId="2EDEDC94">
                        <wp:extent cx="133350" cy="161925"/>
                        <wp:effectExtent l="0" t="0" r="0" b="0"/>
                        <wp:docPr id="40"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42BDD8C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32FE8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5C250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141.3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05C4D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5DBF5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81D51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27.7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BD838C1" w14:textId="3BEDF58D"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19B60167" wp14:editId="4AF1DE67">
                        <wp:extent cx="2019300" cy="285750"/>
                        <wp:effectExtent l="0" t="0" r="0" b="0"/>
                        <wp:docPr id="41" name="img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10631D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7CCD7718"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7BAED279"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2.2. Kurti palankias sąlygas saugiai leisti laisvalaikį</w:t>
                  </w:r>
                </w:p>
              </w:tc>
            </w:tr>
            <w:tr w:rsidR="003955DE" w:rsidRPr="004563D9" w14:paraId="62FC8A9D"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15EDFC2"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Mirt. nuo paskendimo (W65-W74) 100 000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BB020C" w14:textId="68C4B39B"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6608549" wp14:editId="08921F3A">
                        <wp:extent cx="133350" cy="161925"/>
                        <wp:effectExtent l="0" t="0" r="0" b="0"/>
                        <wp:docPr id="42"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244A67D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13.9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7E890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5AECC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39E94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2.78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B72D1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4AE06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27.9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A9040C3" w14:textId="7CE69C94"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FE63C8D" wp14:editId="5FD1563F">
                        <wp:extent cx="2019300" cy="285750"/>
                        <wp:effectExtent l="0" t="0" r="0" b="0"/>
                        <wp:docPr id="43" name="img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B11552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20394BF9"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D5E93F6"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SMR nuo paskendimo (W65-W74) 100 000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5EFF91" w14:textId="12D9A82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EADD0F3" wp14:editId="38E06042">
                        <wp:extent cx="133350" cy="161925"/>
                        <wp:effectExtent l="0" t="0" r="0" b="0"/>
                        <wp:docPr id="44"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577EFDD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10.3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DC383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65261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731C3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0E5E5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46334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23.5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02923EC" w14:textId="2E2E3318"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1D35F17E" wp14:editId="45C83F38">
                        <wp:extent cx="2019300" cy="285750"/>
                        <wp:effectExtent l="0" t="0" r="0" b="0"/>
                        <wp:docPr id="45" name="img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8.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553F06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1A224C14"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12452AB"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Mirt. nuo nukritimo (W00-W19) 100 000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844156" w14:textId="36FBA1E3"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97E21F3" wp14:editId="5706B286">
                        <wp:extent cx="133350" cy="161925"/>
                        <wp:effectExtent l="0" t="0" r="0" b="0"/>
                        <wp:docPr id="46"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61CB6A9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C40CE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30A82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B0BC8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3CB23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17.7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8E1D3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84.0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9044930" w14:textId="4BD0E08B"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6E94371" wp14:editId="1F9FAD87">
                        <wp:extent cx="2019300" cy="285750"/>
                        <wp:effectExtent l="0" t="0" r="0" b="0"/>
                        <wp:docPr id="47" name="img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9.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478675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0F30FAEF"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0CD6752"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SMR nuo nukritimo (W00-W19) 100 000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017647" w14:textId="7F4C668E"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DCD0990" wp14:editId="14EA65B4">
                        <wp:extent cx="133350" cy="161925"/>
                        <wp:effectExtent l="0" t="0" r="0" b="0"/>
                        <wp:docPr id="48"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7A23523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14F7D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73FAD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6B1C3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264B7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17.1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29D3C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59.8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2AE079A" w14:textId="2619DA3C"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DF4A60A" wp14:editId="7E3A8554">
                        <wp:extent cx="2019300" cy="285750"/>
                        <wp:effectExtent l="0" t="0" r="0" b="0"/>
                        <wp:docPr id="49" name="img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966936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4C95AB4A"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65175E9D"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2.3. Mažinti avaringumą ir traumų kelių eismo įvykiuose skaičių</w:t>
                  </w:r>
                </w:p>
              </w:tc>
            </w:tr>
            <w:tr w:rsidR="003955DE" w:rsidRPr="004563D9" w14:paraId="260DD1EC"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4D91232"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Mirt. transporto įvykiuose  (V00-V99) 100 000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9BD99D" w14:textId="34C23F4D"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1D92A779" wp14:editId="7BEFACB9">
                        <wp:extent cx="133350" cy="161925"/>
                        <wp:effectExtent l="0" t="0" r="0" b="0"/>
                        <wp:docPr id="50"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3F8208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27.8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0468E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3956E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13.5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C7FF2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3.61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95A66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1DD90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27.9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21C5F1A" w14:textId="72BC62ED"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1E2F9EA2" wp14:editId="02C24ACE">
                        <wp:extent cx="2019300" cy="285750"/>
                        <wp:effectExtent l="0" t="0" r="0" b="0"/>
                        <wp:docPr id="51" name="img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57935B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32CF1319"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B3AFF8E"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SMR transporto įvykiuose (V00-V99) 100 000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6AECF7" w14:textId="4687AD06"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3E55FE1" wp14:editId="21549FEB">
                        <wp:extent cx="133350" cy="161925"/>
                        <wp:effectExtent l="0" t="0" r="0" b="0"/>
                        <wp:docPr id="52"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E11754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28.0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CE064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D4B76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12.8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8DA95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3.68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A53E4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53DA7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29.4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5F05CBF" w14:textId="34BF131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19C08F7" wp14:editId="302273BE">
                        <wp:extent cx="2019300" cy="285750"/>
                        <wp:effectExtent l="0" t="0" r="0" b="0"/>
                        <wp:docPr id="53" name="img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2.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122E59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731261EF"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D1C6ADE"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lastRenderedPageBreak/>
                    <w:t xml:space="preserve">Pėsčiųjų mirt. nuo transporto įvykių (V00-V09) 100 000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3CA23F" w14:textId="117E2E04"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A10B77C" wp14:editId="2877A83E">
                        <wp:extent cx="133350" cy="161925"/>
                        <wp:effectExtent l="0" t="0" r="0" b="0"/>
                        <wp:docPr id="54"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6F293A1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A6006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6997D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F26CE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484E9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FC59B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11.5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E0B81CC" w14:textId="11A2F5E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E5BDC05" wp14:editId="6D027081">
                        <wp:extent cx="2019300" cy="285750"/>
                        <wp:effectExtent l="0" t="0" r="0" b="0"/>
                        <wp:docPr id="55" name="img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A7F5CA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15F1C0E2"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34403EA"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Pėsčiųjų standartizuotas mirtingumas nuo transporto įvykių (V00-V09) 100 000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56E5AE" w14:textId="45EB5B6D"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514B310" wp14:editId="360055E1">
                        <wp:extent cx="133350" cy="161925"/>
                        <wp:effectExtent l="0" t="0" r="0" b="0"/>
                        <wp:docPr id="56"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7B5E42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FDAE5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17009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7ECD1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8FC21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154C5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10.1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81F501E" w14:textId="497E2024"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6264169" wp14:editId="53E9C02B">
                        <wp:extent cx="2019300" cy="285750"/>
                        <wp:effectExtent l="0" t="0" r="0" b="0"/>
                        <wp:docPr id="57" name="img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4.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45181E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2F287636"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6814D87"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Traumų dėl transporto įvykių (V00-V99) </w:t>
                  </w:r>
                  <w:proofErr w:type="spellStart"/>
                  <w:r w:rsidRPr="004563D9">
                    <w:rPr>
                      <w:rFonts w:ascii="Times New Roman" w:eastAsia="Times New Roman" w:hAnsi="Times New Roman" w:cs="Times New Roman"/>
                      <w:color w:val="000000"/>
                      <w:sz w:val="16"/>
                      <w:szCs w:val="20"/>
                    </w:rPr>
                    <w:t>sk</w:t>
                  </w:r>
                  <w:proofErr w:type="spellEnd"/>
                  <w:r w:rsidRPr="004563D9">
                    <w:rPr>
                      <w:rFonts w:ascii="Times New Roman" w:eastAsia="Times New Roman" w:hAnsi="Times New Roman" w:cs="Times New Roman"/>
                      <w:color w:val="000000"/>
                      <w:sz w:val="16"/>
                      <w:szCs w:val="20"/>
                    </w:rPr>
                    <w:t xml:space="preserve">. 10 000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88336B" w14:textId="58532C92"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4A80F65" wp14:editId="3C02F3E3">
                        <wp:extent cx="152400" cy="161925"/>
                        <wp:effectExtent l="0" t="0" r="0" b="0"/>
                        <wp:docPr id="58"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592987F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52888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4D069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030E1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0.68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3FB75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6A10B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13.8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70F796C" w14:textId="6D7CC00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E635CA6" wp14:editId="0D4364C0">
                        <wp:extent cx="2019300" cy="285750"/>
                        <wp:effectExtent l="0" t="0" r="0" b="0"/>
                        <wp:docPr id="59" name="img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5.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7B1E84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790FDEF7"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3E4BB29C"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2.4. Mažinti oro, vandens ir dirvožemio užterštumą, triukšmą</w:t>
                  </w:r>
                </w:p>
              </w:tc>
            </w:tr>
            <w:tr w:rsidR="003955DE" w:rsidRPr="004563D9" w14:paraId="072797D0"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0E990D4"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Į atmosferą iš stacionarių taršos šaltinių išmestų teršalų kiekis, tenkantis 1 </w:t>
                  </w:r>
                  <w:proofErr w:type="spellStart"/>
                  <w:r w:rsidRPr="004563D9">
                    <w:rPr>
                      <w:rFonts w:ascii="Times New Roman" w:eastAsia="Times New Roman" w:hAnsi="Times New Roman" w:cs="Times New Roman"/>
                      <w:color w:val="000000"/>
                      <w:sz w:val="16"/>
                      <w:szCs w:val="20"/>
                    </w:rPr>
                    <w:t>kv</w:t>
                  </w:r>
                  <w:proofErr w:type="spellEnd"/>
                  <w:r w:rsidRPr="004563D9">
                    <w:rPr>
                      <w:rFonts w:ascii="Times New Roman" w:eastAsia="Times New Roman" w:hAnsi="Times New Roman" w:cs="Times New Roman"/>
                      <w:color w:val="000000"/>
                      <w:sz w:val="16"/>
                      <w:szCs w:val="20"/>
                    </w:rPr>
                    <w:t>. km</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6612D2" w14:textId="1E65933A"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4E626AC" wp14:editId="6A64217C">
                        <wp:extent cx="133350" cy="161925"/>
                        <wp:effectExtent l="0" t="0" r="0" b="0"/>
                        <wp:docPr id="60"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5ECDB3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32.0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A3313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A3C91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43.2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668DC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5B343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896.0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EED8C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29239.0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6FE357C" w14:textId="5C7B8B0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C664A36" wp14:editId="59C45847">
                        <wp:extent cx="2019300" cy="285750"/>
                        <wp:effectExtent l="0" t="0" r="0" b="0"/>
                        <wp:docPr id="61" name="img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6.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156B9E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16.0</w:t>
                  </w:r>
                </w:p>
              </w:tc>
            </w:tr>
            <w:tr w:rsidR="003955DE" w:rsidRPr="004563D9" w14:paraId="7C52FE33"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14F7AA75"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 tikslas. Formuoti sveiką gyvenseną ir jos kultūrą</w:t>
                  </w:r>
                </w:p>
              </w:tc>
            </w:tr>
            <w:tr w:rsidR="003955DE" w:rsidRPr="004563D9" w14:paraId="689883B1"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16EEF778"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3.1. Sumažinti alk. gėrimų, tabako, neteisėtą narkotinių ir </w:t>
                  </w:r>
                  <w:proofErr w:type="spellStart"/>
                  <w:r w:rsidRPr="004563D9">
                    <w:rPr>
                      <w:rFonts w:ascii="Times New Roman" w:eastAsia="Times New Roman" w:hAnsi="Times New Roman" w:cs="Times New Roman"/>
                      <w:color w:val="000000"/>
                      <w:sz w:val="16"/>
                      <w:szCs w:val="20"/>
                    </w:rPr>
                    <w:t>psich</w:t>
                  </w:r>
                  <w:proofErr w:type="spellEnd"/>
                  <w:r w:rsidRPr="004563D9">
                    <w:rPr>
                      <w:rFonts w:ascii="Times New Roman" w:eastAsia="Times New Roman" w:hAnsi="Times New Roman" w:cs="Times New Roman"/>
                      <w:color w:val="000000"/>
                      <w:sz w:val="16"/>
                      <w:szCs w:val="20"/>
                    </w:rPr>
                    <w:t>. medžiagų vartojimą ir prieinamumą</w:t>
                  </w:r>
                </w:p>
              </w:tc>
            </w:tr>
            <w:tr w:rsidR="003955DE" w:rsidRPr="004563D9" w14:paraId="57C8AEB5"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E0119FB"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Mirt. nuo narkotikų sąlygotų priežasčių 100 000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4E959D" w14:textId="42A43684"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B39B628" wp14:editId="1F3EADF4">
                        <wp:extent cx="133350" cy="161925"/>
                        <wp:effectExtent l="0" t="0" r="0" b="0"/>
                        <wp:docPr id="62"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0CE834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8FDD9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34C1A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F6B8D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1D729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C1BF9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11.0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8E0725A" w14:textId="67C8E057"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00E13BF" wp14:editId="3C641D68">
                        <wp:extent cx="2019300" cy="285750"/>
                        <wp:effectExtent l="0" t="0" r="0" b="0"/>
                        <wp:docPr id="63" name="img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58FC6C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034EACA7"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8E3325D"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SMR nuo narkotikų sąlygotų priežasčių  100 000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10071B" w14:textId="2A45ED72"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7183990" wp14:editId="4E5B93E7">
                        <wp:extent cx="133350" cy="161925"/>
                        <wp:effectExtent l="0" t="0" r="0" b="0"/>
                        <wp:docPr id="64"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4ED712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1B811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33727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BA504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A5F3E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89DAE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17.7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C9F936D" w14:textId="1B26AAD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7652579" wp14:editId="72EA21FC">
                        <wp:extent cx="2019300" cy="285750"/>
                        <wp:effectExtent l="0" t="0" r="0" b="0"/>
                        <wp:docPr id="65" name="img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8.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0E7AFC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064CA259"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C4229DA"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Mirt. nuo alkoholio sąlygotų priežasčių  100 000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4C9054" w14:textId="20AFA9B3"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E5B7CD4" wp14:editId="678627BF">
                        <wp:extent cx="133350" cy="161925"/>
                        <wp:effectExtent l="0" t="0" r="0" b="0"/>
                        <wp:docPr id="66"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4149A1E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D6293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F8D3B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DEE30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B9665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9780F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69.5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53BD635" w14:textId="00177128"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6D0C41A" wp14:editId="3E348678">
                        <wp:extent cx="2019300" cy="285750"/>
                        <wp:effectExtent l="0" t="0" r="0" b="0"/>
                        <wp:docPr id="67" name="img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9.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3956B9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7099D8B8"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4FCEFCC"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SMR nuo alkoholio sąlygotų priežasčių 100 000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88392E" w14:textId="14411FDA"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20019A6" wp14:editId="53D101DB">
                        <wp:extent cx="133350" cy="161925"/>
                        <wp:effectExtent l="0" t="0" r="0" b="0"/>
                        <wp:docPr id="68"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3066BE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66871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592EB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62B0A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20902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20.9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47D21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71.4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F535143" w14:textId="23022CA1"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18E4C70E" wp14:editId="4148DAE4">
                        <wp:extent cx="2019300" cy="285750"/>
                        <wp:effectExtent l="0" t="0" r="0" b="0"/>
                        <wp:docPr id="69" name="img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0.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A6144D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2EDCBB56"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91C0008" w14:textId="77777777" w:rsidR="003955DE" w:rsidRPr="004563D9" w:rsidRDefault="003955DE" w:rsidP="008F009C">
                  <w:pPr>
                    <w:spacing w:after="0" w:line="240" w:lineRule="auto"/>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 xml:space="preserve">. </w:t>
                  </w:r>
                  <w:proofErr w:type="spellStart"/>
                  <w:r w:rsidRPr="004563D9">
                    <w:rPr>
                      <w:rFonts w:ascii="Times New Roman" w:eastAsia="Times New Roman" w:hAnsi="Times New Roman" w:cs="Times New Roman"/>
                      <w:color w:val="000000"/>
                      <w:sz w:val="16"/>
                      <w:szCs w:val="20"/>
                    </w:rPr>
                    <w:t>sk</w:t>
                  </w:r>
                  <w:proofErr w:type="spellEnd"/>
                  <w:r w:rsidRPr="004563D9">
                    <w:rPr>
                      <w:rFonts w:ascii="Times New Roman" w:eastAsia="Times New Roman" w:hAnsi="Times New Roman" w:cs="Times New Roman"/>
                      <w:color w:val="000000"/>
                      <w:sz w:val="16"/>
                      <w:szCs w:val="20"/>
                    </w:rPr>
                    <w:t>., tenkantis 1 tabako licencijai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3A100B" w14:textId="22572AF8"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1BB51E15" wp14:editId="7510D8B9">
                        <wp:extent cx="152400" cy="161925"/>
                        <wp:effectExtent l="0" t="0" r="0" b="0"/>
                        <wp:docPr id="70"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2886475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147.1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6CC50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7206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CF7C4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144.7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DE93D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0.74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DB85B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199.8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A57DD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71.5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FD9A26E" w14:textId="62263913"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0E4FD5BD" wp14:editId="0628B14B">
                        <wp:extent cx="2019300" cy="285750"/>
                        <wp:effectExtent l="0" t="0" r="0" b="0"/>
                        <wp:docPr id="71" name="img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1.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B39436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380.6</w:t>
                  </w:r>
                </w:p>
              </w:tc>
            </w:tr>
            <w:tr w:rsidR="003955DE" w:rsidRPr="004563D9" w14:paraId="1676B3C1"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50BAD0E" w14:textId="77777777" w:rsidR="003955DE" w:rsidRPr="004563D9" w:rsidRDefault="003955DE" w:rsidP="008F009C">
                  <w:pPr>
                    <w:spacing w:after="0" w:line="240" w:lineRule="auto"/>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 xml:space="preserve">. </w:t>
                  </w:r>
                  <w:proofErr w:type="spellStart"/>
                  <w:r w:rsidRPr="004563D9">
                    <w:rPr>
                      <w:rFonts w:ascii="Times New Roman" w:eastAsia="Times New Roman" w:hAnsi="Times New Roman" w:cs="Times New Roman"/>
                      <w:color w:val="000000"/>
                      <w:sz w:val="16"/>
                      <w:szCs w:val="20"/>
                    </w:rPr>
                    <w:t>sk</w:t>
                  </w:r>
                  <w:proofErr w:type="spellEnd"/>
                  <w:r w:rsidRPr="004563D9">
                    <w:rPr>
                      <w:rFonts w:ascii="Times New Roman" w:eastAsia="Times New Roman" w:hAnsi="Times New Roman" w:cs="Times New Roman"/>
                      <w:color w:val="000000"/>
                      <w:sz w:val="16"/>
                      <w:szCs w:val="20"/>
                    </w:rPr>
                    <w:t>., tenkantis 1 alkoholio licencijai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FAD19F" w14:textId="78F86471"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7C7596D" wp14:editId="45416625">
                        <wp:extent cx="152400" cy="161925"/>
                        <wp:effectExtent l="0" t="0" r="0" b="0"/>
                        <wp:docPr id="72"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0488AF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138.6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0712A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7206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632EA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137.6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01163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0.80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BEA84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172.6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4B8E4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43.2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E9E20BE" w14:textId="4B9BF942"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5BE730E" wp14:editId="5399BAB1">
                        <wp:extent cx="2019300" cy="285750"/>
                        <wp:effectExtent l="0" t="0" r="0" b="0"/>
                        <wp:docPr id="73" name="img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2.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35B090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345.5</w:t>
                  </w:r>
                </w:p>
              </w:tc>
            </w:tr>
            <w:tr w:rsidR="003955DE" w:rsidRPr="004563D9" w14:paraId="7B5AC7D3"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62DAB4E6"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3.2. Skatinti sveikos mitybos įpročius</w:t>
                  </w:r>
                </w:p>
              </w:tc>
            </w:tr>
            <w:tr w:rsidR="003955DE" w:rsidRPr="004563D9" w14:paraId="0340A1BD"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4B0D58C"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Kūdikių, žindytų išimtinai krūtimi iki 6 </w:t>
                  </w:r>
                  <w:proofErr w:type="spellStart"/>
                  <w:r w:rsidRPr="004563D9">
                    <w:rPr>
                      <w:rFonts w:ascii="Times New Roman" w:eastAsia="Times New Roman" w:hAnsi="Times New Roman" w:cs="Times New Roman"/>
                      <w:color w:val="000000"/>
                      <w:sz w:val="16"/>
                      <w:szCs w:val="20"/>
                    </w:rPr>
                    <w:t>mėn</w:t>
                  </w:r>
                  <w:proofErr w:type="spellEnd"/>
                  <w:r w:rsidRPr="004563D9">
                    <w:rPr>
                      <w:rFonts w:ascii="Times New Roman" w:eastAsia="Times New Roman" w:hAnsi="Times New Roman" w:cs="Times New Roman"/>
                      <w:color w:val="000000"/>
                      <w:sz w:val="16"/>
                      <w:szCs w:val="20"/>
                    </w:rPr>
                    <w:t>. amžiaus, dalis (</w:t>
                  </w:r>
                  <w:proofErr w:type="spellStart"/>
                  <w:r w:rsidRPr="004563D9">
                    <w:rPr>
                      <w:rFonts w:ascii="Times New Roman" w:eastAsia="Times New Roman" w:hAnsi="Times New Roman" w:cs="Times New Roman"/>
                      <w:color w:val="000000"/>
                      <w:sz w:val="16"/>
                      <w:szCs w:val="20"/>
                    </w:rPr>
                    <w:t>proc</w:t>
                  </w:r>
                  <w:proofErr w:type="spellEnd"/>
                  <w:r w:rsidRPr="004563D9">
                    <w:rPr>
                      <w:rFonts w:ascii="Times New Roman" w:eastAsia="Times New Roman" w:hAnsi="Times New Roman" w:cs="Times New Roman"/>
                      <w:color w:val="000000"/>
                      <w:sz w:val="16"/>
                      <w:szCs w:val="20"/>
                    </w:rPr>
                    <w:t>.)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FD4B46" w14:textId="35FCDA05"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1650AC5E" wp14:editId="413C00F0">
                        <wp:extent cx="133350" cy="161925"/>
                        <wp:effectExtent l="0" t="0" r="0" b="0"/>
                        <wp:docPr id="74"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063DC07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0CFE1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7C1A3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26.7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0748E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0.53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84052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37.8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C791F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F36E1D5" w14:textId="348FE48B"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FF1422E" wp14:editId="77CDFDD6">
                        <wp:extent cx="2019300" cy="285750"/>
                        <wp:effectExtent l="0" t="0" r="0" b="0"/>
                        <wp:docPr id="75" name="img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3.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78277F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62.1</w:t>
                  </w:r>
                </w:p>
              </w:tc>
            </w:tr>
            <w:tr w:rsidR="003955DE" w:rsidRPr="004563D9" w14:paraId="71C69AEA"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618977D2"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 tikslas. Užtikrinti kokybišką ir efektyvią sveikatos priežiūrą, orientuotą į gyventojų poreikius</w:t>
                  </w:r>
                </w:p>
              </w:tc>
            </w:tr>
            <w:tr w:rsidR="003955DE" w:rsidRPr="004563D9" w14:paraId="77984D09"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6B31FBDD"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4.1. Užtikrinti sveikatos sistemos tvarumą ir kokybę, plėtojant sveikatos technologijas, kurių efektyvumas pagrįstas mokslo įrodymais</w:t>
                  </w:r>
                </w:p>
              </w:tc>
            </w:tr>
            <w:tr w:rsidR="003955DE" w:rsidRPr="004563D9" w14:paraId="5D412AB2"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8D046EF"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Išvengiamų </w:t>
                  </w:r>
                  <w:proofErr w:type="spellStart"/>
                  <w:r w:rsidRPr="004563D9">
                    <w:rPr>
                      <w:rFonts w:ascii="Times New Roman" w:eastAsia="Times New Roman" w:hAnsi="Times New Roman" w:cs="Times New Roman"/>
                      <w:color w:val="000000"/>
                      <w:sz w:val="16"/>
                      <w:szCs w:val="20"/>
                    </w:rPr>
                    <w:t>hospitalizacijų</w:t>
                  </w:r>
                  <w:proofErr w:type="spellEnd"/>
                  <w:r w:rsidRPr="004563D9">
                    <w:rPr>
                      <w:rFonts w:ascii="Times New Roman" w:eastAsia="Times New Roman" w:hAnsi="Times New Roman" w:cs="Times New Roman"/>
                      <w:color w:val="000000"/>
                      <w:sz w:val="16"/>
                      <w:szCs w:val="20"/>
                    </w:rPr>
                    <w:t xml:space="preserve"> (IH) </w:t>
                  </w:r>
                  <w:proofErr w:type="spellStart"/>
                  <w:r w:rsidRPr="004563D9">
                    <w:rPr>
                      <w:rFonts w:ascii="Times New Roman" w:eastAsia="Times New Roman" w:hAnsi="Times New Roman" w:cs="Times New Roman"/>
                      <w:color w:val="000000"/>
                      <w:sz w:val="16"/>
                      <w:szCs w:val="20"/>
                    </w:rPr>
                    <w:t>sk</w:t>
                  </w:r>
                  <w:proofErr w:type="spellEnd"/>
                  <w:r w:rsidRPr="004563D9">
                    <w:rPr>
                      <w:rFonts w:ascii="Times New Roman" w:eastAsia="Times New Roman" w:hAnsi="Times New Roman" w:cs="Times New Roman"/>
                      <w:color w:val="000000"/>
                      <w:sz w:val="16"/>
                      <w:szCs w:val="20"/>
                    </w:rPr>
                    <w:t xml:space="preserve">. 1 000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3E119E" w14:textId="1EE72CD0"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584A2BF" wp14:editId="22F4A83F">
                        <wp:extent cx="133350" cy="161925"/>
                        <wp:effectExtent l="0" t="0" r="0" b="0"/>
                        <wp:docPr id="76"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3D36CF9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26.1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C68AA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188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C113D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29.7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23C2F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1.24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FAD0E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2DD61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38.1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B7BCB0F" w14:textId="30244DE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C645087" wp14:editId="1B6C9888">
                        <wp:extent cx="2019300" cy="285750"/>
                        <wp:effectExtent l="0" t="0" r="0" b="0"/>
                        <wp:docPr id="77" name="img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4.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729E4F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7.8</w:t>
                  </w:r>
                </w:p>
              </w:tc>
            </w:tr>
            <w:tr w:rsidR="003955DE" w:rsidRPr="004563D9" w14:paraId="67C130AC"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80FE880"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IH dėl cukrinio diabeto </w:t>
                  </w:r>
                  <w:proofErr w:type="spellStart"/>
                  <w:r w:rsidRPr="004563D9">
                    <w:rPr>
                      <w:rFonts w:ascii="Times New Roman" w:eastAsia="Times New Roman" w:hAnsi="Times New Roman" w:cs="Times New Roman"/>
                      <w:color w:val="000000"/>
                      <w:sz w:val="16"/>
                      <w:szCs w:val="20"/>
                    </w:rPr>
                    <w:t>sk</w:t>
                  </w:r>
                  <w:proofErr w:type="spellEnd"/>
                  <w:r w:rsidRPr="004563D9">
                    <w:rPr>
                      <w:rFonts w:ascii="Times New Roman" w:eastAsia="Times New Roman" w:hAnsi="Times New Roman" w:cs="Times New Roman"/>
                      <w:color w:val="000000"/>
                      <w:sz w:val="16"/>
                      <w:szCs w:val="20"/>
                    </w:rPr>
                    <w:t xml:space="preserve">. 18+ </w:t>
                  </w:r>
                  <w:proofErr w:type="spellStart"/>
                  <w:r w:rsidRPr="004563D9">
                    <w:rPr>
                      <w:rFonts w:ascii="Times New Roman" w:eastAsia="Times New Roman" w:hAnsi="Times New Roman" w:cs="Times New Roman"/>
                      <w:color w:val="000000"/>
                      <w:sz w:val="16"/>
                      <w:szCs w:val="20"/>
                    </w:rPr>
                    <w:t>m</w:t>
                  </w:r>
                  <w:proofErr w:type="spellEnd"/>
                  <w:r w:rsidRPr="004563D9">
                    <w:rPr>
                      <w:rFonts w:ascii="Times New Roman" w:eastAsia="Times New Roman" w:hAnsi="Times New Roman" w:cs="Times New Roman"/>
                      <w:color w:val="000000"/>
                      <w:sz w:val="16"/>
                      <w:szCs w:val="20"/>
                    </w:rPr>
                    <w:t xml:space="preserve">. 1 000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573751" w14:textId="4862FFA2"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0F722E67" wp14:editId="1D32FEBB">
                        <wp:extent cx="152400" cy="161925"/>
                        <wp:effectExtent l="0" t="0" r="0" b="0"/>
                        <wp:docPr id="78"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7DF1D67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BDB4B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CA21A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79C95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1.08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2E58B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0D2D5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E91D898" w14:textId="21C62027"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A6AD35A" wp14:editId="10AB96D5">
                        <wp:extent cx="2019300" cy="285750"/>
                        <wp:effectExtent l="0" t="0" r="0" b="0"/>
                        <wp:docPr id="79" name="img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5.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C2F259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1.7</w:t>
                  </w:r>
                </w:p>
              </w:tc>
            </w:tr>
            <w:tr w:rsidR="003955DE" w:rsidRPr="004563D9" w14:paraId="1D617669"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79752034"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4.2. Plėtoti sveikatos infrastuktūrą ir gerinti sveikatos priežiūros paslaugų kokybę, saugą, prieinamumą ir į pacientą orientuotą sveikatos priežiūrą</w:t>
                  </w:r>
                </w:p>
              </w:tc>
            </w:tr>
            <w:tr w:rsidR="003955DE" w:rsidRPr="004563D9" w14:paraId="3544AB8A"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F085603"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Slaugytojų, tenkančių vienam gydytojui, </w:t>
                  </w:r>
                  <w:proofErr w:type="spellStart"/>
                  <w:r w:rsidRPr="004563D9">
                    <w:rPr>
                      <w:rFonts w:ascii="Times New Roman" w:eastAsia="Times New Roman" w:hAnsi="Times New Roman" w:cs="Times New Roman"/>
                      <w:color w:val="000000"/>
                      <w:sz w:val="16"/>
                      <w:szCs w:val="20"/>
                    </w:rPr>
                    <w:t>sk</w:t>
                  </w:r>
                  <w:proofErr w:type="spellEnd"/>
                  <w:r w:rsidRPr="004563D9">
                    <w:rPr>
                      <w:rFonts w:ascii="Times New Roman" w:eastAsia="Times New Roman" w:hAnsi="Times New Roman" w:cs="Times New Roman"/>
                      <w:color w:val="000000"/>
                      <w:sz w:val="16"/>
                      <w:szCs w:val="20"/>
                    </w:rPr>
                    <w:t>.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D88FF3" w14:textId="3873339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F3AE46F" wp14:editId="1E803B64">
                        <wp:extent cx="133350" cy="161925"/>
                        <wp:effectExtent l="0" t="0" r="0" b="0"/>
                        <wp:docPr id="80"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817357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6B0E6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14DFD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DBDAC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3.53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65BDF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34ADB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CF9970D" w14:textId="063D8508"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15A4DC3" wp14:editId="53F8AE24">
                        <wp:extent cx="2019300" cy="285750"/>
                        <wp:effectExtent l="0" t="0" r="0" b="0"/>
                        <wp:docPr id="81" name="img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6.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E24CFC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6.0</w:t>
                  </w:r>
                </w:p>
              </w:tc>
            </w:tr>
            <w:tr w:rsidR="003955DE" w:rsidRPr="004563D9" w14:paraId="48A00E46"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6758C39"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Šeimos gydytojų </w:t>
                  </w:r>
                  <w:proofErr w:type="spellStart"/>
                  <w:r w:rsidRPr="004563D9">
                    <w:rPr>
                      <w:rFonts w:ascii="Times New Roman" w:eastAsia="Times New Roman" w:hAnsi="Times New Roman" w:cs="Times New Roman"/>
                      <w:color w:val="000000"/>
                      <w:sz w:val="16"/>
                      <w:szCs w:val="20"/>
                    </w:rPr>
                    <w:t>sk</w:t>
                  </w:r>
                  <w:proofErr w:type="spellEnd"/>
                  <w:r w:rsidRPr="004563D9">
                    <w:rPr>
                      <w:rFonts w:ascii="Times New Roman" w:eastAsia="Times New Roman" w:hAnsi="Times New Roman" w:cs="Times New Roman"/>
                      <w:color w:val="000000"/>
                      <w:sz w:val="16"/>
                      <w:szCs w:val="20"/>
                    </w:rPr>
                    <w:t xml:space="preserve">. 10 000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913E4D" w14:textId="41C981C4"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0663112" wp14:editId="050C3E95">
                        <wp:extent cx="133350" cy="161925"/>
                        <wp:effectExtent l="0" t="0" r="0" b="0"/>
                        <wp:docPr id="82"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0D0FD06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BB2E1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E3784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8917E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0.57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67AF6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C1914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CEF6933" w14:textId="1C4BC7DA"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B75437F" wp14:editId="427EFA0E">
                        <wp:extent cx="2019300" cy="285750"/>
                        <wp:effectExtent l="0" t="0" r="0" b="0"/>
                        <wp:docPr id="83" name="img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7.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7A38E8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13.8</w:t>
                  </w:r>
                </w:p>
              </w:tc>
            </w:tr>
            <w:tr w:rsidR="003955DE" w:rsidRPr="004563D9" w14:paraId="7EB68D9B"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F507639"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Apsilankymų pas gydytojus </w:t>
                  </w:r>
                  <w:proofErr w:type="spellStart"/>
                  <w:r w:rsidRPr="004563D9">
                    <w:rPr>
                      <w:rFonts w:ascii="Times New Roman" w:eastAsia="Times New Roman" w:hAnsi="Times New Roman" w:cs="Times New Roman"/>
                      <w:color w:val="000000"/>
                      <w:sz w:val="16"/>
                      <w:szCs w:val="20"/>
                    </w:rPr>
                    <w:t>sk</w:t>
                  </w:r>
                  <w:proofErr w:type="spellEnd"/>
                  <w:r w:rsidRPr="004563D9">
                    <w:rPr>
                      <w:rFonts w:ascii="Times New Roman" w:eastAsia="Times New Roman" w:hAnsi="Times New Roman" w:cs="Times New Roman"/>
                      <w:color w:val="000000"/>
                      <w:sz w:val="16"/>
                      <w:szCs w:val="20"/>
                    </w:rPr>
                    <w:t xml:space="preserve">. 1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D44253" w14:textId="57E50AF0"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CAB55AC" wp14:editId="63F56308">
                        <wp:extent cx="152400" cy="161925"/>
                        <wp:effectExtent l="0" t="0" r="0" b="0"/>
                        <wp:docPr id="84"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60126E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3EEB2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61345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CEF7B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0270E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B197E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1D077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10.1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8B3D01F" w14:textId="14511B55"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14028EF7" wp14:editId="2CA6C144">
                        <wp:extent cx="2019300" cy="285750"/>
                        <wp:effectExtent l="0" t="0" r="0" b="0"/>
                        <wp:docPr id="85" name="img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8.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5440D1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5.8</w:t>
                  </w:r>
                </w:p>
              </w:tc>
            </w:tr>
            <w:tr w:rsidR="003955DE" w:rsidRPr="004563D9" w14:paraId="037EE9D0"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C636F3E"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Sergamumas vaistams atsparia tuberkulioze (A15-A19) (visi) 10 000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AF61C8" w14:textId="2DC5F33E"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133474A" wp14:editId="59730CFC">
                        <wp:extent cx="133350" cy="161925"/>
                        <wp:effectExtent l="0" t="0" r="0" b="0"/>
                        <wp:docPr id="86"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5C4721B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E4CD6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A7FE0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C8E25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A07D1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ECF3B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F4EA226" w14:textId="3C432258"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742A624" wp14:editId="36141A56">
                        <wp:extent cx="2019300" cy="285750"/>
                        <wp:effectExtent l="0" t="0" r="0" b="0"/>
                        <wp:docPr id="87" name="img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9.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6AF709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2969EB55"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6DC7055" w14:textId="77777777" w:rsidR="003955DE" w:rsidRPr="004563D9" w:rsidRDefault="003955DE" w:rsidP="008F009C">
                  <w:pPr>
                    <w:spacing w:after="0" w:line="240" w:lineRule="auto"/>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Serg</w:t>
                  </w:r>
                  <w:proofErr w:type="spellEnd"/>
                  <w:r w:rsidRPr="004563D9">
                    <w:rPr>
                      <w:rFonts w:ascii="Times New Roman" w:eastAsia="Times New Roman" w:hAnsi="Times New Roman" w:cs="Times New Roman"/>
                      <w:color w:val="000000"/>
                      <w:sz w:val="16"/>
                      <w:szCs w:val="20"/>
                    </w:rPr>
                    <w:t xml:space="preserve">. vaistams atsparia tuberkulioze (A15-A19) 10 000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CE4751" w14:textId="3A952614"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02EC9F21" wp14:editId="17769093">
                        <wp:extent cx="133350" cy="161925"/>
                        <wp:effectExtent l="0" t="0" r="0" b="0"/>
                        <wp:docPr id="88"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192D17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7B3A7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7EDED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36CDD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84A49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AB717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42C3846" w14:textId="0C18B796"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AA1659E" wp14:editId="3E20D1AD">
                        <wp:extent cx="2019300" cy="285750"/>
                        <wp:effectExtent l="0" t="0" r="0" b="0"/>
                        <wp:docPr id="89" name="img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0.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F7793B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0C91E5F6"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F75E36F" w14:textId="77777777" w:rsidR="003955DE" w:rsidRPr="004563D9" w:rsidRDefault="003955DE" w:rsidP="008F009C">
                  <w:pPr>
                    <w:spacing w:after="0" w:line="240" w:lineRule="auto"/>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Serg</w:t>
                  </w:r>
                  <w:proofErr w:type="spellEnd"/>
                  <w:r w:rsidRPr="004563D9">
                    <w:rPr>
                      <w:rFonts w:ascii="Times New Roman" w:eastAsia="Times New Roman" w:hAnsi="Times New Roman" w:cs="Times New Roman"/>
                      <w:color w:val="000000"/>
                      <w:sz w:val="16"/>
                      <w:szCs w:val="20"/>
                    </w:rPr>
                    <w:t xml:space="preserve">. ŽIV ir LPL (B20-B24, Z21, A50-A54, A56) 10 000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 xml:space="preserve">. </w:t>
                  </w:r>
                  <w:r w:rsidRPr="004563D9">
                    <w:rPr>
                      <w:rFonts w:ascii="Times New Roman" w:eastAsia="Times New Roman" w:hAnsi="Times New Roman" w:cs="Times New Roman"/>
                      <w:color w:val="000000"/>
                      <w:sz w:val="16"/>
                      <w:szCs w:val="20"/>
                    </w:rPr>
                    <w:lastRenderedPageBreak/>
                    <w:t>(ULAC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A30512" w14:textId="5F7C34E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lastRenderedPageBreak/>
                    <w:drawing>
                      <wp:inline distT="0" distB="0" distL="0" distR="0" wp14:anchorId="7E04CC76" wp14:editId="3E8A6CC9">
                        <wp:extent cx="133350" cy="161925"/>
                        <wp:effectExtent l="0" t="0" r="0" b="0"/>
                        <wp:docPr id="91"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106650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5E56B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31ABE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9BCB2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CE618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804C4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AFA8678" w14:textId="2D80ECB5"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1924CE85" wp14:editId="69C7B53E">
                        <wp:extent cx="2019300" cy="285750"/>
                        <wp:effectExtent l="0" t="0" r="0" b="0"/>
                        <wp:docPr id="92" name="img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1.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805AB8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467FD4E6"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542FBD59"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lastRenderedPageBreak/>
                    <w:t>4.3. Pagerinti motinos ir vaiko sveikatą</w:t>
                  </w:r>
                </w:p>
              </w:tc>
            </w:tr>
            <w:tr w:rsidR="003955DE" w:rsidRPr="004563D9" w14:paraId="3F507B61"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1176607"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Kūdikių mirtingumas 1000 gyvų gimusių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B1F8A7" w14:textId="4338F0FB"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4137D57" wp14:editId="73A2AFA3">
                        <wp:extent cx="133350" cy="161925"/>
                        <wp:effectExtent l="0" t="0" r="0" b="0"/>
                        <wp:docPr id="93"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6B9CFDE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C55B9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576D3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05F47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80F0A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9E2B4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18.8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5EF74D3" w14:textId="3B2E1160"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ABC2ED8" wp14:editId="639DE383">
                        <wp:extent cx="2019300" cy="285750"/>
                        <wp:effectExtent l="0" t="0" r="0" b="0"/>
                        <wp:docPr id="94" name="img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2.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E618C4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0B3647F0"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D9A196C"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2 </w:t>
                  </w:r>
                  <w:proofErr w:type="spellStart"/>
                  <w:r w:rsidRPr="004563D9">
                    <w:rPr>
                      <w:rFonts w:ascii="Times New Roman" w:eastAsia="Times New Roman" w:hAnsi="Times New Roman" w:cs="Times New Roman"/>
                      <w:color w:val="000000"/>
                      <w:sz w:val="16"/>
                      <w:szCs w:val="20"/>
                    </w:rPr>
                    <w:t>m</w:t>
                  </w:r>
                  <w:proofErr w:type="spellEnd"/>
                  <w:r w:rsidRPr="004563D9">
                    <w:rPr>
                      <w:rFonts w:ascii="Times New Roman" w:eastAsia="Times New Roman" w:hAnsi="Times New Roman" w:cs="Times New Roman"/>
                      <w:color w:val="000000"/>
                      <w:sz w:val="16"/>
                      <w:szCs w:val="20"/>
                    </w:rPr>
                    <w:t>. vaikų tymų, epideminio parotito, raudonukės (1 dozė) skiepijimo apimtys,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CE0E43" w14:textId="2BCA2BA4"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05E162B" wp14:editId="064F5059">
                        <wp:extent cx="152400" cy="161925"/>
                        <wp:effectExtent l="0" t="0" r="0" b="0"/>
                        <wp:docPr id="95"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5B060BD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94.7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01E9F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378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786F0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96.6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49683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1.05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30EB9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90.1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CBBEC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80.1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A61A7FD" w14:textId="320EA83D"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4855992" wp14:editId="70456A5F">
                        <wp:extent cx="2019300" cy="285750"/>
                        <wp:effectExtent l="0" t="0" r="0" b="0"/>
                        <wp:docPr id="96" name="img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3.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F765F6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100.0</w:t>
                  </w:r>
                </w:p>
              </w:tc>
            </w:tr>
            <w:tr w:rsidR="003955DE" w:rsidRPr="004563D9" w14:paraId="7ACF4912"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C72760A"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1 </w:t>
                  </w:r>
                  <w:proofErr w:type="spellStart"/>
                  <w:r w:rsidRPr="004563D9">
                    <w:rPr>
                      <w:rFonts w:ascii="Times New Roman" w:eastAsia="Times New Roman" w:hAnsi="Times New Roman" w:cs="Times New Roman"/>
                      <w:color w:val="000000"/>
                      <w:sz w:val="16"/>
                      <w:szCs w:val="20"/>
                    </w:rPr>
                    <w:t>m</w:t>
                  </w:r>
                  <w:proofErr w:type="spellEnd"/>
                  <w:r w:rsidRPr="004563D9">
                    <w:rPr>
                      <w:rFonts w:ascii="Times New Roman" w:eastAsia="Times New Roman" w:hAnsi="Times New Roman" w:cs="Times New Roman"/>
                      <w:color w:val="000000"/>
                      <w:sz w:val="16"/>
                      <w:szCs w:val="20"/>
                    </w:rPr>
                    <w:t xml:space="preserve">. vaikų difterijos, stabligės, kokliušo, poliomielito, </w:t>
                  </w:r>
                  <w:proofErr w:type="spellStart"/>
                  <w:r w:rsidRPr="004563D9">
                    <w:rPr>
                      <w:rFonts w:ascii="Times New Roman" w:eastAsia="Times New Roman" w:hAnsi="Times New Roman" w:cs="Times New Roman"/>
                      <w:color w:val="000000"/>
                      <w:sz w:val="16"/>
                      <w:szCs w:val="20"/>
                    </w:rPr>
                    <w:t>Haemophilus</w:t>
                  </w:r>
                  <w:proofErr w:type="spellEnd"/>
                  <w:r w:rsidRPr="004563D9">
                    <w:rPr>
                      <w:rFonts w:ascii="Times New Roman" w:eastAsia="Times New Roman" w:hAnsi="Times New Roman" w:cs="Times New Roman"/>
                      <w:color w:val="000000"/>
                      <w:sz w:val="16"/>
                      <w:szCs w:val="20"/>
                    </w:rPr>
                    <w:t xml:space="preserve"> </w:t>
                  </w:r>
                  <w:proofErr w:type="spellStart"/>
                  <w:r w:rsidRPr="004563D9">
                    <w:rPr>
                      <w:rFonts w:ascii="Times New Roman" w:eastAsia="Times New Roman" w:hAnsi="Times New Roman" w:cs="Times New Roman"/>
                      <w:color w:val="000000"/>
                      <w:sz w:val="16"/>
                      <w:szCs w:val="20"/>
                    </w:rPr>
                    <w:t>influenzae</w:t>
                  </w:r>
                  <w:proofErr w:type="spellEnd"/>
                  <w:r w:rsidRPr="004563D9">
                    <w:rPr>
                      <w:rFonts w:ascii="Times New Roman" w:eastAsia="Times New Roman" w:hAnsi="Times New Roman" w:cs="Times New Roman"/>
                      <w:color w:val="000000"/>
                      <w:sz w:val="16"/>
                      <w:szCs w:val="20"/>
                    </w:rPr>
                    <w:t xml:space="preserve"> B skiepijimo apimtys (3 dozės),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272BC9" w14:textId="3DFF0CE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ACA09BC" wp14:editId="09D4A65E">
                        <wp:extent cx="152400" cy="161925"/>
                        <wp:effectExtent l="0" t="0" r="0" b="0"/>
                        <wp:docPr id="97"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0FC782C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94.2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F1E8E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340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81F95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94.9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4709E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1.03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54669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91.3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F1AB1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49.2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D3E7111" w14:textId="4D72B650"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3E44704" wp14:editId="3718CCB9">
                        <wp:extent cx="2019300" cy="285750"/>
                        <wp:effectExtent l="0" t="0" r="0" b="0"/>
                        <wp:docPr id="98" name="img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4.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F848AD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100.0</w:t>
                  </w:r>
                </w:p>
              </w:tc>
            </w:tr>
            <w:tr w:rsidR="003955DE" w:rsidRPr="004563D9" w14:paraId="1F0E348B"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D33381D"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Vaikų (6-14 </w:t>
                  </w:r>
                  <w:proofErr w:type="spellStart"/>
                  <w:r w:rsidRPr="004563D9">
                    <w:rPr>
                      <w:rFonts w:ascii="Times New Roman" w:eastAsia="Times New Roman" w:hAnsi="Times New Roman" w:cs="Times New Roman"/>
                      <w:color w:val="000000"/>
                      <w:sz w:val="16"/>
                      <w:szCs w:val="20"/>
                    </w:rPr>
                    <w:t>m</w:t>
                  </w:r>
                  <w:proofErr w:type="spellEnd"/>
                  <w:r w:rsidRPr="004563D9">
                    <w:rPr>
                      <w:rFonts w:ascii="Times New Roman" w:eastAsia="Times New Roman" w:hAnsi="Times New Roman" w:cs="Times New Roman"/>
                      <w:color w:val="000000"/>
                      <w:sz w:val="16"/>
                      <w:szCs w:val="20"/>
                    </w:rPr>
                    <w:t xml:space="preserve">.) dalis, dalyvavusi dantų dengimo </w:t>
                  </w:r>
                  <w:proofErr w:type="spellStart"/>
                  <w:r w:rsidRPr="004563D9">
                    <w:rPr>
                      <w:rFonts w:ascii="Times New Roman" w:eastAsia="Times New Roman" w:hAnsi="Times New Roman" w:cs="Times New Roman"/>
                      <w:color w:val="000000"/>
                      <w:sz w:val="16"/>
                      <w:szCs w:val="20"/>
                    </w:rPr>
                    <w:t>silantinėmis</w:t>
                  </w:r>
                  <w:proofErr w:type="spellEnd"/>
                  <w:r w:rsidRPr="004563D9">
                    <w:rPr>
                      <w:rFonts w:ascii="Times New Roman" w:eastAsia="Times New Roman" w:hAnsi="Times New Roman" w:cs="Times New Roman"/>
                      <w:color w:val="000000"/>
                      <w:sz w:val="16"/>
                      <w:szCs w:val="20"/>
                    </w:rPr>
                    <w:t xml:space="preserve"> medžiagomis programoje,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FCA50D" w14:textId="0F2EB7FC"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7853680" wp14:editId="7FF90481">
                        <wp:extent cx="133350" cy="161925"/>
                        <wp:effectExtent l="0" t="0" r="0" b="0"/>
                        <wp:docPr id="99"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6754A89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D4333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BCE18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25B6A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DC71F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0C059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A3F3FEE" w14:textId="7CE8635C"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C88A25E" wp14:editId="372E0E53">
                        <wp:extent cx="2019300" cy="285750"/>
                        <wp:effectExtent l="0" t="0" r="0" b="0"/>
                        <wp:docPr id="100" name="img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5.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78471C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37.8</w:t>
                  </w:r>
                </w:p>
              </w:tc>
            </w:tr>
            <w:tr w:rsidR="003955DE" w:rsidRPr="004563D9" w14:paraId="640C3502"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F026A05"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Vaikų (7-17 </w:t>
                  </w:r>
                  <w:proofErr w:type="spellStart"/>
                  <w:r w:rsidRPr="004563D9">
                    <w:rPr>
                      <w:rFonts w:ascii="Times New Roman" w:eastAsia="Times New Roman" w:hAnsi="Times New Roman" w:cs="Times New Roman"/>
                      <w:color w:val="000000"/>
                      <w:sz w:val="16"/>
                      <w:szCs w:val="20"/>
                    </w:rPr>
                    <w:t>m</w:t>
                  </w:r>
                  <w:proofErr w:type="spellEnd"/>
                  <w:r w:rsidRPr="004563D9">
                    <w:rPr>
                      <w:rFonts w:ascii="Times New Roman" w:eastAsia="Times New Roman" w:hAnsi="Times New Roman" w:cs="Times New Roman"/>
                      <w:color w:val="000000"/>
                      <w:sz w:val="16"/>
                      <w:szCs w:val="20"/>
                    </w:rPr>
                    <w:t>.), neturinčių ėduonies pažeistų, plombuotų ir išrautų dantų, dalis (</w:t>
                  </w:r>
                  <w:proofErr w:type="spellStart"/>
                  <w:r w:rsidRPr="004563D9">
                    <w:rPr>
                      <w:rFonts w:ascii="Times New Roman" w:eastAsia="Times New Roman" w:hAnsi="Times New Roman" w:cs="Times New Roman"/>
                      <w:color w:val="000000"/>
                      <w:sz w:val="16"/>
                      <w:szCs w:val="20"/>
                    </w:rPr>
                    <w:t>proc</w:t>
                  </w:r>
                  <w:proofErr w:type="spellEnd"/>
                  <w:r w:rsidRPr="004563D9">
                    <w:rPr>
                      <w:rFonts w:ascii="Times New Roman" w:eastAsia="Times New Roman" w:hAnsi="Times New Roman" w:cs="Times New Roman"/>
                      <w:color w:val="000000"/>
                      <w:sz w:val="16"/>
                      <w:szCs w:val="20"/>
                    </w:rPr>
                    <w:t>.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AA447E" w14:textId="7C79DA2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0C9D021" wp14:editId="5E54F64D">
                        <wp:extent cx="133350" cy="161925"/>
                        <wp:effectExtent l="0" t="0" r="0" b="0"/>
                        <wp:docPr id="101"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1112673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23.6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0EBA3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09C46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BFFAF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1.12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0B5F8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5D4FE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0CF4D27" w14:textId="4BF81C5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94275FA" wp14:editId="61A682E3">
                        <wp:extent cx="2019300" cy="285750"/>
                        <wp:effectExtent l="0" t="0" r="0" b="0"/>
                        <wp:docPr id="102" name="img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6.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BCF8AC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33.5</w:t>
                  </w:r>
                </w:p>
              </w:tc>
            </w:tr>
            <w:tr w:rsidR="003955DE" w:rsidRPr="004563D9" w14:paraId="53A211CC"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35A6E76"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Paauglių (15–17 </w:t>
                  </w:r>
                  <w:proofErr w:type="spellStart"/>
                  <w:r w:rsidRPr="004563D9">
                    <w:rPr>
                      <w:rFonts w:ascii="Times New Roman" w:eastAsia="Times New Roman" w:hAnsi="Times New Roman" w:cs="Times New Roman"/>
                      <w:color w:val="000000"/>
                      <w:sz w:val="16"/>
                      <w:szCs w:val="20"/>
                    </w:rPr>
                    <w:t>m</w:t>
                  </w:r>
                  <w:proofErr w:type="spellEnd"/>
                  <w:r w:rsidRPr="004563D9">
                    <w:rPr>
                      <w:rFonts w:ascii="Times New Roman" w:eastAsia="Times New Roman" w:hAnsi="Times New Roman" w:cs="Times New Roman"/>
                      <w:color w:val="000000"/>
                      <w:sz w:val="16"/>
                      <w:szCs w:val="20"/>
                    </w:rPr>
                    <w:t xml:space="preserve">.) gimdymų </w:t>
                  </w:r>
                  <w:proofErr w:type="spellStart"/>
                  <w:r w:rsidRPr="004563D9">
                    <w:rPr>
                      <w:rFonts w:ascii="Times New Roman" w:eastAsia="Times New Roman" w:hAnsi="Times New Roman" w:cs="Times New Roman"/>
                      <w:color w:val="000000"/>
                      <w:sz w:val="16"/>
                      <w:szCs w:val="20"/>
                    </w:rPr>
                    <w:t>sk</w:t>
                  </w:r>
                  <w:proofErr w:type="spellEnd"/>
                  <w:r w:rsidRPr="004563D9">
                    <w:rPr>
                      <w:rFonts w:ascii="Times New Roman" w:eastAsia="Times New Roman" w:hAnsi="Times New Roman" w:cs="Times New Roman"/>
                      <w:color w:val="000000"/>
                      <w:sz w:val="16"/>
                      <w:szCs w:val="20"/>
                    </w:rPr>
                    <w:t xml:space="preserve">. 1000 15-17 </w:t>
                  </w:r>
                  <w:proofErr w:type="spellStart"/>
                  <w:r w:rsidRPr="004563D9">
                    <w:rPr>
                      <w:rFonts w:ascii="Times New Roman" w:eastAsia="Times New Roman" w:hAnsi="Times New Roman" w:cs="Times New Roman"/>
                      <w:color w:val="000000"/>
                      <w:sz w:val="16"/>
                      <w:szCs w:val="20"/>
                    </w:rPr>
                    <w:t>m</w:t>
                  </w:r>
                  <w:proofErr w:type="spellEnd"/>
                  <w:r w:rsidRPr="004563D9">
                    <w:rPr>
                      <w:rFonts w:ascii="Times New Roman" w:eastAsia="Times New Roman" w:hAnsi="Times New Roman" w:cs="Times New Roman"/>
                      <w:color w:val="000000"/>
                      <w:sz w:val="16"/>
                      <w:szCs w:val="20"/>
                    </w:rPr>
                    <w:t>. moterų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4C6B72" w14:textId="1BC83997"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5B4D88D" wp14:editId="45244718">
                        <wp:extent cx="133350" cy="161925"/>
                        <wp:effectExtent l="0" t="0" r="0" b="0"/>
                        <wp:docPr id="103"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1C2F8A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CA5C2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3E78E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B0C78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E353D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13679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15.0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B7A16ED" w14:textId="76AE6A54"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5E4862B" wp14:editId="341A795B">
                        <wp:extent cx="2019300" cy="285750"/>
                        <wp:effectExtent l="0" t="0" r="0" b="0"/>
                        <wp:docPr id="104" name="img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7.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5CE3A5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6C4C2C72"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0B919D4C"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4.4. Stiprinti lėtinių neinfekcinių ligų prevenciją ir kontrolę</w:t>
                  </w:r>
                </w:p>
              </w:tc>
            </w:tr>
            <w:tr w:rsidR="003955DE" w:rsidRPr="004563D9" w14:paraId="3491EF92"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1520853"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Mirt. nuo kraujotakos </w:t>
                  </w:r>
                  <w:proofErr w:type="spellStart"/>
                  <w:r w:rsidRPr="004563D9">
                    <w:rPr>
                      <w:rFonts w:ascii="Times New Roman" w:eastAsia="Times New Roman" w:hAnsi="Times New Roman" w:cs="Times New Roman"/>
                      <w:color w:val="000000"/>
                      <w:sz w:val="16"/>
                      <w:szCs w:val="20"/>
                    </w:rPr>
                    <w:t>sist</w:t>
                  </w:r>
                  <w:proofErr w:type="spellEnd"/>
                  <w:r w:rsidRPr="004563D9">
                    <w:rPr>
                      <w:rFonts w:ascii="Times New Roman" w:eastAsia="Times New Roman" w:hAnsi="Times New Roman" w:cs="Times New Roman"/>
                      <w:color w:val="000000"/>
                      <w:sz w:val="16"/>
                      <w:szCs w:val="20"/>
                    </w:rPr>
                    <w:t xml:space="preserve">. ligų (I00-I99) 100 000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163C30" w14:textId="3E8FDD7A"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AFBFD81" wp14:editId="611004AA">
                        <wp:extent cx="133350" cy="161925"/>
                        <wp:effectExtent l="0" t="0" r="0" b="0"/>
                        <wp:docPr id="105"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070F9D5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915.9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14946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8F582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897.3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34D79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1.12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404B8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820.8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9F057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1563.7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5A16446" w14:textId="0CD7926C"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0392E8E" wp14:editId="320BE186">
                        <wp:extent cx="2019300" cy="285750"/>
                        <wp:effectExtent l="0" t="0" r="0" b="0"/>
                        <wp:docPr id="106" name="img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8.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B90943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362.5</w:t>
                  </w:r>
                </w:p>
              </w:tc>
            </w:tr>
            <w:tr w:rsidR="003955DE" w:rsidRPr="004563D9" w14:paraId="5685B26E"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DA090B9"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SMR nuo kraujotakos </w:t>
                  </w:r>
                  <w:proofErr w:type="spellStart"/>
                  <w:r w:rsidRPr="004563D9">
                    <w:rPr>
                      <w:rFonts w:ascii="Times New Roman" w:eastAsia="Times New Roman" w:hAnsi="Times New Roman" w:cs="Times New Roman"/>
                      <w:color w:val="000000"/>
                      <w:sz w:val="16"/>
                      <w:szCs w:val="20"/>
                    </w:rPr>
                    <w:t>sist</w:t>
                  </w:r>
                  <w:proofErr w:type="spellEnd"/>
                  <w:r w:rsidRPr="004563D9">
                    <w:rPr>
                      <w:rFonts w:ascii="Times New Roman" w:eastAsia="Times New Roman" w:hAnsi="Times New Roman" w:cs="Times New Roman"/>
                      <w:color w:val="000000"/>
                      <w:sz w:val="16"/>
                      <w:szCs w:val="20"/>
                    </w:rPr>
                    <w:t xml:space="preserve">. ligų (I00-I99) 100 000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DCFD7E" w14:textId="71C4E49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0CBBDE9F" wp14:editId="4533DD7D">
                        <wp:extent cx="133350" cy="161925"/>
                        <wp:effectExtent l="0" t="0" r="0" b="0"/>
                        <wp:docPr id="107"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7FF5C76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884.7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EEB0C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00825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941.0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95C28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1.11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53F32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795.2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A5128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1219.3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6C40D85" w14:textId="4152071B"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1E5835DB" wp14:editId="504D5210">
                        <wp:extent cx="2019300" cy="285750"/>
                        <wp:effectExtent l="0" t="0" r="0" b="0"/>
                        <wp:docPr id="108" name="img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9.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A4790A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577.5</w:t>
                  </w:r>
                </w:p>
              </w:tc>
            </w:tr>
            <w:tr w:rsidR="003955DE" w:rsidRPr="004563D9" w14:paraId="73183C37"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21B1CA5"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Mirt. nuo piktybinių navikų  (C00-C96) 100 000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26DB5B" w14:textId="2ED67153"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916DFF6" wp14:editId="7FC7CB7D">
                        <wp:extent cx="133350" cy="161925"/>
                        <wp:effectExtent l="0" t="0" r="0" b="0"/>
                        <wp:docPr id="109"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7EB9FDB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402.4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4800A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4E853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323.0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58D0A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1.37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48F89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293.7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76CBD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470.9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4760C08" w14:textId="53337591"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D9AAC32" wp14:editId="62618B8C">
                        <wp:extent cx="2019300" cy="285750"/>
                        <wp:effectExtent l="0" t="0" r="0" b="0"/>
                        <wp:docPr id="110" name="img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0.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FB8797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200.4</w:t>
                  </w:r>
                </w:p>
              </w:tc>
            </w:tr>
            <w:tr w:rsidR="003955DE" w:rsidRPr="004563D9" w14:paraId="532F480E"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3CB0B76"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SMR nuo piktybinių navikų (C00-C96) 100 000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835C8D" w14:textId="016E8C37"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1CCCD1B" wp14:editId="6ED52162">
                        <wp:extent cx="133350" cy="161925"/>
                        <wp:effectExtent l="0" t="0" r="0" b="0"/>
                        <wp:docPr id="111"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0D8246E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359.7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E779F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3ED55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294.7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8B57E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1.29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B8F97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278.2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46FFF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359.7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AD6169E" w14:textId="7BE3650A"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8E587EF" wp14:editId="506CE03D">
                        <wp:extent cx="2019300" cy="285750"/>
                        <wp:effectExtent l="0" t="0" r="0" b="0"/>
                        <wp:docPr id="112" name="im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1.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22EA9A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215.6</w:t>
                  </w:r>
                </w:p>
              </w:tc>
            </w:tr>
            <w:tr w:rsidR="003955DE" w:rsidRPr="004563D9" w14:paraId="0987E7E2"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7EC1981"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Mirt. nuo </w:t>
                  </w:r>
                  <w:proofErr w:type="spellStart"/>
                  <w:r w:rsidRPr="004563D9">
                    <w:rPr>
                      <w:rFonts w:ascii="Times New Roman" w:eastAsia="Times New Roman" w:hAnsi="Times New Roman" w:cs="Times New Roman"/>
                      <w:color w:val="000000"/>
                      <w:sz w:val="16"/>
                      <w:szCs w:val="20"/>
                    </w:rPr>
                    <w:t>cerebrovaskulinių</w:t>
                  </w:r>
                  <w:proofErr w:type="spellEnd"/>
                  <w:r w:rsidRPr="004563D9">
                    <w:rPr>
                      <w:rFonts w:ascii="Times New Roman" w:eastAsia="Times New Roman" w:hAnsi="Times New Roman" w:cs="Times New Roman"/>
                      <w:color w:val="000000"/>
                      <w:sz w:val="16"/>
                      <w:szCs w:val="20"/>
                    </w:rPr>
                    <w:t xml:space="preserve"> ligų  (I60-I69) 100 000 </w:t>
                  </w:r>
                  <w:proofErr w:type="spellStart"/>
                  <w:r w:rsidRPr="004563D9">
                    <w:rPr>
                      <w:rFonts w:ascii="Times New Roman" w:eastAsia="Times New Roman" w:hAnsi="Times New Roman" w:cs="Times New Roman"/>
                      <w:color w:val="000000"/>
                      <w:sz w:val="16"/>
                      <w:szCs w:val="20"/>
                    </w:rPr>
                    <w:t>gyv</w:t>
                  </w:r>
                  <w:proofErr w:type="spellEnd"/>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9B413C" w14:textId="48A4B93B"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89CB0DD" wp14:editId="76DE4908">
                        <wp:extent cx="152400" cy="161925"/>
                        <wp:effectExtent l="0" t="0" r="0" b="0"/>
                        <wp:docPr id="113"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A22465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124.9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F0F2C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9FD76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125.6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183D7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0.67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FB32B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187.0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D61FB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562.8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48BFCB6" w14:textId="77A08B7A"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E3A14B5" wp14:editId="015366EF">
                        <wp:extent cx="2019300" cy="285750"/>
                        <wp:effectExtent l="0" t="0" r="0" b="0"/>
                        <wp:docPr id="114" name="img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2.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96A994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27.9</w:t>
                  </w:r>
                </w:p>
              </w:tc>
            </w:tr>
            <w:tr w:rsidR="003955DE" w:rsidRPr="004563D9" w14:paraId="044548B8"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DD7728A"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SMR nuo </w:t>
                  </w:r>
                  <w:proofErr w:type="spellStart"/>
                  <w:r w:rsidRPr="004563D9">
                    <w:rPr>
                      <w:rFonts w:ascii="Times New Roman" w:eastAsia="Times New Roman" w:hAnsi="Times New Roman" w:cs="Times New Roman"/>
                      <w:color w:val="000000"/>
                      <w:sz w:val="16"/>
                      <w:szCs w:val="20"/>
                    </w:rPr>
                    <w:t>cerebrovaskulinių</w:t>
                  </w:r>
                  <w:proofErr w:type="spellEnd"/>
                  <w:r w:rsidRPr="004563D9">
                    <w:rPr>
                      <w:rFonts w:ascii="Times New Roman" w:eastAsia="Times New Roman" w:hAnsi="Times New Roman" w:cs="Times New Roman"/>
                      <w:color w:val="000000"/>
                      <w:sz w:val="16"/>
                      <w:szCs w:val="20"/>
                    </w:rPr>
                    <w:t xml:space="preserve"> ligų (I60-I69) 100 000 </w:t>
                  </w:r>
                  <w:proofErr w:type="spellStart"/>
                  <w:r w:rsidRPr="004563D9">
                    <w:rPr>
                      <w:rFonts w:ascii="Times New Roman" w:eastAsia="Times New Roman" w:hAnsi="Times New Roman" w:cs="Times New Roman"/>
                      <w:color w:val="000000"/>
                      <w:sz w:val="16"/>
                      <w:szCs w:val="20"/>
                    </w:rPr>
                    <w:t>gyv</w:t>
                  </w:r>
                  <w:proofErr w:type="spellEnd"/>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51DCC5" w14:textId="2470C951"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05393880" wp14:editId="5BB0B085">
                        <wp:extent cx="152400" cy="161925"/>
                        <wp:effectExtent l="0" t="0" r="0" b="0"/>
                        <wp:docPr id="115"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188F33B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112.1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C04F5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AFD41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121.3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67F48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0.63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1DDE0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179.2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DA8DD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446.1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E80B499" w14:textId="06E9D9D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F394AAE" wp14:editId="057C26D1">
                        <wp:extent cx="2019300" cy="285750"/>
                        <wp:effectExtent l="0" t="0" r="0" b="0"/>
                        <wp:docPr id="116" name="img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3.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A9D013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49.4</w:t>
                  </w:r>
                </w:p>
              </w:tc>
            </w:tr>
            <w:tr w:rsidR="003955DE" w:rsidRPr="004563D9" w14:paraId="4C0CAEF0"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103803A" w14:textId="77777777" w:rsidR="003955DE" w:rsidRPr="004563D9" w:rsidRDefault="003955DE" w:rsidP="008F009C">
                  <w:pPr>
                    <w:spacing w:after="0" w:line="240" w:lineRule="auto"/>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Serg</w:t>
                  </w:r>
                  <w:proofErr w:type="spellEnd"/>
                  <w:r w:rsidRPr="004563D9">
                    <w:rPr>
                      <w:rFonts w:ascii="Times New Roman" w:eastAsia="Times New Roman" w:hAnsi="Times New Roman" w:cs="Times New Roman"/>
                      <w:color w:val="000000"/>
                      <w:sz w:val="16"/>
                      <w:szCs w:val="20"/>
                    </w:rPr>
                    <w:t xml:space="preserve">. II tipo cukriniu diabetu (E11) 10 000 </w:t>
                  </w:r>
                  <w:proofErr w:type="spellStart"/>
                  <w:r w:rsidRPr="004563D9">
                    <w:rPr>
                      <w:rFonts w:ascii="Times New Roman" w:eastAsia="Times New Roman" w:hAnsi="Times New Roman" w:cs="Times New Roman"/>
                      <w:color w:val="000000"/>
                      <w:sz w:val="16"/>
                      <w:szCs w:val="20"/>
                    </w:rPr>
                    <w:t>gyv</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5B128E" w14:textId="489AB11A"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3F300A7" wp14:editId="5A59F862">
                        <wp:extent cx="133350" cy="161925"/>
                        <wp:effectExtent l="0" t="0" r="0" b="0"/>
                        <wp:docPr id="117"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76E3913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72.2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46338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33D8B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68.2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0E15C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1.43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65AA8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50.4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4C3BB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99.6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89C7FB3" w14:textId="0F9A66FA"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C6CE1DB" wp14:editId="087F1D79">
                        <wp:extent cx="2019300" cy="285750"/>
                        <wp:effectExtent l="0" t="0" r="0" b="0"/>
                        <wp:docPr id="118" name="img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6DBDF2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22.1</w:t>
                  </w:r>
                </w:p>
              </w:tc>
            </w:tr>
            <w:tr w:rsidR="003955DE" w:rsidRPr="004563D9" w14:paraId="5EE5681E"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DA009E0"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Tikslinės populiacijos dalis %, 2 metų bėgyje dalyvavusi krūties vėžio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A7A44D" w14:textId="6704589E"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8216A92" wp14:editId="6E4BA4F6">
                        <wp:extent cx="133350" cy="161925"/>
                        <wp:effectExtent l="0" t="0" r="0" b="0"/>
                        <wp:docPr id="119"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7D56F43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53.9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E3BE7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641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0DD49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58.3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A148A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1.18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6DC19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45.7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A8357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15.2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B17E2E3" w14:textId="78F3EDE8"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5023EF9" wp14:editId="52D96491">
                        <wp:extent cx="2019300" cy="285750"/>
                        <wp:effectExtent l="0" t="0" r="0" b="0"/>
                        <wp:docPr id="120" name="img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5.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E67CB0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57.4</w:t>
                  </w:r>
                </w:p>
              </w:tc>
            </w:tr>
            <w:tr w:rsidR="003955DE" w:rsidRPr="004563D9" w14:paraId="7C34A3AE"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1D84228"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Tikslinės populiacijos dalis %, 3 metų bėgyje dalyvavusi gimdos kaklelio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6ECAA8" w14:textId="6991F533"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236D1CB" wp14:editId="431A789D">
                        <wp:extent cx="133350" cy="161925"/>
                        <wp:effectExtent l="0" t="0" r="0" b="0"/>
                        <wp:docPr id="121"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3561458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51.8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B441B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808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4A561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51.6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D4DC8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0.99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1C5DB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52.1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43097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28.1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5CE3274" w14:textId="387EB58C"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C1B0B79" wp14:editId="48AD395E">
                        <wp:extent cx="2019300" cy="285750"/>
                        <wp:effectExtent l="0" t="0" r="0" b="0"/>
                        <wp:docPr id="122" name="img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6.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272766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74.7</w:t>
                  </w:r>
                </w:p>
              </w:tc>
            </w:tr>
            <w:tr w:rsidR="003955DE" w:rsidRPr="004563D9" w14:paraId="4F248D8F"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A7843C0"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Tikslinės populiacijos dalis %, 2 metų bėgyje dalyvavusi storosios žarnos vėžio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CBD8C5" w14:textId="5A13A71C"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493F9AD" wp14:editId="231E3CEA">
                        <wp:extent cx="133350" cy="161925"/>
                        <wp:effectExtent l="0" t="0" r="0" b="0"/>
                        <wp:docPr id="123"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147C40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65.4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3703F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1676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9F53D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64.2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608C1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1.35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EC1E0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48.3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490F8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DE52967" w14:textId="561E5610"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BDE17B8" wp14:editId="5714DAE5">
                        <wp:extent cx="2019300" cy="285750"/>
                        <wp:effectExtent l="0" t="0" r="0" b="0"/>
                        <wp:docPr id="124" name="img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7.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B71FDD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65.4</w:t>
                  </w:r>
                </w:p>
              </w:tc>
            </w:tr>
            <w:tr w:rsidR="003955DE" w:rsidRPr="004563D9" w14:paraId="4A2D69CA"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857928C"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Tikslinės populiacijos dalis %, dalyvavusi ŠKL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9DD867" w14:textId="3BFB402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240DEAF" wp14:editId="1A2C9921">
                        <wp:extent cx="133350" cy="161925"/>
                        <wp:effectExtent l="0" t="0" r="0" b="0"/>
                        <wp:docPr id="125"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5C83D59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51.1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A4CF9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876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BD1C1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53.3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EA78D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1.44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2AA0A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35.6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620AB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15.1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A413B4F" w14:textId="2375CE83"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DABCE8B" wp14:editId="6A463BEC">
                        <wp:extent cx="2019300" cy="285750"/>
                        <wp:effectExtent l="0" t="0" r="0" b="0"/>
                        <wp:docPr id="126" name="img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8.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38D2E1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58.8</w:t>
                  </w:r>
                </w:p>
              </w:tc>
            </w:tr>
          </w:tbl>
          <w:p w14:paraId="4B4050E2" w14:textId="77777777" w:rsidR="003955DE" w:rsidRPr="004563D9" w:rsidRDefault="003955DE" w:rsidP="008F009C">
            <w:pPr>
              <w:spacing w:after="0" w:line="240" w:lineRule="auto"/>
              <w:rPr>
                <w:rFonts w:ascii="Times New Roman" w:eastAsia="Times New Roman" w:hAnsi="Times New Roman" w:cs="Times New Roman"/>
                <w:sz w:val="20"/>
                <w:szCs w:val="20"/>
              </w:rPr>
            </w:pPr>
          </w:p>
        </w:tc>
      </w:tr>
      <w:tr w:rsidR="003955DE" w:rsidRPr="004563D9" w14:paraId="18170B22" w14:textId="77777777" w:rsidTr="004972AB">
        <w:trPr>
          <w:trHeight w:val="56"/>
        </w:trPr>
        <w:tc>
          <w:tcPr>
            <w:tcW w:w="10204" w:type="dxa"/>
          </w:tcPr>
          <w:p w14:paraId="2DAB1A27" w14:textId="77777777" w:rsidR="003955DE" w:rsidRPr="004563D9" w:rsidRDefault="003955DE" w:rsidP="008F009C">
            <w:pPr>
              <w:spacing w:after="0" w:line="240" w:lineRule="auto"/>
              <w:rPr>
                <w:rFonts w:ascii="Times New Roman" w:eastAsia="Times New Roman" w:hAnsi="Times New Roman" w:cs="Times New Roman"/>
                <w:sz w:val="2"/>
                <w:szCs w:val="20"/>
              </w:rPr>
            </w:pPr>
          </w:p>
        </w:tc>
      </w:tr>
      <w:tr w:rsidR="003955DE" w:rsidRPr="004563D9" w14:paraId="6B8609AE" w14:textId="77777777" w:rsidTr="004972AB">
        <w:trPr>
          <w:trHeight w:val="566"/>
        </w:trPr>
        <w:tc>
          <w:tcPr>
            <w:tcW w:w="10204" w:type="dxa"/>
          </w:tcPr>
          <w:tbl>
            <w:tblPr>
              <w:tblW w:w="0" w:type="auto"/>
              <w:tblCellMar>
                <w:left w:w="0" w:type="dxa"/>
                <w:right w:w="0" w:type="dxa"/>
              </w:tblCellMar>
              <w:tblLook w:val="04A0" w:firstRow="1" w:lastRow="0" w:firstColumn="1" w:lastColumn="0" w:noHBand="0" w:noVBand="1"/>
            </w:tblPr>
            <w:tblGrid>
              <w:gridCol w:w="10204"/>
            </w:tblGrid>
            <w:tr w:rsidR="003955DE" w:rsidRPr="004563D9" w14:paraId="57B1A262" w14:textId="77777777" w:rsidTr="00EF1E58">
              <w:trPr>
                <w:trHeight w:val="488"/>
              </w:trPr>
              <w:tc>
                <w:tcPr>
                  <w:tcW w:w="10204" w:type="dxa"/>
                  <w:tcBorders>
                    <w:top w:val="nil"/>
                    <w:left w:val="nil"/>
                    <w:bottom w:val="nil"/>
                    <w:right w:val="nil"/>
                  </w:tcBorders>
                  <w:tcMar>
                    <w:top w:w="39" w:type="dxa"/>
                    <w:left w:w="39" w:type="dxa"/>
                    <w:bottom w:w="39" w:type="dxa"/>
                    <w:right w:w="39" w:type="dxa"/>
                  </w:tcMar>
                </w:tcPr>
                <w:p w14:paraId="4712DD56" w14:textId="77777777" w:rsidR="003955DE" w:rsidRPr="004563D9" w:rsidRDefault="004F323F" w:rsidP="008F009C">
                  <w:pPr>
                    <w:spacing w:after="0" w:line="240" w:lineRule="auto"/>
                    <w:jc w:val="center"/>
                    <w:rPr>
                      <w:rFonts w:ascii="Times New Roman" w:eastAsia="Times New Roman" w:hAnsi="Times New Roman" w:cs="Times New Roman"/>
                      <w:b/>
                      <w:bCs/>
                      <w:color w:val="000000"/>
                      <w:sz w:val="24"/>
                      <w:szCs w:val="20"/>
                    </w:rPr>
                  </w:pPr>
                  <w:r w:rsidRPr="004563D9">
                    <w:rPr>
                      <w:rFonts w:ascii="Times New Roman" w:eastAsia="Times New Roman" w:hAnsi="Times New Roman" w:cs="Times New Roman"/>
                      <w:b/>
                      <w:bCs/>
                      <w:color w:val="000000"/>
                      <w:sz w:val="24"/>
                      <w:szCs w:val="20"/>
                    </w:rPr>
                    <w:t>5</w:t>
                  </w:r>
                  <w:r w:rsidR="003955DE" w:rsidRPr="004563D9">
                    <w:rPr>
                      <w:rFonts w:ascii="Times New Roman" w:eastAsia="Times New Roman" w:hAnsi="Times New Roman" w:cs="Times New Roman"/>
                      <w:b/>
                      <w:bCs/>
                      <w:color w:val="000000"/>
                      <w:sz w:val="24"/>
                      <w:szCs w:val="20"/>
                    </w:rPr>
                    <w:t xml:space="preserve"> </w:t>
                  </w:r>
                  <w:proofErr w:type="spellStart"/>
                  <w:r w:rsidR="003955DE" w:rsidRPr="004563D9">
                    <w:rPr>
                      <w:rFonts w:ascii="Times New Roman" w:eastAsia="Times New Roman" w:hAnsi="Times New Roman" w:cs="Times New Roman"/>
                      <w:b/>
                      <w:bCs/>
                      <w:color w:val="000000"/>
                      <w:sz w:val="24"/>
                      <w:szCs w:val="20"/>
                    </w:rPr>
                    <w:t>pav</w:t>
                  </w:r>
                  <w:proofErr w:type="spellEnd"/>
                  <w:r w:rsidR="003955DE" w:rsidRPr="004563D9">
                    <w:rPr>
                      <w:rFonts w:ascii="Times New Roman" w:eastAsia="Times New Roman" w:hAnsi="Times New Roman" w:cs="Times New Roman"/>
                      <w:b/>
                      <w:bCs/>
                      <w:color w:val="000000"/>
                      <w:sz w:val="24"/>
                      <w:szCs w:val="20"/>
                    </w:rPr>
                    <w:t>.</w:t>
                  </w:r>
                  <w:r w:rsidRPr="004563D9">
                    <w:rPr>
                      <w:rFonts w:ascii="Times New Roman" w:eastAsia="Times New Roman" w:hAnsi="Times New Roman" w:cs="Times New Roman"/>
                      <w:b/>
                      <w:bCs/>
                      <w:color w:val="000000"/>
                      <w:sz w:val="24"/>
                      <w:szCs w:val="20"/>
                    </w:rPr>
                    <w:t xml:space="preserve"> </w:t>
                  </w:r>
                  <w:r w:rsidR="003955DE" w:rsidRPr="004563D9">
                    <w:rPr>
                      <w:rFonts w:ascii="Times New Roman" w:eastAsia="Times New Roman" w:hAnsi="Times New Roman" w:cs="Times New Roman"/>
                      <w:b/>
                      <w:bCs/>
                      <w:color w:val="000000"/>
                      <w:sz w:val="24"/>
                      <w:szCs w:val="20"/>
                    </w:rPr>
                    <w:t>Pagėgių savivaldybės sveikatos ir su sveikata susijusių rodiklių profilis</w:t>
                  </w:r>
                  <w:r w:rsidRPr="004563D9">
                    <w:rPr>
                      <w:rFonts w:ascii="Times New Roman" w:eastAsia="Times New Roman" w:hAnsi="Times New Roman" w:cs="Times New Roman"/>
                      <w:b/>
                      <w:bCs/>
                      <w:color w:val="000000"/>
                      <w:sz w:val="24"/>
                      <w:szCs w:val="20"/>
                    </w:rPr>
                    <w:t xml:space="preserve"> 2020 </w:t>
                  </w:r>
                  <w:proofErr w:type="spellStart"/>
                  <w:r w:rsidRPr="004563D9">
                    <w:rPr>
                      <w:rFonts w:ascii="Times New Roman" w:eastAsia="Times New Roman" w:hAnsi="Times New Roman" w:cs="Times New Roman"/>
                      <w:b/>
                      <w:bCs/>
                      <w:color w:val="000000"/>
                      <w:sz w:val="24"/>
                      <w:szCs w:val="20"/>
                    </w:rPr>
                    <w:t>m</w:t>
                  </w:r>
                  <w:proofErr w:type="spellEnd"/>
                  <w:r w:rsidRPr="004563D9">
                    <w:rPr>
                      <w:rFonts w:ascii="Times New Roman" w:eastAsia="Times New Roman" w:hAnsi="Times New Roman" w:cs="Times New Roman"/>
                      <w:b/>
                      <w:bCs/>
                      <w:color w:val="000000"/>
                      <w:sz w:val="24"/>
                      <w:szCs w:val="20"/>
                    </w:rPr>
                    <w:t>.</w:t>
                  </w:r>
                </w:p>
                <w:p w14:paraId="39C1F8BF" w14:textId="77777777" w:rsidR="004F323F" w:rsidRPr="004563D9" w:rsidRDefault="004F323F" w:rsidP="008F009C">
                  <w:pPr>
                    <w:spacing w:after="0" w:line="240" w:lineRule="auto"/>
                    <w:ind w:firstLine="567"/>
                    <w:jc w:val="center"/>
                    <w:rPr>
                      <w:rFonts w:ascii="Times New Roman" w:hAnsi="Times New Roman" w:cs="Times New Roman"/>
                      <w:i/>
                      <w:iCs/>
                      <w:color w:val="000000"/>
                    </w:rPr>
                  </w:pPr>
                  <w:r w:rsidRPr="004563D9">
                    <w:rPr>
                      <w:rFonts w:ascii="Times New Roman" w:hAnsi="Times New Roman" w:cs="Times New Roman"/>
                      <w:i/>
                      <w:iCs/>
                      <w:color w:val="000000"/>
                    </w:rPr>
                    <w:t>Šaltinis: Visuomenės sveikatos informacinė sistema (</w:t>
                  </w:r>
                  <w:hyperlink r:id="rId83" w:history="1">
                    <w:r w:rsidRPr="004563D9">
                      <w:rPr>
                        <w:rStyle w:val="Hipersaitas"/>
                        <w:rFonts w:ascii="Times New Roman" w:hAnsi="Times New Roman" w:cs="Times New Roman"/>
                        <w:i/>
                        <w:iCs/>
                        <w:color w:val="000000"/>
                      </w:rPr>
                      <w:t>https://sveikstat.hi.lt/</w:t>
                    </w:r>
                  </w:hyperlink>
                  <w:r w:rsidRPr="004563D9">
                    <w:rPr>
                      <w:rFonts w:ascii="Times New Roman" w:hAnsi="Times New Roman" w:cs="Times New Roman"/>
                      <w:i/>
                      <w:iCs/>
                      <w:color w:val="000000"/>
                    </w:rPr>
                    <w:t>)</w:t>
                  </w:r>
                </w:p>
                <w:p w14:paraId="61707C52" w14:textId="77777777" w:rsidR="004F323F" w:rsidRPr="004563D9" w:rsidRDefault="004F323F" w:rsidP="008F009C">
                  <w:pPr>
                    <w:spacing w:after="0" w:line="240" w:lineRule="auto"/>
                    <w:jc w:val="center"/>
                    <w:rPr>
                      <w:rFonts w:ascii="Times New Roman" w:eastAsia="Times New Roman" w:hAnsi="Times New Roman" w:cs="Times New Roman"/>
                      <w:color w:val="000000"/>
                      <w:sz w:val="24"/>
                      <w:szCs w:val="20"/>
                    </w:rPr>
                  </w:pPr>
                </w:p>
                <w:p w14:paraId="335E33D3" w14:textId="77777777" w:rsidR="003955DE" w:rsidRPr="004563D9" w:rsidRDefault="003955DE" w:rsidP="008F009C">
                  <w:pPr>
                    <w:spacing w:after="0" w:line="240" w:lineRule="auto"/>
                    <w:jc w:val="center"/>
                    <w:rPr>
                      <w:rFonts w:ascii="Times New Roman" w:eastAsia="Times New Roman" w:hAnsi="Times New Roman" w:cs="Times New Roman"/>
                      <w:color w:val="000000"/>
                      <w:sz w:val="20"/>
                      <w:szCs w:val="20"/>
                    </w:rPr>
                  </w:pPr>
                </w:p>
                <w:p w14:paraId="3FF6FDEB" w14:textId="77777777" w:rsidR="00CF1ED5" w:rsidRPr="004563D9" w:rsidRDefault="00CF1ED5" w:rsidP="008F009C">
                  <w:pPr>
                    <w:spacing w:after="0" w:line="240" w:lineRule="auto"/>
                    <w:jc w:val="center"/>
                    <w:rPr>
                      <w:rFonts w:ascii="Times New Roman" w:eastAsia="Times New Roman" w:hAnsi="Times New Roman" w:cs="Times New Roman"/>
                      <w:color w:val="000000"/>
                      <w:sz w:val="20"/>
                      <w:szCs w:val="20"/>
                    </w:rPr>
                  </w:pPr>
                </w:p>
                <w:p w14:paraId="0177F92A" w14:textId="77777777" w:rsidR="00CF1ED5" w:rsidRPr="004563D9" w:rsidRDefault="00CF1ED5" w:rsidP="008F009C">
                  <w:pPr>
                    <w:spacing w:after="0" w:line="240" w:lineRule="auto"/>
                    <w:jc w:val="center"/>
                    <w:rPr>
                      <w:rFonts w:ascii="Times New Roman" w:eastAsia="Times New Roman" w:hAnsi="Times New Roman" w:cs="Times New Roman"/>
                      <w:color w:val="000000"/>
                      <w:sz w:val="20"/>
                      <w:szCs w:val="20"/>
                    </w:rPr>
                  </w:pPr>
                </w:p>
                <w:p w14:paraId="729E7D19" w14:textId="77777777" w:rsidR="00CF1ED5" w:rsidRPr="004563D9" w:rsidRDefault="00CF1ED5" w:rsidP="008F009C">
                  <w:pPr>
                    <w:spacing w:after="0" w:line="240" w:lineRule="auto"/>
                    <w:jc w:val="center"/>
                    <w:rPr>
                      <w:rFonts w:ascii="Times New Roman" w:eastAsia="Times New Roman" w:hAnsi="Times New Roman" w:cs="Times New Roman"/>
                      <w:color w:val="000000"/>
                      <w:sz w:val="20"/>
                      <w:szCs w:val="20"/>
                    </w:rPr>
                  </w:pPr>
                </w:p>
                <w:p w14:paraId="453214CE" w14:textId="77777777" w:rsidR="00CF1ED5" w:rsidRPr="004563D9" w:rsidRDefault="00CF1ED5" w:rsidP="008F009C">
                  <w:pPr>
                    <w:spacing w:after="0" w:line="240" w:lineRule="auto"/>
                    <w:jc w:val="center"/>
                    <w:rPr>
                      <w:rFonts w:ascii="Times New Roman" w:eastAsia="Times New Roman" w:hAnsi="Times New Roman" w:cs="Times New Roman"/>
                      <w:color w:val="000000"/>
                      <w:sz w:val="20"/>
                      <w:szCs w:val="20"/>
                    </w:rPr>
                  </w:pPr>
                </w:p>
                <w:p w14:paraId="2D54F76E" w14:textId="77777777" w:rsidR="00CF1ED5" w:rsidRPr="004563D9" w:rsidRDefault="00CF1ED5" w:rsidP="008F009C">
                  <w:pPr>
                    <w:spacing w:after="0" w:line="240" w:lineRule="auto"/>
                    <w:jc w:val="center"/>
                    <w:rPr>
                      <w:rFonts w:ascii="Times New Roman" w:eastAsia="Times New Roman" w:hAnsi="Times New Roman" w:cs="Times New Roman"/>
                      <w:color w:val="000000"/>
                      <w:sz w:val="20"/>
                      <w:szCs w:val="20"/>
                    </w:rPr>
                  </w:pPr>
                </w:p>
                <w:p w14:paraId="2FA51393" w14:textId="77777777" w:rsidR="00CF1ED5" w:rsidRPr="004563D9" w:rsidRDefault="00CF1ED5" w:rsidP="008F009C">
                  <w:pPr>
                    <w:spacing w:after="0" w:line="240" w:lineRule="auto"/>
                    <w:jc w:val="center"/>
                    <w:rPr>
                      <w:rFonts w:ascii="Times New Roman" w:eastAsia="Times New Roman" w:hAnsi="Times New Roman" w:cs="Times New Roman"/>
                      <w:color w:val="000000"/>
                      <w:sz w:val="20"/>
                      <w:szCs w:val="20"/>
                    </w:rPr>
                  </w:pPr>
                </w:p>
                <w:p w14:paraId="6AECB55B"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p>
                <w:p w14:paraId="15F664CA" w14:textId="77777777" w:rsidR="003955DE" w:rsidRPr="004563D9" w:rsidRDefault="003955DE" w:rsidP="008F009C">
                  <w:pPr>
                    <w:pStyle w:val="Antrat1"/>
                    <w:numPr>
                      <w:ilvl w:val="0"/>
                      <w:numId w:val="10"/>
                    </w:numPr>
                    <w:tabs>
                      <w:tab w:val="num" w:pos="360"/>
                    </w:tabs>
                    <w:spacing w:before="0" w:line="240" w:lineRule="auto"/>
                    <w:ind w:left="0" w:firstLine="0"/>
                    <w:jc w:val="center"/>
                    <w:rPr>
                      <w:rFonts w:ascii="Times New Roman" w:hAnsi="Times New Roman" w:cs="Times New Roman"/>
                      <w:color w:val="auto"/>
                    </w:rPr>
                  </w:pPr>
                  <w:bookmarkStart w:id="8" w:name="_Toc89942808"/>
                  <w:bookmarkStart w:id="9" w:name="_Toc91602022"/>
                  <w:r w:rsidRPr="004563D9">
                    <w:rPr>
                      <w:rFonts w:ascii="Times New Roman" w:hAnsi="Times New Roman" w:cs="Times New Roman"/>
                      <w:color w:val="auto"/>
                    </w:rPr>
                    <w:t>SPECIALIOJI DALIS</w:t>
                  </w:r>
                  <w:bookmarkEnd w:id="8"/>
                  <w:bookmarkEnd w:id="9"/>
                </w:p>
                <w:p w14:paraId="28854F42" w14:textId="77777777" w:rsidR="003955DE" w:rsidRPr="004563D9" w:rsidRDefault="003955DE" w:rsidP="008F009C">
                  <w:pPr>
                    <w:spacing w:after="0" w:line="240" w:lineRule="auto"/>
                    <w:jc w:val="center"/>
                    <w:rPr>
                      <w:rFonts w:ascii="Times New Roman" w:hAnsi="Times New Roman" w:cs="Times New Roman"/>
                    </w:rPr>
                  </w:pPr>
                </w:p>
                <w:p w14:paraId="1D3E6175" w14:textId="77777777" w:rsidR="003955DE" w:rsidRPr="004563D9" w:rsidRDefault="004F323F" w:rsidP="008F009C">
                  <w:pPr>
                    <w:pStyle w:val="Antrat2"/>
                    <w:numPr>
                      <w:ilvl w:val="1"/>
                      <w:numId w:val="10"/>
                    </w:numPr>
                    <w:tabs>
                      <w:tab w:val="num" w:pos="360"/>
                    </w:tabs>
                    <w:spacing w:before="0" w:line="240" w:lineRule="auto"/>
                    <w:ind w:left="0" w:firstLine="0"/>
                    <w:jc w:val="center"/>
                    <w:rPr>
                      <w:rFonts w:ascii="Times New Roman" w:hAnsi="Times New Roman" w:cs="Times New Roman"/>
                      <w:color w:val="auto"/>
                      <w:sz w:val="24"/>
                      <w:szCs w:val="24"/>
                    </w:rPr>
                  </w:pPr>
                  <w:bookmarkStart w:id="10" w:name="_Toc89942809"/>
                  <w:r w:rsidRPr="004563D9">
                    <w:rPr>
                      <w:rFonts w:ascii="Times New Roman" w:hAnsi="Times New Roman" w:cs="Times New Roman"/>
                      <w:color w:val="auto"/>
                      <w:sz w:val="24"/>
                      <w:szCs w:val="24"/>
                    </w:rPr>
                    <w:t xml:space="preserve"> </w:t>
                  </w:r>
                  <w:bookmarkStart w:id="11" w:name="_Toc91602023"/>
                  <w:r w:rsidR="003955DE" w:rsidRPr="004563D9">
                    <w:rPr>
                      <w:rFonts w:ascii="Times New Roman" w:hAnsi="Times New Roman" w:cs="Times New Roman"/>
                      <w:color w:val="auto"/>
                      <w:sz w:val="24"/>
                      <w:szCs w:val="24"/>
                    </w:rPr>
                    <w:t>RODIKLIŲ ANALIZĖ IR INTERPRETAVIMAS PAGAL LIETUVOS SVEIKATOS STRATEGIJOS IŠKELTUS TIKSLUS IR UŽDAVINIUS</w:t>
                  </w:r>
                  <w:bookmarkEnd w:id="10"/>
                  <w:bookmarkEnd w:id="11"/>
                </w:p>
                <w:p w14:paraId="7D2D8E1B"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p>
              </w:tc>
            </w:tr>
          </w:tbl>
          <w:p w14:paraId="54AF7E1D" w14:textId="77777777" w:rsidR="003955DE" w:rsidRPr="004563D9" w:rsidRDefault="003955DE" w:rsidP="008F009C">
            <w:pPr>
              <w:spacing w:after="0" w:line="240" w:lineRule="auto"/>
              <w:rPr>
                <w:rFonts w:ascii="Times New Roman" w:eastAsia="Times New Roman" w:hAnsi="Times New Roman" w:cs="Times New Roman"/>
                <w:sz w:val="20"/>
                <w:szCs w:val="20"/>
              </w:rPr>
            </w:pPr>
          </w:p>
        </w:tc>
      </w:tr>
      <w:tr w:rsidR="003955DE" w:rsidRPr="004563D9" w14:paraId="3B1F6AB3" w14:textId="77777777" w:rsidTr="004972AB">
        <w:trPr>
          <w:trHeight w:val="566"/>
        </w:trPr>
        <w:tc>
          <w:tcPr>
            <w:tcW w:w="10204" w:type="dxa"/>
          </w:tcPr>
          <w:p w14:paraId="102E4EAD" w14:textId="77777777" w:rsidR="003955DE"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lastRenderedPageBreak/>
              <w:t xml:space="preserve">Atsižvelgiant į Lietuvos sveikatos strategijos (LSS) </w:t>
            </w:r>
            <w:r w:rsidRPr="004563D9">
              <w:rPr>
                <w:rFonts w:ascii="Times New Roman" w:hAnsi="Times New Roman" w:cs="Times New Roman"/>
                <w:b/>
                <w:bCs/>
                <w:i/>
                <w:iCs/>
                <w:color w:val="000000"/>
                <w:sz w:val="24"/>
                <w:szCs w:val="24"/>
                <w:u w:val="single"/>
              </w:rPr>
              <w:t>1 tikslą</w:t>
            </w:r>
            <w:r w:rsidRPr="004563D9">
              <w:rPr>
                <w:rFonts w:ascii="Times New Roman" w:hAnsi="Times New Roman" w:cs="Times New Roman"/>
                <w:b/>
                <w:bCs/>
                <w:i/>
                <w:iCs/>
                <w:color w:val="000000"/>
                <w:sz w:val="24"/>
                <w:szCs w:val="24"/>
              </w:rPr>
              <w:t xml:space="preserve"> – sukurti saugesnę socialinę aplinką, mažinti sveikatos netolygumus ir socialinę atskirtį</w:t>
            </w:r>
            <w:r w:rsidRPr="004563D9">
              <w:rPr>
                <w:rFonts w:ascii="Times New Roman" w:hAnsi="Times New Roman" w:cs="Times New Roman"/>
                <w:color w:val="000000"/>
                <w:sz w:val="24"/>
                <w:szCs w:val="24"/>
              </w:rPr>
              <w:t xml:space="preserve">, ir iškeltus uždavinius tikslui pasiekti bei remiantis </w:t>
            </w:r>
            <w:r w:rsidR="004F323F" w:rsidRPr="004563D9">
              <w:rPr>
                <w:rFonts w:ascii="Times New Roman" w:hAnsi="Times New Roman" w:cs="Times New Roman"/>
                <w:color w:val="000000"/>
                <w:sz w:val="24"/>
                <w:szCs w:val="24"/>
              </w:rPr>
              <w:t>5</w:t>
            </w:r>
            <w:r w:rsidRPr="004563D9">
              <w:rPr>
                <w:rFonts w:ascii="Times New Roman" w:hAnsi="Times New Roman" w:cs="Times New Roman"/>
                <w:color w:val="000000"/>
                <w:sz w:val="24"/>
                <w:szCs w:val="24"/>
              </w:rPr>
              <w:t xml:space="preserve"> </w:t>
            </w:r>
            <w:r w:rsidR="004F323F" w:rsidRPr="004563D9">
              <w:rPr>
                <w:rFonts w:ascii="Times New Roman" w:hAnsi="Times New Roman" w:cs="Times New Roman"/>
                <w:color w:val="000000"/>
                <w:sz w:val="24"/>
                <w:szCs w:val="24"/>
              </w:rPr>
              <w:t>paveiksle</w:t>
            </w:r>
            <w:r w:rsidRPr="004563D9">
              <w:rPr>
                <w:rFonts w:ascii="Times New Roman" w:hAnsi="Times New Roman" w:cs="Times New Roman"/>
                <w:color w:val="000000"/>
                <w:sz w:val="24"/>
                <w:szCs w:val="24"/>
              </w:rPr>
              <w:t xml:space="preserve"> pateiktomis rodiklių reikšmėmis, matoma, kad:</w:t>
            </w:r>
          </w:p>
          <w:p w14:paraId="5B8CFD11" w14:textId="77777777" w:rsidR="005F3C1F"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1.1. Uždavinio „</w:t>
            </w:r>
            <w:r w:rsidRPr="004563D9">
              <w:rPr>
                <w:rFonts w:ascii="Times New Roman" w:hAnsi="Times New Roman" w:cs="Times New Roman"/>
                <w:b/>
                <w:bCs/>
                <w:color w:val="000000"/>
                <w:sz w:val="24"/>
                <w:szCs w:val="24"/>
              </w:rPr>
              <w:t>sumažinti skurdo lygį ir nedarbą</w:t>
            </w:r>
            <w:r w:rsidRPr="004563D9">
              <w:rPr>
                <w:rFonts w:ascii="Times New Roman" w:hAnsi="Times New Roman" w:cs="Times New Roman"/>
                <w:color w:val="000000"/>
                <w:sz w:val="24"/>
                <w:szCs w:val="24"/>
              </w:rPr>
              <w:t xml:space="preserve">“ rodikliai </w:t>
            </w:r>
            <w:r w:rsidR="005F3C1F" w:rsidRPr="004563D9">
              <w:rPr>
                <w:rFonts w:ascii="Times New Roman" w:hAnsi="Times New Roman" w:cs="Times New Roman"/>
                <w:color w:val="000000"/>
                <w:sz w:val="24"/>
                <w:szCs w:val="24"/>
              </w:rPr>
              <w:t xml:space="preserve">2 rodikliai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savivaldybėje </w:t>
            </w:r>
            <w:r w:rsidR="005F3C1F" w:rsidRPr="004563D9">
              <w:rPr>
                <w:rFonts w:ascii="Times New Roman" w:hAnsi="Times New Roman" w:cs="Times New Roman"/>
                <w:color w:val="000000"/>
                <w:sz w:val="24"/>
                <w:szCs w:val="24"/>
              </w:rPr>
              <w:t>patenka į</w:t>
            </w:r>
            <w:r w:rsidRPr="004563D9">
              <w:rPr>
                <w:rFonts w:ascii="Times New Roman" w:hAnsi="Times New Roman" w:cs="Times New Roman"/>
                <w:color w:val="000000"/>
                <w:sz w:val="24"/>
                <w:szCs w:val="24"/>
              </w:rPr>
              <w:t xml:space="preserve"> Lietuvos </w:t>
            </w:r>
            <w:r w:rsidR="005F3C1F" w:rsidRPr="004563D9">
              <w:rPr>
                <w:rFonts w:ascii="Times New Roman" w:hAnsi="Times New Roman" w:cs="Times New Roman"/>
                <w:color w:val="000000"/>
                <w:sz w:val="24"/>
                <w:szCs w:val="24"/>
              </w:rPr>
              <w:t xml:space="preserve">vidurkio neatitinkantį, prasčiausių rodiklių grupę (raudonąją zoną). </w:t>
            </w:r>
            <w:r w:rsidRPr="004563D9">
              <w:rPr>
                <w:rFonts w:ascii="Times New Roman" w:hAnsi="Times New Roman" w:cs="Times New Roman"/>
                <w:color w:val="000000"/>
                <w:sz w:val="24"/>
                <w:szCs w:val="24"/>
              </w:rPr>
              <w:t xml:space="preserve"> </w:t>
            </w:r>
          </w:p>
          <w:p w14:paraId="4AD5542F" w14:textId="77777777" w:rsidR="005F3C1F" w:rsidRPr="004563D9" w:rsidRDefault="005F3C1F" w:rsidP="008F009C">
            <w:pPr>
              <w:spacing w:after="0" w:line="240" w:lineRule="auto"/>
              <w:ind w:firstLine="567"/>
              <w:jc w:val="both"/>
              <w:rPr>
                <w:rFonts w:ascii="Times New Roman" w:hAnsi="Times New Roman" w:cs="Times New Roman"/>
                <w:color w:val="4472C4"/>
                <w:sz w:val="24"/>
                <w:szCs w:val="24"/>
              </w:rPr>
            </w:pPr>
            <w:r w:rsidRPr="004563D9">
              <w:rPr>
                <w:rFonts w:ascii="Times New Roman" w:hAnsi="Times New Roman" w:cs="Times New Roman"/>
                <w:color w:val="000000"/>
                <w:sz w:val="24"/>
                <w:szCs w:val="24"/>
              </w:rPr>
              <w:t>Gyv</w:t>
            </w:r>
            <w:r w:rsidR="00CE7815" w:rsidRPr="004563D9">
              <w:rPr>
                <w:rFonts w:ascii="Times New Roman" w:hAnsi="Times New Roman" w:cs="Times New Roman"/>
                <w:color w:val="000000"/>
                <w:sz w:val="24"/>
                <w:szCs w:val="24"/>
              </w:rPr>
              <w:t>entojų</w:t>
            </w:r>
            <w:r w:rsidRPr="004563D9">
              <w:rPr>
                <w:rFonts w:ascii="Times New Roman" w:hAnsi="Times New Roman" w:cs="Times New Roman"/>
                <w:color w:val="000000"/>
                <w:sz w:val="24"/>
                <w:szCs w:val="24"/>
              </w:rPr>
              <w:t xml:space="preserve"> skaičiaus pokytis 1000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w:t>
            </w:r>
            <w:r w:rsidR="00CE7815" w:rsidRPr="004563D9">
              <w:rPr>
                <w:rFonts w:ascii="Times New Roman" w:hAnsi="Times New Roman" w:cs="Times New Roman"/>
                <w:color w:val="000000"/>
                <w:sz w:val="24"/>
                <w:szCs w:val="24"/>
              </w:rPr>
              <w:t xml:space="preserve"> Pagėgių savivaldybėje 2020 </w:t>
            </w:r>
            <w:proofErr w:type="spellStart"/>
            <w:r w:rsidR="00CE7815" w:rsidRPr="004563D9">
              <w:rPr>
                <w:rFonts w:ascii="Times New Roman" w:hAnsi="Times New Roman" w:cs="Times New Roman"/>
                <w:color w:val="000000"/>
                <w:sz w:val="24"/>
                <w:szCs w:val="24"/>
              </w:rPr>
              <w:t>m</w:t>
            </w:r>
            <w:proofErr w:type="spellEnd"/>
            <w:r w:rsidR="00CE7815" w:rsidRPr="004563D9">
              <w:rPr>
                <w:rFonts w:ascii="Times New Roman" w:hAnsi="Times New Roman" w:cs="Times New Roman"/>
                <w:color w:val="000000"/>
                <w:sz w:val="24"/>
                <w:szCs w:val="24"/>
              </w:rPr>
              <w:t xml:space="preserve">. buvo -22,1/1000 </w:t>
            </w:r>
            <w:proofErr w:type="spellStart"/>
            <w:r w:rsidR="00CE7815" w:rsidRPr="004563D9">
              <w:rPr>
                <w:rFonts w:ascii="Times New Roman" w:hAnsi="Times New Roman" w:cs="Times New Roman"/>
                <w:color w:val="000000"/>
                <w:sz w:val="24"/>
                <w:szCs w:val="24"/>
              </w:rPr>
              <w:t>gyv</w:t>
            </w:r>
            <w:proofErr w:type="spellEnd"/>
            <w:r w:rsidR="00CE7815" w:rsidRPr="004563D9">
              <w:rPr>
                <w:rFonts w:ascii="Times New Roman" w:hAnsi="Times New Roman" w:cs="Times New Roman"/>
                <w:color w:val="000000"/>
                <w:sz w:val="24"/>
                <w:szCs w:val="24"/>
              </w:rPr>
              <w:t xml:space="preserve">. arba -159 gyventojais mažiau nei 2019 </w:t>
            </w:r>
            <w:proofErr w:type="spellStart"/>
            <w:r w:rsidR="00CE7815" w:rsidRPr="004563D9">
              <w:rPr>
                <w:rFonts w:ascii="Times New Roman" w:hAnsi="Times New Roman" w:cs="Times New Roman"/>
                <w:color w:val="000000"/>
                <w:sz w:val="24"/>
                <w:szCs w:val="24"/>
              </w:rPr>
              <w:t>m</w:t>
            </w:r>
            <w:proofErr w:type="spellEnd"/>
            <w:r w:rsidR="00CE7815" w:rsidRPr="004563D9">
              <w:rPr>
                <w:rFonts w:ascii="Times New Roman" w:hAnsi="Times New Roman" w:cs="Times New Roman"/>
                <w:color w:val="000000"/>
                <w:sz w:val="24"/>
                <w:szCs w:val="24"/>
              </w:rPr>
              <w:t xml:space="preserve">. Lyginant su Lietuvos vidurkiu (0,6/1000 </w:t>
            </w:r>
            <w:proofErr w:type="spellStart"/>
            <w:r w:rsidR="00CE7815" w:rsidRPr="004563D9">
              <w:rPr>
                <w:rFonts w:ascii="Times New Roman" w:hAnsi="Times New Roman" w:cs="Times New Roman"/>
                <w:color w:val="000000"/>
                <w:sz w:val="24"/>
                <w:szCs w:val="24"/>
              </w:rPr>
              <w:t>gyv</w:t>
            </w:r>
            <w:proofErr w:type="spellEnd"/>
            <w:r w:rsidR="00CE7815" w:rsidRPr="004563D9">
              <w:rPr>
                <w:rFonts w:ascii="Times New Roman" w:hAnsi="Times New Roman" w:cs="Times New Roman"/>
                <w:color w:val="000000"/>
                <w:sz w:val="24"/>
                <w:szCs w:val="24"/>
              </w:rPr>
              <w:t>.) šis rodiklis pateko į prasčiausių rodiklių grupę. Kasmet stebimas gyventojų mažėjimas Pagėgių savivaldybėje.</w:t>
            </w:r>
          </w:p>
          <w:p w14:paraId="750B7533" w14:textId="77777777" w:rsidR="005F3C1F" w:rsidRPr="004563D9" w:rsidRDefault="003955DE" w:rsidP="008F009C">
            <w:pPr>
              <w:spacing w:after="0" w:line="240" w:lineRule="auto"/>
              <w:ind w:firstLine="567"/>
              <w:jc w:val="both"/>
              <w:rPr>
                <w:rFonts w:ascii="Times New Roman" w:hAnsi="Times New Roman" w:cs="Times New Roman"/>
                <w:sz w:val="24"/>
                <w:szCs w:val="24"/>
              </w:rPr>
            </w:pPr>
            <w:r w:rsidRPr="004563D9">
              <w:rPr>
                <w:rFonts w:ascii="Times New Roman" w:hAnsi="Times New Roman" w:cs="Times New Roman"/>
                <w:color w:val="000000"/>
                <w:sz w:val="24"/>
                <w:szCs w:val="24"/>
              </w:rPr>
              <w:t xml:space="preserve">1.2. Analizuojant uždavinio </w:t>
            </w:r>
            <w:r w:rsidRPr="004563D9">
              <w:rPr>
                <w:rFonts w:ascii="Times New Roman" w:hAnsi="Times New Roman" w:cs="Times New Roman"/>
                <w:b/>
                <w:color w:val="000000"/>
                <w:sz w:val="24"/>
                <w:szCs w:val="24"/>
              </w:rPr>
              <w:t>„</w:t>
            </w:r>
            <w:r w:rsidRPr="004563D9">
              <w:rPr>
                <w:rFonts w:ascii="Times New Roman" w:hAnsi="Times New Roman" w:cs="Times New Roman"/>
                <w:b/>
                <w:bCs/>
                <w:color w:val="000000"/>
                <w:sz w:val="24"/>
                <w:szCs w:val="24"/>
              </w:rPr>
              <w:t>sumažinti socialinę ekonominę gyventojų diferenciaciją šalies ir bendruomenės lygiu</w:t>
            </w:r>
            <w:r w:rsidRPr="004563D9">
              <w:rPr>
                <w:rFonts w:ascii="Times New Roman" w:hAnsi="Times New Roman" w:cs="Times New Roman"/>
                <w:b/>
                <w:color w:val="000000"/>
                <w:sz w:val="24"/>
                <w:szCs w:val="24"/>
              </w:rPr>
              <w:t>“</w:t>
            </w:r>
            <w:r w:rsidRPr="004563D9">
              <w:rPr>
                <w:rFonts w:ascii="Times New Roman" w:hAnsi="Times New Roman" w:cs="Times New Roman"/>
                <w:color w:val="000000"/>
                <w:sz w:val="24"/>
                <w:szCs w:val="24"/>
              </w:rPr>
              <w:t xml:space="preserve"> įgyvendinimą atspindinčius rodiklius, </w:t>
            </w:r>
            <w:r w:rsidR="005F3C1F" w:rsidRPr="004563D9">
              <w:rPr>
                <w:rFonts w:ascii="Times New Roman" w:hAnsi="Times New Roman" w:cs="Times New Roman"/>
                <w:color w:val="000000"/>
                <w:sz w:val="24"/>
                <w:szCs w:val="24"/>
              </w:rPr>
              <w:t>didžioji dalis</w:t>
            </w:r>
            <w:r w:rsidRPr="004563D9">
              <w:rPr>
                <w:rFonts w:ascii="Times New Roman" w:hAnsi="Times New Roman" w:cs="Times New Roman"/>
                <w:color w:val="000000"/>
                <w:sz w:val="24"/>
                <w:szCs w:val="24"/>
              </w:rPr>
              <w:t xml:space="preserve"> rodiklių </w:t>
            </w:r>
            <w:r w:rsidR="005F3C1F" w:rsidRPr="004563D9">
              <w:rPr>
                <w:rFonts w:ascii="Times New Roman" w:hAnsi="Times New Roman" w:cs="Times New Roman"/>
                <w:color w:val="000000"/>
                <w:sz w:val="24"/>
                <w:szCs w:val="24"/>
              </w:rPr>
              <w:t>patenka į prasčiausi</w:t>
            </w:r>
            <w:r w:rsidR="0068503E" w:rsidRPr="004563D9">
              <w:rPr>
                <w:rFonts w:ascii="Times New Roman" w:hAnsi="Times New Roman" w:cs="Times New Roman"/>
                <w:color w:val="000000"/>
                <w:sz w:val="24"/>
                <w:szCs w:val="24"/>
              </w:rPr>
              <w:t xml:space="preserve">ų </w:t>
            </w:r>
            <w:r w:rsidR="005F3C1F" w:rsidRPr="004563D9">
              <w:rPr>
                <w:rFonts w:ascii="Times New Roman" w:hAnsi="Times New Roman" w:cs="Times New Roman"/>
                <w:sz w:val="24"/>
                <w:szCs w:val="24"/>
              </w:rPr>
              <w:t xml:space="preserve">rodiklių grupę. </w:t>
            </w:r>
          </w:p>
          <w:p w14:paraId="539C1578" w14:textId="77777777" w:rsidR="005F3C1F" w:rsidRPr="004563D9" w:rsidRDefault="00600714" w:rsidP="008F009C">
            <w:pPr>
              <w:spacing w:after="0" w:line="240" w:lineRule="auto"/>
              <w:ind w:firstLine="567"/>
              <w:jc w:val="both"/>
              <w:rPr>
                <w:rFonts w:ascii="Times New Roman" w:hAnsi="Times New Roman" w:cs="Times New Roman"/>
                <w:sz w:val="24"/>
                <w:szCs w:val="24"/>
              </w:rPr>
            </w:pPr>
            <w:r w:rsidRPr="004563D9">
              <w:rPr>
                <w:rFonts w:ascii="Times New Roman" w:hAnsi="Times New Roman" w:cs="Times New Roman"/>
                <w:sz w:val="24"/>
                <w:szCs w:val="24"/>
              </w:rPr>
              <w:t>Vertinant m</w:t>
            </w:r>
            <w:r w:rsidR="005F3C1F" w:rsidRPr="004563D9">
              <w:rPr>
                <w:rFonts w:ascii="Times New Roman" w:hAnsi="Times New Roman" w:cs="Times New Roman"/>
                <w:sz w:val="24"/>
                <w:szCs w:val="24"/>
              </w:rPr>
              <w:t>okinių, gaunančių nemokamą maitinimą, sk</w:t>
            </w:r>
            <w:r w:rsidR="003E1F14" w:rsidRPr="004563D9">
              <w:rPr>
                <w:rFonts w:ascii="Times New Roman" w:hAnsi="Times New Roman" w:cs="Times New Roman"/>
                <w:sz w:val="24"/>
                <w:szCs w:val="24"/>
              </w:rPr>
              <w:t>aičių</w:t>
            </w:r>
            <w:r w:rsidR="005F3C1F" w:rsidRPr="004563D9">
              <w:rPr>
                <w:rFonts w:ascii="Times New Roman" w:hAnsi="Times New Roman" w:cs="Times New Roman"/>
                <w:sz w:val="24"/>
                <w:szCs w:val="24"/>
              </w:rPr>
              <w:t xml:space="preserve"> 1000 moksl</w:t>
            </w:r>
            <w:r w:rsidRPr="004563D9">
              <w:rPr>
                <w:rFonts w:ascii="Times New Roman" w:hAnsi="Times New Roman" w:cs="Times New Roman"/>
                <w:sz w:val="24"/>
                <w:szCs w:val="24"/>
              </w:rPr>
              <w:t xml:space="preserve">eivių, Pagėgių savivaldybės rodiklis 2020 </w:t>
            </w:r>
            <w:proofErr w:type="spellStart"/>
            <w:r w:rsidRPr="004563D9">
              <w:rPr>
                <w:rFonts w:ascii="Times New Roman" w:hAnsi="Times New Roman" w:cs="Times New Roman"/>
                <w:sz w:val="24"/>
                <w:szCs w:val="24"/>
              </w:rPr>
              <w:t>m</w:t>
            </w:r>
            <w:proofErr w:type="spellEnd"/>
            <w:r w:rsidRPr="004563D9">
              <w:rPr>
                <w:rFonts w:ascii="Times New Roman" w:hAnsi="Times New Roman" w:cs="Times New Roman"/>
                <w:sz w:val="24"/>
                <w:szCs w:val="24"/>
              </w:rPr>
              <w:t>.</w:t>
            </w:r>
            <w:r w:rsidR="003E1F14" w:rsidRPr="004563D9">
              <w:rPr>
                <w:rFonts w:ascii="Times New Roman" w:hAnsi="Times New Roman" w:cs="Times New Roman"/>
                <w:sz w:val="24"/>
                <w:szCs w:val="24"/>
              </w:rPr>
              <w:t xml:space="preserve"> buvo</w:t>
            </w:r>
            <w:r w:rsidRPr="004563D9">
              <w:rPr>
                <w:rFonts w:ascii="Times New Roman" w:hAnsi="Times New Roman" w:cs="Times New Roman"/>
                <w:sz w:val="24"/>
                <w:szCs w:val="24"/>
              </w:rPr>
              <w:t xml:space="preserve"> 358,7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./1000 moksl</w:t>
            </w:r>
            <w:r w:rsidR="003E1F14" w:rsidRPr="004563D9">
              <w:rPr>
                <w:rFonts w:ascii="Times New Roman" w:hAnsi="Times New Roman" w:cs="Times New Roman"/>
                <w:sz w:val="24"/>
                <w:szCs w:val="24"/>
              </w:rPr>
              <w:t>eivių</w:t>
            </w:r>
            <w:r w:rsidRPr="004563D9">
              <w:rPr>
                <w:rFonts w:ascii="Times New Roman" w:hAnsi="Times New Roman" w:cs="Times New Roman"/>
                <w:sz w:val="24"/>
                <w:szCs w:val="24"/>
              </w:rPr>
              <w:t xml:space="preserve"> arba 294 moksleiviai</w:t>
            </w:r>
            <w:r w:rsidR="003E1F14" w:rsidRPr="004563D9">
              <w:rPr>
                <w:rFonts w:ascii="Times New Roman" w:hAnsi="Times New Roman" w:cs="Times New Roman"/>
                <w:sz w:val="24"/>
                <w:szCs w:val="24"/>
              </w:rPr>
              <w:t>. Savivaldybėje šis rodiklis 1,6 karto viršijo Lietuvos vidurk</w:t>
            </w:r>
            <w:r w:rsidR="006F2181" w:rsidRPr="004563D9">
              <w:rPr>
                <w:rFonts w:ascii="Times New Roman" w:hAnsi="Times New Roman" w:cs="Times New Roman"/>
                <w:sz w:val="24"/>
                <w:szCs w:val="24"/>
              </w:rPr>
              <w:t>į</w:t>
            </w:r>
            <w:r w:rsidR="003E1F14" w:rsidRPr="004563D9">
              <w:rPr>
                <w:rFonts w:ascii="Times New Roman" w:hAnsi="Times New Roman" w:cs="Times New Roman"/>
                <w:sz w:val="24"/>
                <w:szCs w:val="24"/>
              </w:rPr>
              <w:t xml:space="preserve"> </w:t>
            </w:r>
            <w:r w:rsidRPr="004563D9">
              <w:rPr>
                <w:rFonts w:ascii="Times New Roman" w:hAnsi="Times New Roman" w:cs="Times New Roman"/>
                <w:sz w:val="24"/>
                <w:szCs w:val="24"/>
              </w:rPr>
              <w:t xml:space="preserve"> </w:t>
            </w:r>
            <w:r w:rsidR="003E1F14" w:rsidRPr="004563D9">
              <w:rPr>
                <w:rFonts w:ascii="Times New Roman" w:hAnsi="Times New Roman" w:cs="Times New Roman"/>
                <w:sz w:val="24"/>
                <w:szCs w:val="24"/>
              </w:rPr>
              <w:t>(</w:t>
            </w:r>
            <w:r w:rsidRPr="004563D9">
              <w:rPr>
                <w:rFonts w:ascii="Times New Roman" w:hAnsi="Times New Roman" w:cs="Times New Roman"/>
                <w:sz w:val="24"/>
                <w:szCs w:val="24"/>
              </w:rPr>
              <w:t xml:space="preserve">216,1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./1000 moksl</w:t>
            </w:r>
            <w:r w:rsidR="003E1F14" w:rsidRPr="004563D9">
              <w:rPr>
                <w:rFonts w:ascii="Times New Roman" w:hAnsi="Times New Roman" w:cs="Times New Roman"/>
                <w:sz w:val="24"/>
                <w:szCs w:val="24"/>
              </w:rPr>
              <w:t>eiviai</w:t>
            </w:r>
            <w:r w:rsidRPr="004563D9">
              <w:rPr>
                <w:rFonts w:ascii="Times New Roman" w:hAnsi="Times New Roman" w:cs="Times New Roman"/>
                <w:sz w:val="24"/>
                <w:szCs w:val="24"/>
              </w:rPr>
              <w:t>)</w:t>
            </w:r>
            <w:r w:rsidR="006F2181" w:rsidRPr="004563D9">
              <w:rPr>
                <w:rFonts w:ascii="Times New Roman" w:hAnsi="Times New Roman" w:cs="Times New Roman"/>
                <w:sz w:val="24"/>
                <w:szCs w:val="24"/>
              </w:rPr>
              <w:t xml:space="preserve"> ir pateko į prasčiausių rodiklių grupę (raudonąją zoną). </w:t>
            </w:r>
            <w:r w:rsidR="003E1F14" w:rsidRPr="004563D9">
              <w:rPr>
                <w:rFonts w:ascii="Times New Roman" w:hAnsi="Times New Roman" w:cs="Times New Roman"/>
                <w:sz w:val="24"/>
                <w:szCs w:val="24"/>
              </w:rPr>
              <w:t xml:space="preserve"> </w:t>
            </w:r>
          </w:p>
          <w:p w14:paraId="25F084D2" w14:textId="77777777" w:rsidR="005F3C1F" w:rsidRPr="004563D9" w:rsidRDefault="006F2181" w:rsidP="008F009C">
            <w:pPr>
              <w:spacing w:after="0" w:line="240" w:lineRule="auto"/>
              <w:ind w:firstLine="567"/>
              <w:jc w:val="both"/>
              <w:rPr>
                <w:rFonts w:ascii="Times New Roman" w:hAnsi="Times New Roman" w:cs="Times New Roman"/>
                <w:sz w:val="24"/>
                <w:szCs w:val="24"/>
              </w:rPr>
            </w:pPr>
            <w:r w:rsidRPr="004563D9">
              <w:rPr>
                <w:rFonts w:ascii="Times New Roman" w:hAnsi="Times New Roman" w:cs="Times New Roman"/>
                <w:sz w:val="24"/>
                <w:szCs w:val="24"/>
              </w:rPr>
              <w:t>Pagėgių savivaldybė patenka ir į prasčiausių rodiklių grupę vertinant s</w:t>
            </w:r>
            <w:r w:rsidR="005F3C1F" w:rsidRPr="004563D9">
              <w:rPr>
                <w:rFonts w:ascii="Times New Roman" w:hAnsi="Times New Roman" w:cs="Times New Roman"/>
                <w:sz w:val="24"/>
                <w:szCs w:val="24"/>
              </w:rPr>
              <w:t>ocialinės pašalpos gavėjų sk</w:t>
            </w:r>
            <w:r w:rsidRPr="004563D9">
              <w:rPr>
                <w:rFonts w:ascii="Times New Roman" w:hAnsi="Times New Roman" w:cs="Times New Roman"/>
                <w:sz w:val="24"/>
                <w:szCs w:val="24"/>
              </w:rPr>
              <w:t>aičių</w:t>
            </w:r>
            <w:r w:rsidR="005F3C1F" w:rsidRPr="004563D9">
              <w:rPr>
                <w:rFonts w:ascii="Times New Roman" w:hAnsi="Times New Roman" w:cs="Times New Roman"/>
                <w:sz w:val="24"/>
                <w:szCs w:val="24"/>
              </w:rPr>
              <w:t xml:space="preserve"> 1000 gyv</w:t>
            </w:r>
            <w:r w:rsidRPr="004563D9">
              <w:rPr>
                <w:rFonts w:ascii="Times New Roman" w:hAnsi="Times New Roman" w:cs="Times New Roman"/>
                <w:sz w:val="24"/>
                <w:szCs w:val="24"/>
              </w:rPr>
              <w:t>entojų (</w:t>
            </w:r>
            <w:r w:rsidR="00600714" w:rsidRPr="004563D9">
              <w:rPr>
                <w:rFonts w:ascii="Times New Roman" w:hAnsi="Times New Roman" w:cs="Times New Roman"/>
                <w:sz w:val="24"/>
                <w:szCs w:val="24"/>
              </w:rPr>
              <w:t xml:space="preserve">39,1 </w:t>
            </w:r>
            <w:proofErr w:type="spellStart"/>
            <w:r w:rsidR="00600714" w:rsidRPr="004563D9">
              <w:rPr>
                <w:rFonts w:ascii="Times New Roman" w:hAnsi="Times New Roman" w:cs="Times New Roman"/>
                <w:sz w:val="24"/>
                <w:szCs w:val="24"/>
              </w:rPr>
              <w:t>atv</w:t>
            </w:r>
            <w:proofErr w:type="spellEnd"/>
            <w:r w:rsidR="00600714" w:rsidRPr="004563D9">
              <w:rPr>
                <w:rFonts w:ascii="Times New Roman" w:hAnsi="Times New Roman" w:cs="Times New Roman"/>
                <w:sz w:val="24"/>
                <w:szCs w:val="24"/>
              </w:rPr>
              <w:t xml:space="preserve">./1000 </w:t>
            </w:r>
            <w:proofErr w:type="spellStart"/>
            <w:r w:rsidR="00600714" w:rsidRPr="004563D9">
              <w:rPr>
                <w:rFonts w:ascii="Times New Roman" w:hAnsi="Times New Roman" w:cs="Times New Roman"/>
                <w:sz w:val="24"/>
                <w:szCs w:val="24"/>
              </w:rPr>
              <w:t>gyv</w:t>
            </w:r>
            <w:proofErr w:type="spellEnd"/>
            <w:r w:rsidR="00600714" w:rsidRPr="004563D9">
              <w:rPr>
                <w:rFonts w:ascii="Times New Roman" w:hAnsi="Times New Roman" w:cs="Times New Roman"/>
                <w:sz w:val="24"/>
                <w:szCs w:val="24"/>
              </w:rPr>
              <w:t xml:space="preserve">. </w:t>
            </w:r>
            <w:r w:rsidRPr="004563D9">
              <w:rPr>
                <w:rFonts w:ascii="Times New Roman" w:hAnsi="Times New Roman" w:cs="Times New Roman"/>
                <w:sz w:val="24"/>
                <w:szCs w:val="24"/>
              </w:rPr>
              <w:t xml:space="preserve">arba </w:t>
            </w:r>
            <w:r w:rsidR="00A73E6C" w:rsidRPr="004563D9">
              <w:rPr>
                <w:rFonts w:ascii="Times New Roman" w:hAnsi="Times New Roman" w:cs="Times New Roman"/>
                <w:sz w:val="24"/>
                <w:szCs w:val="24"/>
              </w:rPr>
              <w:t>282</w:t>
            </w:r>
            <w:r w:rsidRPr="004563D9">
              <w:rPr>
                <w:rFonts w:ascii="Times New Roman" w:hAnsi="Times New Roman" w:cs="Times New Roman"/>
                <w:sz w:val="24"/>
                <w:szCs w:val="24"/>
              </w:rPr>
              <w:t xml:space="preserve"> asmenys) ir beveik 2 kartus viršija </w:t>
            </w:r>
            <w:r w:rsidR="00600714" w:rsidRPr="004563D9">
              <w:rPr>
                <w:rFonts w:ascii="Times New Roman" w:hAnsi="Times New Roman" w:cs="Times New Roman"/>
                <w:sz w:val="24"/>
                <w:szCs w:val="24"/>
              </w:rPr>
              <w:t>Lietuvos</w:t>
            </w:r>
            <w:r w:rsidRPr="004563D9">
              <w:rPr>
                <w:rFonts w:ascii="Times New Roman" w:hAnsi="Times New Roman" w:cs="Times New Roman"/>
                <w:sz w:val="24"/>
                <w:szCs w:val="24"/>
              </w:rPr>
              <w:t xml:space="preserve"> vidurkį (</w:t>
            </w:r>
            <w:r w:rsidR="00600714" w:rsidRPr="004563D9">
              <w:rPr>
                <w:rFonts w:ascii="Times New Roman" w:hAnsi="Times New Roman" w:cs="Times New Roman"/>
                <w:sz w:val="24"/>
                <w:szCs w:val="24"/>
              </w:rPr>
              <w:t xml:space="preserve">20,1 </w:t>
            </w:r>
            <w:proofErr w:type="spellStart"/>
            <w:r w:rsidR="00600714" w:rsidRPr="004563D9">
              <w:rPr>
                <w:rFonts w:ascii="Times New Roman" w:hAnsi="Times New Roman" w:cs="Times New Roman"/>
                <w:sz w:val="24"/>
                <w:szCs w:val="24"/>
              </w:rPr>
              <w:t>atv</w:t>
            </w:r>
            <w:proofErr w:type="spellEnd"/>
            <w:r w:rsidR="00600714" w:rsidRPr="004563D9">
              <w:rPr>
                <w:rFonts w:ascii="Times New Roman" w:hAnsi="Times New Roman" w:cs="Times New Roman"/>
                <w:sz w:val="24"/>
                <w:szCs w:val="24"/>
              </w:rPr>
              <w:t xml:space="preserve">./1000 </w:t>
            </w:r>
            <w:proofErr w:type="spellStart"/>
            <w:r w:rsidR="00600714" w:rsidRPr="004563D9">
              <w:rPr>
                <w:rFonts w:ascii="Times New Roman" w:hAnsi="Times New Roman" w:cs="Times New Roman"/>
                <w:sz w:val="24"/>
                <w:szCs w:val="24"/>
              </w:rPr>
              <w:t>gyv</w:t>
            </w:r>
            <w:proofErr w:type="spellEnd"/>
            <w:r w:rsidR="00600714" w:rsidRPr="004563D9">
              <w:rPr>
                <w:rFonts w:ascii="Times New Roman" w:hAnsi="Times New Roman" w:cs="Times New Roman"/>
                <w:sz w:val="24"/>
                <w:szCs w:val="24"/>
              </w:rPr>
              <w:t>.</w:t>
            </w:r>
            <w:r w:rsidRPr="004563D9">
              <w:rPr>
                <w:rFonts w:ascii="Times New Roman" w:hAnsi="Times New Roman" w:cs="Times New Roman"/>
                <w:sz w:val="24"/>
                <w:szCs w:val="24"/>
              </w:rPr>
              <w:t>).</w:t>
            </w:r>
          </w:p>
          <w:p w14:paraId="1724392B" w14:textId="77777777" w:rsidR="00747652" w:rsidRPr="004563D9" w:rsidRDefault="005F3C1F" w:rsidP="008F009C">
            <w:pPr>
              <w:spacing w:after="0" w:line="240" w:lineRule="auto"/>
              <w:ind w:firstLine="567"/>
              <w:jc w:val="both"/>
              <w:rPr>
                <w:rFonts w:ascii="Times New Roman" w:hAnsi="Times New Roman" w:cs="Times New Roman"/>
                <w:sz w:val="24"/>
                <w:szCs w:val="24"/>
              </w:rPr>
            </w:pPr>
            <w:r w:rsidRPr="004563D9">
              <w:rPr>
                <w:rFonts w:ascii="Times New Roman" w:hAnsi="Times New Roman" w:cs="Times New Roman"/>
                <w:sz w:val="24"/>
                <w:szCs w:val="24"/>
              </w:rPr>
              <w:t>Serg</w:t>
            </w:r>
            <w:r w:rsidR="006F2181" w:rsidRPr="004563D9">
              <w:rPr>
                <w:rFonts w:ascii="Times New Roman" w:hAnsi="Times New Roman" w:cs="Times New Roman"/>
                <w:sz w:val="24"/>
                <w:szCs w:val="24"/>
              </w:rPr>
              <w:t>amumas</w:t>
            </w:r>
            <w:r w:rsidRPr="004563D9">
              <w:rPr>
                <w:rFonts w:ascii="Times New Roman" w:hAnsi="Times New Roman" w:cs="Times New Roman"/>
                <w:sz w:val="24"/>
                <w:szCs w:val="24"/>
              </w:rPr>
              <w:t xml:space="preserve"> tuberkulioze (A15-A19) 10 000 gyv</w:t>
            </w:r>
            <w:r w:rsidR="006F2181" w:rsidRPr="004563D9">
              <w:rPr>
                <w:rFonts w:ascii="Times New Roman" w:hAnsi="Times New Roman" w:cs="Times New Roman"/>
                <w:sz w:val="24"/>
                <w:szCs w:val="24"/>
              </w:rPr>
              <w:t>entojų</w:t>
            </w:r>
            <w:r w:rsidRPr="004563D9">
              <w:rPr>
                <w:rFonts w:ascii="Times New Roman" w:hAnsi="Times New Roman" w:cs="Times New Roman"/>
                <w:sz w:val="24"/>
                <w:szCs w:val="24"/>
              </w:rPr>
              <w:t xml:space="preserve"> (TB registro duomenys)</w:t>
            </w:r>
            <w:r w:rsidR="006F2181" w:rsidRPr="004563D9">
              <w:rPr>
                <w:rFonts w:ascii="Times New Roman" w:hAnsi="Times New Roman" w:cs="Times New Roman"/>
                <w:sz w:val="24"/>
                <w:szCs w:val="24"/>
              </w:rPr>
              <w:t xml:space="preserve"> Pagėgių savivaldybėje (8,2 </w:t>
            </w:r>
            <w:proofErr w:type="spellStart"/>
            <w:r w:rsidR="006F2181" w:rsidRPr="004563D9">
              <w:rPr>
                <w:rFonts w:ascii="Times New Roman" w:hAnsi="Times New Roman" w:cs="Times New Roman"/>
                <w:sz w:val="24"/>
                <w:szCs w:val="24"/>
              </w:rPr>
              <w:t>atv</w:t>
            </w:r>
            <w:proofErr w:type="spellEnd"/>
            <w:r w:rsidR="006F2181" w:rsidRPr="004563D9">
              <w:rPr>
                <w:rFonts w:ascii="Times New Roman" w:hAnsi="Times New Roman" w:cs="Times New Roman"/>
                <w:sz w:val="24"/>
                <w:szCs w:val="24"/>
              </w:rPr>
              <w:t xml:space="preserve">./10 000 </w:t>
            </w:r>
            <w:proofErr w:type="spellStart"/>
            <w:r w:rsidR="006F2181" w:rsidRPr="004563D9">
              <w:rPr>
                <w:rFonts w:ascii="Times New Roman" w:hAnsi="Times New Roman" w:cs="Times New Roman"/>
                <w:sz w:val="24"/>
                <w:szCs w:val="24"/>
              </w:rPr>
              <w:t>gyv</w:t>
            </w:r>
            <w:proofErr w:type="spellEnd"/>
            <w:r w:rsidR="006F2181" w:rsidRPr="004563D9">
              <w:rPr>
                <w:rFonts w:ascii="Times New Roman" w:hAnsi="Times New Roman" w:cs="Times New Roman"/>
                <w:sz w:val="24"/>
                <w:szCs w:val="24"/>
              </w:rPr>
              <w:t>. arba 6 atvejai) patenka į raudonąją zoną ir  beveik 4 kartus viršija</w:t>
            </w:r>
            <w:r w:rsidR="00A73E6C" w:rsidRPr="004563D9">
              <w:rPr>
                <w:rFonts w:ascii="Times New Roman" w:hAnsi="Times New Roman" w:cs="Times New Roman"/>
                <w:sz w:val="24"/>
                <w:szCs w:val="24"/>
              </w:rPr>
              <w:t xml:space="preserve"> Lietuv</w:t>
            </w:r>
            <w:r w:rsidR="006F2181" w:rsidRPr="004563D9">
              <w:rPr>
                <w:rFonts w:ascii="Times New Roman" w:hAnsi="Times New Roman" w:cs="Times New Roman"/>
                <w:sz w:val="24"/>
                <w:szCs w:val="24"/>
              </w:rPr>
              <w:t>os vidurkį (</w:t>
            </w:r>
            <w:r w:rsidR="00A73E6C" w:rsidRPr="004563D9">
              <w:rPr>
                <w:rFonts w:ascii="Times New Roman" w:hAnsi="Times New Roman" w:cs="Times New Roman"/>
                <w:sz w:val="24"/>
                <w:szCs w:val="24"/>
              </w:rPr>
              <w:t xml:space="preserve">2,1 </w:t>
            </w:r>
            <w:proofErr w:type="spellStart"/>
            <w:r w:rsidR="00A73E6C" w:rsidRPr="004563D9">
              <w:rPr>
                <w:rFonts w:ascii="Times New Roman" w:hAnsi="Times New Roman" w:cs="Times New Roman"/>
                <w:sz w:val="24"/>
                <w:szCs w:val="24"/>
              </w:rPr>
              <w:t>atv</w:t>
            </w:r>
            <w:proofErr w:type="spellEnd"/>
            <w:r w:rsidR="00A73E6C" w:rsidRPr="004563D9">
              <w:rPr>
                <w:rFonts w:ascii="Times New Roman" w:hAnsi="Times New Roman" w:cs="Times New Roman"/>
                <w:sz w:val="24"/>
                <w:szCs w:val="24"/>
              </w:rPr>
              <w:t xml:space="preserve">./10 000 </w:t>
            </w:r>
            <w:proofErr w:type="spellStart"/>
            <w:r w:rsidR="00A73E6C" w:rsidRPr="004563D9">
              <w:rPr>
                <w:rFonts w:ascii="Times New Roman" w:hAnsi="Times New Roman" w:cs="Times New Roman"/>
                <w:sz w:val="24"/>
                <w:szCs w:val="24"/>
              </w:rPr>
              <w:t>gyv</w:t>
            </w:r>
            <w:proofErr w:type="spellEnd"/>
            <w:r w:rsidR="00A73E6C" w:rsidRPr="004563D9">
              <w:rPr>
                <w:rFonts w:ascii="Times New Roman" w:hAnsi="Times New Roman" w:cs="Times New Roman"/>
                <w:sz w:val="24"/>
                <w:szCs w:val="24"/>
              </w:rPr>
              <w:t>.</w:t>
            </w:r>
            <w:r w:rsidR="006F2181" w:rsidRPr="004563D9">
              <w:rPr>
                <w:rFonts w:ascii="Times New Roman" w:hAnsi="Times New Roman" w:cs="Times New Roman"/>
                <w:sz w:val="24"/>
                <w:szCs w:val="24"/>
              </w:rPr>
              <w:t>)</w:t>
            </w:r>
            <w:r w:rsidR="00747652" w:rsidRPr="004563D9">
              <w:rPr>
                <w:rFonts w:ascii="Times New Roman" w:hAnsi="Times New Roman" w:cs="Times New Roman"/>
                <w:sz w:val="24"/>
                <w:szCs w:val="24"/>
              </w:rPr>
              <w:t xml:space="preserve">. </w:t>
            </w:r>
          </w:p>
          <w:p w14:paraId="63B1E808" w14:textId="77777777" w:rsidR="00747652" w:rsidRPr="004563D9" w:rsidRDefault="00747652" w:rsidP="008F009C">
            <w:pPr>
              <w:spacing w:after="0" w:line="240" w:lineRule="auto"/>
              <w:ind w:firstLine="567"/>
              <w:jc w:val="both"/>
              <w:rPr>
                <w:rFonts w:ascii="Times New Roman" w:hAnsi="Times New Roman" w:cs="Times New Roman"/>
                <w:sz w:val="24"/>
                <w:szCs w:val="24"/>
              </w:rPr>
            </w:pPr>
            <w:r w:rsidRPr="004563D9">
              <w:rPr>
                <w:rFonts w:ascii="Times New Roman" w:hAnsi="Times New Roman" w:cs="Times New Roman"/>
                <w:i/>
                <w:iCs/>
                <w:sz w:val="24"/>
                <w:szCs w:val="24"/>
              </w:rPr>
              <w:t>Vertinant rodiklius reikėtų atkreipti dėmesį į tai, kad Pagėgių savivaldybė yra priskiriama prie mažai gyventojų turinčių savivaldybių (mažiau negu 20 000). Mažai gyventojų turinčiose savivaldybėse rodikliai yra labai „jautrūs“ kiekvienam atvejui.</w:t>
            </w:r>
          </w:p>
        </w:tc>
      </w:tr>
      <w:tr w:rsidR="003955DE" w:rsidRPr="004563D9" w14:paraId="5FFC7177" w14:textId="77777777" w:rsidTr="004972AB">
        <w:trPr>
          <w:trHeight w:val="566"/>
        </w:trPr>
        <w:tc>
          <w:tcPr>
            <w:tcW w:w="10204" w:type="dxa"/>
          </w:tcPr>
          <w:p w14:paraId="3F4D2F2B" w14:textId="77777777" w:rsidR="003955DE" w:rsidRPr="004563D9" w:rsidRDefault="003955DE" w:rsidP="008F009C">
            <w:pPr>
              <w:spacing w:after="0" w:line="240" w:lineRule="auto"/>
              <w:jc w:val="both"/>
              <w:rPr>
                <w:rFonts w:ascii="Times New Roman" w:hAnsi="Times New Roman" w:cs="Times New Roman"/>
                <w:color w:val="4472C4"/>
                <w:sz w:val="24"/>
                <w:szCs w:val="24"/>
              </w:rPr>
            </w:pPr>
          </w:p>
          <w:p w14:paraId="0F174BCE" w14:textId="77777777" w:rsidR="003955DE"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b/>
                <w:bCs/>
                <w:i/>
                <w:iCs/>
                <w:color w:val="000000"/>
                <w:sz w:val="24"/>
                <w:szCs w:val="24"/>
                <w:u w:val="single"/>
              </w:rPr>
              <w:t>2 tikslui</w:t>
            </w:r>
            <w:r w:rsidRPr="004563D9">
              <w:rPr>
                <w:rFonts w:ascii="Times New Roman" w:hAnsi="Times New Roman" w:cs="Times New Roman"/>
                <w:color w:val="000000"/>
                <w:sz w:val="24"/>
                <w:szCs w:val="24"/>
              </w:rPr>
              <w:t xml:space="preserve"> „</w:t>
            </w:r>
            <w:r w:rsidRPr="004563D9">
              <w:rPr>
                <w:rFonts w:ascii="Times New Roman" w:hAnsi="Times New Roman" w:cs="Times New Roman"/>
                <w:b/>
                <w:bCs/>
                <w:i/>
                <w:color w:val="000000"/>
                <w:sz w:val="24"/>
                <w:szCs w:val="24"/>
              </w:rPr>
              <w:t>Sukurti sveikatai palankią fizinę darbo ir gyvenamąją aplinką</w:t>
            </w:r>
            <w:r w:rsidRPr="004563D9">
              <w:rPr>
                <w:rFonts w:ascii="Times New Roman" w:hAnsi="Times New Roman" w:cs="Times New Roman"/>
                <w:i/>
                <w:color w:val="000000"/>
                <w:sz w:val="24"/>
                <w:szCs w:val="24"/>
              </w:rPr>
              <w:t>“</w:t>
            </w:r>
            <w:r w:rsidRPr="004563D9">
              <w:rPr>
                <w:rFonts w:ascii="Times New Roman" w:hAnsi="Times New Roman" w:cs="Times New Roman"/>
                <w:color w:val="000000"/>
                <w:sz w:val="24"/>
                <w:szCs w:val="24"/>
              </w:rPr>
              <w:t xml:space="preserve"> įgyvendinti numatyti 4 uždaviniai:</w:t>
            </w:r>
          </w:p>
          <w:p w14:paraId="0BC3E6BF" w14:textId="77777777" w:rsidR="003955DE" w:rsidRPr="004563D9" w:rsidRDefault="003955DE" w:rsidP="008F009C">
            <w:pPr>
              <w:spacing w:after="0" w:line="240" w:lineRule="auto"/>
              <w:ind w:firstLine="567"/>
              <w:jc w:val="both"/>
              <w:rPr>
                <w:rFonts w:ascii="Times New Roman" w:hAnsi="Times New Roman" w:cs="Times New Roman"/>
                <w:color w:val="4472C4"/>
                <w:sz w:val="24"/>
                <w:szCs w:val="24"/>
              </w:rPr>
            </w:pPr>
            <w:r w:rsidRPr="004563D9">
              <w:rPr>
                <w:rFonts w:ascii="Times New Roman" w:hAnsi="Times New Roman" w:cs="Times New Roman"/>
                <w:color w:val="000000"/>
                <w:sz w:val="24"/>
                <w:szCs w:val="24"/>
              </w:rPr>
              <w:t>2.1. Vertinant uždavinio „</w:t>
            </w:r>
            <w:r w:rsidRPr="004563D9">
              <w:rPr>
                <w:rFonts w:ascii="Times New Roman" w:hAnsi="Times New Roman" w:cs="Times New Roman"/>
                <w:b/>
                <w:bCs/>
                <w:color w:val="000000"/>
                <w:sz w:val="24"/>
                <w:szCs w:val="24"/>
              </w:rPr>
              <w:t>Kurti saugias darbo ir sveikas buities sąlygas, didinti prekių ir paslaugų vartotojų saugumą</w:t>
            </w:r>
            <w:r w:rsidRPr="004563D9">
              <w:rPr>
                <w:rFonts w:ascii="Times New Roman" w:hAnsi="Times New Roman" w:cs="Times New Roman"/>
                <w:color w:val="000000"/>
                <w:sz w:val="24"/>
                <w:szCs w:val="24"/>
              </w:rPr>
              <w:t>“ įgyvendinimą, rodikliai atitiko Lietuvos vidurkį, išskyrus</w:t>
            </w:r>
            <w:r w:rsidR="0068503E" w:rsidRPr="004563D9">
              <w:rPr>
                <w:rFonts w:ascii="Times New Roman" w:hAnsi="Times New Roman" w:cs="Times New Roman"/>
                <w:color w:val="000000"/>
                <w:sz w:val="24"/>
                <w:szCs w:val="24"/>
              </w:rPr>
              <w:t xml:space="preserve"> ,,Asmenų, pirmą kartą pripažintų neįgaliais, </w:t>
            </w:r>
            <w:proofErr w:type="spellStart"/>
            <w:r w:rsidR="0068503E" w:rsidRPr="004563D9">
              <w:rPr>
                <w:rFonts w:ascii="Times New Roman" w:hAnsi="Times New Roman" w:cs="Times New Roman"/>
                <w:color w:val="000000"/>
                <w:sz w:val="24"/>
                <w:szCs w:val="24"/>
              </w:rPr>
              <w:t>sk</w:t>
            </w:r>
            <w:proofErr w:type="spellEnd"/>
            <w:r w:rsidR="0068503E" w:rsidRPr="004563D9">
              <w:rPr>
                <w:rFonts w:ascii="Times New Roman" w:hAnsi="Times New Roman" w:cs="Times New Roman"/>
                <w:color w:val="000000"/>
                <w:sz w:val="24"/>
                <w:szCs w:val="24"/>
              </w:rPr>
              <w:t xml:space="preserve">. 10 000 </w:t>
            </w:r>
            <w:proofErr w:type="spellStart"/>
            <w:r w:rsidR="0068503E" w:rsidRPr="004563D9">
              <w:rPr>
                <w:rFonts w:ascii="Times New Roman" w:hAnsi="Times New Roman" w:cs="Times New Roman"/>
                <w:color w:val="000000"/>
                <w:sz w:val="24"/>
                <w:szCs w:val="24"/>
              </w:rPr>
              <w:t>gyv</w:t>
            </w:r>
            <w:proofErr w:type="spellEnd"/>
            <w:r w:rsidR="0068503E" w:rsidRPr="004563D9">
              <w:rPr>
                <w:rFonts w:ascii="Times New Roman" w:hAnsi="Times New Roman" w:cs="Times New Roman"/>
                <w:color w:val="000000"/>
                <w:sz w:val="24"/>
                <w:szCs w:val="24"/>
              </w:rPr>
              <w:t xml:space="preserve">.“ </w:t>
            </w:r>
            <w:r w:rsidRPr="004563D9">
              <w:rPr>
                <w:rFonts w:ascii="Times New Roman" w:hAnsi="Times New Roman" w:cs="Times New Roman"/>
                <w:iCs/>
                <w:color w:val="000000"/>
                <w:sz w:val="24"/>
                <w:szCs w:val="24"/>
              </w:rPr>
              <w:t xml:space="preserve">rodiklis </w:t>
            </w:r>
            <w:r w:rsidRPr="004563D9">
              <w:rPr>
                <w:rFonts w:ascii="Times New Roman" w:hAnsi="Times New Roman" w:cs="Times New Roman"/>
                <w:color w:val="000000"/>
                <w:sz w:val="24"/>
                <w:szCs w:val="24"/>
              </w:rPr>
              <w:t>pateko į raudonąją zoną.</w:t>
            </w:r>
            <w:r w:rsidRPr="004563D9">
              <w:rPr>
                <w:rFonts w:ascii="Times New Roman" w:hAnsi="Times New Roman" w:cs="Times New Roman"/>
                <w:color w:val="4472C4"/>
                <w:sz w:val="24"/>
                <w:szCs w:val="24"/>
              </w:rPr>
              <w:t xml:space="preserve"> </w:t>
            </w:r>
            <w:r w:rsidRPr="004563D9">
              <w:rPr>
                <w:rFonts w:ascii="Times New Roman" w:hAnsi="Times New Roman" w:cs="Times New Roman"/>
                <w:color w:val="000000"/>
                <w:sz w:val="24"/>
                <w:szCs w:val="24"/>
              </w:rPr>
              <w:t xml:space="preserve">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savivaldybėje užregistruoti </w:t>
            </w:r>
            <w:r w:rsidR="0068503E" w:rsidRPr="004563D9">
              <w:rPr>
                <w:rFonts w:ascii="Times New Roman" w:hAnsi="Times New Roman" w:cs="Times New Roman"/>
                <w:color w:val="000000"/>
                <w:sz w:val="24"/>
                <w:szCs w:val="24"/>
              </w:rPr>
              <w:t xml:space="preserve">31 asmuo, pripažintas neįgaliu.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savivaldybės rodiklis (</w:t>
            </w:r>
            <w:r w:rsidR="0068503E" w:rsidRPr="004563D9">
              <w:rPr>
                <w:rFonts w:ascii="Times New Roman" w:hAnsi="Times New Roman" w:cs="Times New Roman"/>
                <w:color w:val="000000"/>
                <w:sz w:val="24"/>
                <w:szCs w:val="24"/>
              </w:rPr>
              <w:t xml:space="preserve">69,2 </w:t>
            </w:r>
            <w:proofErr w:type="spellStart"/>
            <w:r w:rsidR="0068503E" w:rsidRPr="004563D9">
              <w:rPr>
                <w:rFonts w:ascii="Times New Roman" w:hAnsi="Times New Roman" w:cs="Times New Roman"/>
                <w:color w:val="000000"/>
                <w:sz w:val="24"/>
                <w:szCs w:val="24"/>
              </w:rPr>
              <w:t>atv</w:t>
            </w:r>
            <w:proofErr w:type="spellEnd"/>
            <w:r w:rsidR="0068503E"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 xml:space="preserve">/10 000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 yra beveik 1,</w:t>
            </w:r>
            <w:r w:rsidR="0068503E" w:rsidRPr="004563D9">
              <w:rPr>
                <w:rFonts w:ascii="Times New Roman" w:hAnsi="Times New Roman" w:cs="Times New Roman"/>
                <w:color w:val="000000"/>
                <w:sz w:val="24"/>
                <w:szCs w:val="24"/>
              </w:rPr>
              <w:t>3</w:t>
            </w:r>
            <w:r w:rsidRPr="004563D9">
              <w:rPr>
                <w:rFonts w:ascii="Times New Roman" w:hAnsi="Times New Roman" w:cs="Times New Roman"/>
                <w:color w:val="000000"/>
                <w:sz w:val="24"/>
                <w:szCs w:val="24"/>
              </w:rPr>
              <w:t xml:space="preserve"> karto didesnis nei Lietuvos rodiklis (</w:t>
            </w:r>
            <w:r w:rsidR="0068503E" w:rsidRPr="004563D9">
              <w:rPr>
                <w:rFonts w:ascii="Times New Roman" w:hAnsi="Times New Roman" w:cs="Times New Roman"/>
                <w:color w:val="000000"/>
                <w:sz w:val="24"/>
                <w:szCs w:val="24"/>
              </w:rPr>
              <w:t xml:space="preserve">52,7 </w:t>
            </w:r>
            <w:proofErr w:type="spellStart"/>
            <w:r w:rsidR="0068503E" w:rsidRPr="004563D9">
              <w:rPr>
                <w:rFonts w:ascii="Times New Roman" w:hAnsi="Times New Roman" w:cs="Times New Roman"/>
                <w:color w:val="000000"/>
                <w:sz w:val="24"/>
                <w:szCs w:val="24"/>
              </w:rPr>
              <w:t>atv</w:t>
            </w:r>
            <w:proofErr w:type="spellEnd"/>
            <w:r w:rsidR="0068503E"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 xml:space="preserve">/10 000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w:t>
            </w:r>
          </w:p>
          <w:p w14:paraId="7577D6BF" w14:textId="77777777" w:rsidR="003955DE" w:rsidRPr="004563D9" w:rsidRDefault="003955DE" w:rsidP="008F009C">
            <w:pPr>
              <w:spacing w:after="0" w:line="240" w:lineRule="auto"/>
              <w:ind w:firstLine="567"/>
              <w:jc w:val="both"/>
              <w:rPr>
                <w:rFonts w:ascii="Times New Roman" w:hAnsi="Times New Roman" w:cs="Times New Roman"/>
                <w:sz w:val="24"/>
                <w:szCs w:val="24"/>
              </w:rPr>
            </w:pPr>
            <w:r w:rsidRPr="004563D9">
              <w:rPr>
                <w:rFonts w:ascii="Times New Roman" w:hAnsi="Times New Roman" w:cs="Times New Roman"/>
                <w:color w:val="000000"/>
                <w:sz w:val="24"/>
                <w:szCs w:val="24"/>
              </w:rPr>
              <w:t xml:space="preserve">2.2. Uždavinio </w:t>
            </w:r>
            <w:r w:rsidRPr="004563D9">
              <w:rPr>
                <w:rFonts w:ascii="Times New Roman" w:hAnsi="Times New Roman" w:cs="Times New Roman"/>
                <w:b/>
                <w:bCs/>
                <w:color w:val="000000"/>
                <w:sz w:val="24"/>
                <w:szCs w:val="24"/>
              </w:rPr>
              <w:t xml:space="preserve">„Kurti palankias sąlygas saugiai leisti laisvalaikį“ </w:t>
            </w:r>
            <w:r w:rsidR="00A73E6C" w:rsidRPr="004563D9">
              <w:rPr>
                <w:rFonts w:ascii="Times New Roman" w:hAnsi="Times New Roman" w:cs="Times New Roman"/>
                <w:color w:val="000000"/>
                <w:sz w:val="24"/>
                <w:szCs w:val="24"/>
              </w:rPr>
              <w:t>mirtingumo nuo paskendimo</w:t>
            </w:r>
            <w:r w:rsidR="00A73E6C" w:rsidRPr="004563D9">
              <w:rPr>
                <w:rFonts w:ascii="Times New Roman" w:hAnsi="Times New Roman" w:cs="Times New Roman"/>
                <w:b/>
                <w:bCs/>
                <w:color w:val="000000"/>
                <w:sz w:val="24"/>
                <w:szCs w:val="24"/>
              </w:rPr>
              <w:t xml:space="preserve"> </w:t>
            </w:r>
            <w:r w:rsidRPr="004563D9">
              <w:rPr>
                <w:rFonts w:ascii="Times New Roman" w:hAnsi="Times New Roman" w:cs="Times New Roman"/>
                <w:color w:val="000000"/>
                <w:sz w:val="24"/>
                <w:szCs w:val="24"/>
              </w:rPr>
              <w:t xml:space="preserve">rodikliai </w:t>
            </w:r>
            <w:r w:rsidR="0068503E" w:rsidRPr="004563D9">
              <w:rPr>
                <w:rFonts w:ascii="Times New Roman" w:hAnsi="Times New Roman" w:cs="Times New Roman"/>
                <w:color w:val="000000"/>
                <w:sz w:val="24"/>
                <w:szCs w:val="24"/>
              </w:rPr>
              <w:t>pateko į prasčiausių rodiklių grupę.</w:t>
            </w:r>
            <w:r w:rsidR="0068503E" w:rsidRPr="004563D9">
              <w:rPr>
                <w:rFonts w:ascii="Times New Roman" w:hAnsi="Times New Roman" w:cs="Times New Roman"/>
                <w:color w:val="4472C4"/>
                <w:sz w:val="24"/>
                <w:szCs w:val="24"/>
              </w:rPr>
              <w:t xml:space="preserve"> </w:t>
            </w:r>
            <w:r w:rsidR="005C6CDC" w:rsidRPr="004563D9">
              <w:rPr>
                <w:rFonts w:ascii="Times New Roman" w:hAnsi="Times New Roman" w:cs="Times New Roman"/>
                <w:sz w:val="24"/>
                <w:szCs w:val="24"/>
              </w:rPr>
              <w:t>Mirt</w:t>
            </w:r>
            <w:r w:rsidR="00747652" w:rsidRPr="004563D9">
              <w:rPr>
                <w:rFonts w:ascii="Times New Roman" w:hAnsi="Times New Roman" w:cs="Times New Roman"/>
                <w:sz w:val="24"/>
                <w:szCs w:val="24"/>
              </w:rPr>
              <w:t>ingumas</w:t>
            </w:r>
            <w:r w:rsidR="005C6CDC" w:rsidRPr="004563D9">
              <w:rPr>
                <w:rFonts w:ascii="Times New Roman" w:hAnsi="Times New Roman" w:cs="Times New Roman"/>
                <w:sz w:val="24"/>
                <w:szCs w:val="24"/>
              </w:rPr>
              <w:t xml:space="preserve"> nuo paskendimo (W65-W74) 100 000 gyv</w:t>
            </w:r>
            <w:r w:rsidR="00747652" w:rsidRPr="004563D9">
              <w:rPr>
                <w:rFonts w:ascii="Times New Roman" w:hAnsi="Times New Roman" w:cs="Times New Roman"/>
                <w:sz w:val="24"/>
                <w:szCs w:val="24"/>
              </w:rPr>
              <w:t xml:space="preserve">entojų Pagėgių savivaldybėje 2020 </w:t>
            </w:r>
            <w:proofErr w:type="spellStart"/>
            <w:r w:rsidR="00747652" w:rsidRPr="004563D9">
              <w:rPr>
                <w:rFonts w:ascii="Times New Roman" w:hAnsi="Times New Roman" w:cs="Times New Roman"/>
                <w:sz w:val="24"/>
                <w:szCs w:val="24"/>
              </w:rPr>
              <w:t>m</w:t>
            </w:r>
            <w:proofErr w:type="spellEnd"/>
            <w:r w:rsidR="00747652" w:rsidRPr="004563D9">
              <w:rPr>
                <w:rFonts w:ascii="Times New Roman" w:hAnsi="Times New Roman" w:cs="Times New Roman"/>
                <w:sz w:val="24"/>
                <w:szCs w:val="24"/>
              </w:rPr>
              <w:t xml:space="preserve">. buvo </w:t>
            </w:r>
            <w:r w:rsidR="00A73E6C" w:rsidRPr="004563D9">
              <w:rPr>
                <w:rFonts w:ascii="Times New Roman" w:hAnsi="Times New Roman" w:cs="Times New Roman"/>
                <w:sz w:val="24"/>
                <w:szCs w:val="24"/>
              </w:rPr>
              <w:t xml:space="preserve"> 10,3 </w:t>
            </w:r>
            <w:proofErr w:type="spellStart"/>
            <w:r w:rsidR="00A73E6C" w:rsidRPr="004563D9">
              <w:rPr>
                <w:rFonts w:ascii="Times New Roman" w:hAnsi="Times New Roman" w:cs="Times New Roman"/>
                <w:sz w:val="24"/>
                <w:szCs w:val="24"/>
              </w:rPr>
              <w:t>atv</w:t>
            </w:r>
            <w:proofErr w:type="spellEnd"/>
            <w:r w:rsidR="00A73E6C" w:rsidRPr="004563D9">
              <w:rPr>
                <w:rFonts w:ascii="Times New Roman" w:hAnsi="Times New Roman" w:cs="Times New Roman"/>
                <w:sz w:val="24"/>
                <w:szCs w:val="24"/>
              </w:rPr>
              <w:t xml:space="preserve">./10 000 </w:t>
            </w:r>
            <w:proofErr w:type="spellStart"/>
            <w:r w:rsidR="00A73E6C" w:rsidRPr="004563D9">
              <w:rPr>
                <w:rFonts w:ascii="Times New Roman" w:hAnsi="Times New Roman" w:cs="Times New Roman"/>
                <w:sz w:val="24"/>
                <w:szCs w:val="24"/>
              </w:rPr>
              <w:t>gyv</w:t>
            </w:r>
            <w:proofErr w:type="spellEnd"/>
            <w:r w:rsidR="00A73E6C" w:rsidRPr="004563D9">
              <w:rPr>
                <w:rFonts w:ascii="Times New Roman" w:hAnsi="Times New Roman" w:cs="Times New Roman"/>
                <w:sz w:val="24"/>
                <w:szCs w:val="24"/>
              </w:rPr>
              <w:t>.</w:t>
            </w:r>
            <w:r w:rsidR="00747652" w:rsidRPr="004563D9">
              <w:rPr>
                <w:rFonts w:ascii="Times New Roman" w:hAnsi="Times New Roman" w:cs="Times New Roman"/>
                <w:sz w:val="24"/>
                <w:szCs w:val="24"/>
              </w:rPr>
              <w:t xml:space="preserve"> Pastarasis rodiklis pateko į prasčiausių rodiklių grupę, nes 2,06 karto viršijo Lietuvos vidurkį </w:t>
            </w:r>
            <w:r w:rsidR="00A73E6C" w:rsidRPr="004563D9">
              <w:rPr>
                <w:rFonts w:ascii="Times New Roman" w:hAnsi="Times New Roman" w:cs="Times New Roman"/>
                <w:sz w:val="24"/>
                <w:szCs w:val="24"/>
              </w:rPr>
              <w:t xml:space="preserve"> </w:t>
            </w:r>
            <w:r w:rsidR="00747652" w:rsidRPr="004563D9">
              <w:rPr>
                <w:rFonts w:ascii="Times New Roman" w:hAnsi="Times New Roman" w:cs="Times New Roman"/>
                <w:sz w:val="24"/>
                <w:szCs w:val="24"/>
              </w:rPr>
              <w:t>(</w:t>
            </w:r>
            <w:r w:rsidR="00A73E6C" w:rsidRPr="004563D9">
              <w:rPr>
                <w:rFonts w:ascii="Times New Roman" w:hAnsi="Times New Roman" w:cs="Times New Roman"/>
                <w:sz w:val="24"/>
                <w:szCs w:val="24"/>
              </w:rPr>
              <w:t xml:space="preserve">5 </w:t>
            </w:r>
            <w:proofErr w:type="spellStart"/>
            <w:r w:rsidR="00A73E6C" w:rsidRPr="004563D9">
              <w:rPr>
                <w:rFonts w:ascii="Times New Roman" w:hAnsi="Times New Roman" w:cs="Times New Roman"/>
                <w:sz w:val="24"/>
                <w:szCs w:val="24"/>
              </w:rPr>
              <w:t>atv</w:t>
            </w:r>
            <w:proofErr w:type="spellEnd"/>
            <w:r w:rsidR="00A73E6C" w:rsidRPr="004563D9">
              <w:rPr>
                <w:rFonts w:ascii="Times New Roman" w:hAnsi="Times New Roman" w:cs="Times New Roman"/>
                <w:sz w:val="24"/>
                <w:szCs w:val="24"/>
              </w:rPr>
              <w:t xml:space="preserve">./100 000 </w:t>
            </w:r>
            <w:proofErr w:type="spellStart"/>
            <w:r w:rsidR="00A73E6C" w:rsidRPr="004563D9">
              <w:rPr>
                <w:rFonts w:ascii="Times New Roman" w:hAnsi="Times New Roman" w:cs="Times New Roman"/>
                <w:sz w:val="24"/>
                <w:szCs w:val="24"/>
              </w:rPr>
              <w:t>gyv</w:t>
            </w:r>
            <w:proofErr w:type="spellEnd"/>
            <w:r w:rsidR="00A73E6C" w:rsidRPr="004563D9">
              <w:rPr>
                <w:rFonts w:ascii="Times New Roman" w:hAnsi="Times New Roman" w:cs="Times New Roman"/>
                <w:sz w:val="24"/>
                <w:szCs w:val="24"/>
              </w:rPr>
              <w:t>,</w:t>
            </w:r>
            <w:r w:rsidR="00747652" w:rsidRPr="004563D9">
              <w:rPr>
                <w:rFonts w:ascii="Times New Roman" w:hAnsi="Times New Roman" w:cs="Times New Roman"/>
                <w:sz w:val="24"/>
                <w:szCs w:val="24"/>
              </w:rPr>
              <w:t>). Rodiklis yra itin jautrus tose savivaldybėse, kurių mažas gyventojų skaičius.</w:t>
            </w:r>
          </w:p>
          <w:p w14:paraId="1176416B" w14:textId="77777777" w:rsidR="003955DE" w:rsidRPr="004563D9" w:rsidRDefault="003955DE" w:rsidP="008F009C">
            <w:pPr>
              <w:spacing w:after="0" w:line="240" w:lineRule="auto"/>
              <w:ind w:firstLine="567"/>
              <w:jc w:val="both"/>
              <w:rPr>
                <w:rFonts w:ascii="Times New Roman" w:hAnsi="Times New Roman" w:cs="Times New Roman"/>
                <w:color w:val="4472C4"/>
                <w:sz w:val="24"/>
                <w:szCs w:val="24"/>
              </w:rPr>
            </w:pPr>
            <w:r w:rsidRPr="004563D9">
              <w:rPr>
                <w:rFonts w:ascii="Times New Roman" w:hAnsi="Times New Roman" w:cs="Times New Roman"/>
                <w:color w:val="000000"/>
                <w:sz w:val="24"/>
                <w:szCs w:val="24"/>
              </w:rPr>
              <w:t>2.3. Uždavinio „</w:t>
            </w:r>
            <w:r w:rsidRPr="004563D9">
              <w:rPr>
                <w:rFonts w:ascii="Times New Roman" w:hAnsi="Times New Roman" w:cs="Times New Roman"/>
                <w:b/>
                <w:bCs/>
                <w:color w:val="000000"/>
                <w:sz w:val="24"/>
                <w:szCs w:val="24"/>
              </w:rPr>
              <w:t>Mažinti avaringumą ir traumų kelių eismo įvykiuose skaičių</w:t>
            </w:r>
            <w:r w:rsidRPr="004563D9">
              <w:rPr>
                <w:rFonts w:ascii="Times New Roman" w:hAnsi="Times New Roman" w:cs="Times New Roman"/>
                <w:color w:val="000000"/>
                <w:sz w:val="24"/>
                <w:szCs w:val="24"/>
              </w:rPr>
              <w:t xml:space="preserve">“ </w:t>
            </w:r>
            <w:r w:rsidR="005C6CDC" w:rsidRPr="004563D9">
              <w:rPr>
                <w:rFonts w:ascii="Times New Roman" w:hAnsi="Times New Roman" w:cs="Times New Roman"/>
                <w:color w:val="000000"/>
                <w:sz w:val="24"/>
                <w:szCs w:val="24"/>
              </w:rPr>
              <w:t xml:space="preserve">2 </w:t>
            </w:r>
            <w:r w:rsidRPr="004563D9">
              <w:rPr>
                <w:rFonts w:ascii="Times New Roman" w:hAnsi="Times New Roman" w:cs="Times New Roman"/>
                <w:color w:val="000000"/>
                <w:sz w:val="24"/>
                <w:szCs w:val="24"/>
              </w:rPr>
              <w:t xml:space="preserve">rodikliai </w:t>
            </w:r>
            <w:r w:rsidR="005C6CDC" w:rsidRPr="004563D9">
              <w:rPr>
                <w:rFonts w:ascii="Times New Roman" w:hAnsi="Times New Roman" w:cs="Times New Roman"/>
                <w:color w:val="000000"/>
                <w:sz w:val="24"/>
                <w:szCs w:val="24"/>
              </w:rPr>
              <w:t>pateko į prasčiausių rodiklių grupę (raudoną zoną).</w:t>
            </w:r>
            <w:r w:rsidR="005C6CDC" w:rsidRPr="004563D9">
              <w:rPr>
                <w:rFonts w:ascii="Times New Roman" w:hAnsi="Times New Roman" w:cs="Times New Roman"/>
                <w:color w:val="4472C4"/>
                <w:sz w:val="24"/>
                <w:szCs w:val="24"/>
              </w:rPr>
              <w:t xml:space="preserve"> </w:t>
            </w:r>
            <w:r w:rsidR="005C6CDC" w:rsidRPr="004563D9">
              <w:rPr>
                <w:rFonts w:ascii="Times New Roman" w:hAnsi="Times New Roman" w:cs="Times New Roman"/>
                <w:color w:val="000000"/>
                <w:sz w:val="24"/>
                <w:szCs w:val="24"/>
              </w:rPr>
              <w:t>Mirt</w:t>
            </w:r>
            <w:r w:rsidR="00747652" w:rsidRPr="004563D9">
              <w:rPr>
                <w:rFonts w:ascii="Times New Roman" w:hAnsi="Times New Roman" w:cs="Times New Roman"/>
                <w:color w:val="000000"/>
                <w:sz w:val="24"/>
                <w:szCs w:val="24"/>
              </w:rPr>
              <w:t>ingumas</w:t>
            </w:r>
            <w:r w:rsidR="005C6CDC" w:rsidRPr="004563D9">
              <w:rPr>
                <w:rFonts w:ascii="Times New Roman" w:hAnsi="Times New Roman" w:cs="Times New Roman"/>
                <w:color w:val="000000"/>
                <w:sz w:val="24"/>
                <w:szCs w:val="24"/>
              </w:rPr>
              <w:t xml:space="preserve"> transporto įvykiuose  (V00-V99) 100 000 gyv</w:t>
            </w:r>
            <w:r w:rsidR="00BB124F" w:rsidRPr="004563D9">
              <w:rPr>
                <w:rFonts w:ascii="Times New Roman" w:hAnsi="Times New Roman" w:cs="Times New Roman"/>
                <w:color w:val="000000"/>
                <w:sz w:val="24"/>
                <w:szCs w:val="24"/>
              </w:rPr>
              <w:t xml:space="preserve">entojų Pagėgių savivaldybėje (27,8 </w:t>
            </w:r>
            <w:proofErr w:type="spellStart"/>
            <w:r w:rsidR="00BB124F" w:rsidRPr="004563D9">
              <w:rPr>
                <w:rFonts w:ascii="Times New Roman" w:hAnsi="Times New Roman" w:cs="Times New Roman"/>
                <w:color w:val="000000"/>
                <w:sz w:val="24"/>
                <w:szCs w:val="24"/>
              </w:rPr>
              <w:t>atv</w:t>
            </w:r>
            <w:proofErr w:type="spellEnd"/>
            <w:r w:rsidR="00BB124F" w:rsidRPr="004563D9">
              <w:rPr>
                <w:rFonts w:ascii="Times New Roman" w:hAnsi="Times New Roman" w:cs="Times New Roman"/>
                <w:color w:val="000000"/>
                <w:sz w:val="24"/>
                <w:szCs w:val="24"/>
              </w:rPr>
              <w:t xml:space="preserve">./100 000 </w:t>
            </w:r>
            <w:proofErr w:type="spellStart"/>
            <w:r w:rsidR="00BB124F" w:rsidRPr="004563D9">
              <w:rPr>
                <w:rFonts w:ascii="Times New Roman" w:hAnsi="Times New Roman" w:cs="Times New Roman"/>
                <w:color w:val="000000"/>
                <w:sz w:val="24"/>
                <w:szCs w:val="24"/>
              </w:rPr>
              <w:t>gyv</w:t>
            </w:r>
            <w:proofErr w:type="spellEnd"/>
            <w:r w:rsidR="00BB124F" w:rsidRPr="004563D9">
              <w:rPr>
                <w:rFonts w:ascii="Times New Roman" w:hAnsi="Times New Roman" w:cs="Times New Roman"/>
                <w:color w:val="000000"/>
                <w:sz w:val="24"/>
                <w:szCs w:val="24"/>
              </w:rPr>
              <w:t xml:space="preserve">. arba 2 atvejai) pateko į prasčiausių rodiklių grupę ir 3,6 karto viršijo Lietuvos rodiklį (7,7 </w:t>
            </w:r>
            <w:proofErr w:type="spellStart"/>
            <w:r w:rsidR="00BB124F" w:rsidRPr="004563D9">
              <w:rPr>
                <w:rFonts w:ascii="Times New Roman" w:hAnsi="Times New Roman" w:cs="Times New Roman"/>
                <w:color w:val="000000"/>
                <w:sz w:val="24"/>
                <w:szCs w:val="24"/>
              </w:rPr>
              <w:t>atv</w:t>
            </w:r>
            <w:proofErr w:type="spellEnd"/>
            <w:r w:rsidR="00BB124F" w:rsidRPr="004563D9">
              <w:rPr>
                <w:rFonts w:ascii="Times New Roman" w:hAnsi="Times New Roman" w:cs="Times New Roman"/>
                <w:color w:val="000000"/>
                <w:sz w:val="24"/>
                <w:szCs w:val="24"/>
              </w:rPr>
              <w:t xml:space="preserve">./100 000 </w:t>
            </w:r>
            <w:proofErr w:type="spellStart"/>
            <w:r w:rsidR="00BB124F" w:rsidRPr="004563D9">
              <w:rPr>
                <w:rFonts w:ascii="Times New Roman" w:hAnsi="Times New Roman" w:cs="Times New Roman"/>
                <w:color w:val="000000"/>
                <w:sz w:val="24"/>
                <w:szCs w:val="24"/>
              </w:rPr>
              <w:t>gyv</w:t>
            </w:r>
            <w:proofErr w:type="spellEnd"/>
            <w:r w:rsidR="00BB124F" w:rsidRPr="004563D9">
              <w:rPr>
                <w:rFonts w:ascii="Times New Roman" w:hAnsi="Times New Roman" w:cs="Times New Roman"/>
                <w:color w:val="000000"/>
                <w:sz w:val="24"/>
                <w:szCs w:val="24"/>
              </w:rPr>
              <w:t>.).</w:t>
            </w:r>
            <w:r w:rsidR="005C6CDC" w:rsidRPr="004563D9">
              <w:rPr>
                <w:rFonts w:ascii="Times New Roman" w:hAnsi="Times New Roman" w:cs="Times New Roman"/>
                <w:sz w:val="24"/>
                <w:szCs w:val="24"/>
              </w:rPr>
              <w:t xml:space="preserve"> </w:t>
            </w:r>
            <w:r w:rsidR="00BB124F" w:rsidRPr="004563D9">
              <w:rPr>
                <w:rFonts w:ascii="Times New Roman" w:hAnsi="Times New Roman" w:cs="Times New Roman"/>
                <w:sz w:val="24"/>
                <w:szCs w:val="24"/>
              </w:rPr>
              <w:t xml:space="preserve">Mažai gyventojų turinčiose </w:t>
            </w:r>
            <w:r w:rsidR="00BB124F" w:rsidRPr="004563D9">
              <w:rPr>
                <w:rFonts w:ascii="Times New Roman" w:hAnsi="Times New Roman" w:cs="Times New Roman"/>
                <w:sz w:val="24"/>
                <w:szCs w:val="24"/>
              </w:rPr>
              <w:lastRenderedPageBreak/>
              <w:t>savivaldybėse, kiekvienas atvejis yra ,,jautrus“.</w:t>
            </w:r>
          </w:p>
          <w:p w14:paraId="00B86C3C" w14:textId="77777777" w:rsidR="003955DE"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2.4. Uždavinio </w:t>
            </w:r>
            <w:r w:rsidRPr="004563D9">
              <w:rPr>
                <w:rFonts w:ascii="Times New Roman" w:hAnsi="Times New Roman" w:cs="Times New Roman"/>
                <w:b/>
                <w:bCs/>
                <w:color w:val="000000"/>
                <w:sz w:val="24"/>
                <w:szCs w:val="24"/>
              </w:rPr>
              <w:t>„Mažinti oro, vandens ir dirvožemio užterštumą, triukšmą</w:t>
            </w:r>
            <w:r w:rsidRPr="004563D9">
              <w:rPr>
                <w:rFonts w:ascii="Times New Roman" w:hAnsi="Times New Roman" w:cs="Times New Roman"/>
                <w:color w:val="000000"/>
                <w:sz w:val="24"/>
                <w:szCs w:val="24"/>
              </w:rPr>
              <w:t xml:space="preserve">“ </w:t>
            </w:r>
            <w:r w:rsidR="005C6CDC" w:rsidRPr="004563D9">
              <w:rPr>
                <w:rFonts w:ascii="Times New Roman" w:hAnsi="Times New Roman" w:cs="Times New Roman"/>
                <w:color w:val="000000"/>
                <w:sz w:val="24"/>
                <w:szCs w:val="24"/>
              </w:rPr>
              <w:t xml:space="preserve">rodiklis buvo geresnis už Lietuvos vidurkį. </w:t>
            </w:r>
          </w:p>
          <w:p w14:paraId="3E1CDC6A" w14:textId="77777777" w:rsidR="003955DE" w:rsidRPr="004563D9" w:rsidRDefault="003955DE" w:rsidP="008F009C">
            <w:pPr>
              <w:spacing w:after="0" w:line="240" w:lineRule="auto"/>
              <w:ind w:firstLine="567"/>
              <w:jc w:val="both"/>
              <w:rPr>
                <w:rFonts w:ascii="Times New Roman" w:hAnsi="Times New Roman" w:cs="Times New Roman"/>
                <w:color w:val="4472C4"/>
                <w:sz w:val="24"/>
                <w:szCs w:val="24"/>
              </w:rPr>
            </w:pPr>
          </w:p>
          <w:p w14:paraId="7440A533" w14:textId="77777777" w:rsidR="003955DE"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b/>
                <w:bCs/>
                <w:i/>
                <w:iCs/>
                <w:color w:val="000000"/>
                <w:sz w:val="24"/>
                <w:szCs w:val="24"/>
                <w:u w:val="single"/>
              </w:rPr>
              <w:t>3 tikslui</w:t>
            </w:r>
            <w:r w:rsidRPr="004563D9">
              <w:rPr>
                <w:rFonts w:ascii="Times New Roman" w:hAnsi="Times New Roman" w:cs="Times New Roman"/>
                <w:b/>
                <w:bCs/>
                <w:i/>
                <w:iCs/>
                <w:color w:val="000000"/>
                <w:sz w:val="24"/>
                <w:szCs w:val="24"/>
              </w:rPr>
              <w:t xml:space="preserve"> „</w:t>
            </w:r>
            <w:r w:rsidRPr="004563D9">
              <w:rPr>
                <w:rFonts w:ascii="Times New Roman" w:hAnsi="Times New Roman" w:cs="Times New Roman"/>
                <w:b/>
                <w:bCs/>
                <w:i/>
                <w:color w:val="000000"/>
                <w:sz w:val="24"/>
                <w:szCs w:val="24"/>
              </w:rPr>
              <w:t>Formuoti sveiką gyvenseną ir jos kultūrą“</w:t>
            </w:r>
            <w:r w:rsidRPr="004563D9">
              <w:rPr>
                <w:rFonts w:ascii="Times New Roman" w:hAnsi="Times New Roman" w:cs="Times New Roman"/>
                <w:color w:val="000000"/>
                <w:sz w:val="24"/>
                <w:szCs w:val="24"/>
              </w:rPr>
              <w:t xml:space="preserve"> numatyti 2 uždaviniai, kurių įgyvendinimą atspindi </w:t>
            </w:r>
            <w:r w:rsidR="005C6CDC" w:rsidRPr="004563D9">
              <w:rPr>
                <w:rFonts w:ascii="Times New Roman" w:hAnsi="Times New Roman" w:cs="Times New Roman"/>
                <w:color w:val="000000"/>
                <w:sz w:val="24"/>
                <w:szCs w:val="24"/>
              </w:rPr>
              <w:t>7</w:t>
            </w:r>
            <w:r w:rsidRPr="004563D9">
              <w:rPr>
                <w:rFonts w:ascii="Times New Roman" w:hAnsi="Times New Roman" w:cs="Times New Roman"/>
                <w:color w:val="000000"/>
                <w:sz w:val="24"/>
                <w:szCs w:val="24"/>
              </w:rPr>
              <w:t xml:space="preserve"> rodikliai:</w:t>
            </w:r>
          </w:p>
          <w:p w14:paraId="6F0E80E6" w14:textId="77777777" w:rsidR="004972AB" w:rsidRPr="004563D9" w:rsidRDefault="003955DE" w:rsidP="008F009C">
            <w:pPr>
              <w:spacing w:after="0" w:line="240" w:lineRule="auto"/>
              <w:ind w:firstLine="567"/>
              <w:jc w:val="both"/>
              <w:rPr>
                <w:rFonts w:ascii="Times New Roman" w:hAnsi="Times New Roman" w:cs="Times New Roman"/>
                <w:color w:val="4472C4"/>
                <w:sz w:val="24"/>
                <w:szCs w:val="24"/>
              </w:rPr>
            </w:pPr>
            <w:r w:rsidRPr="004563D9">
              <w:rPr>
                <w:rFonts w:ascii="Times New Roman" w:hAnsi="Times New Roman" w:cs="Times New Roman"/>
                <w:color w:val="000000"/>
                <w:sz w:val="24"/>
                <w:szCs w:val="24"/>
              </w:rPr>
              <w:t>3.1. Uždavinio „</w:t>
            </w:r>
            <w:r w:rsidRPr="004563D9">
              <w:rPr>
                <w:rFonts w:ascii="Times New Roman" w:hAnsi="Times New Roman" w:cs="Times New Roman"/>
                <w:b/>
                <w:bCs/>
                <w:color w:val="000000"/>
                <w:sz w:val="24"/>
                <w:szCs w:val="24"/>
              </w:rPr>
              <w:t>Sumažinti alkoholinių gėrimų, tabako vartojimą, neteisėtą narkotinių ir psichotropinių medžiagų vartojimą ir prieinamumą</w:t>
            </w:r>
            <w:r w:rsidRPr="004563D9">
              <w:rPr>
                <w:rFonts w:ascii="Times New Roman" w:hAnsi="Times New Roman" w:cs="Times New Roman"/>
                <w:color w:val="000000"/>
                <w:sz w:val="24"/>
                <w:szCs w:val="24"/>
              </w:rPr>
              <w:t xml:space="preserve">“ </w:t>
            </w:r>
            <w:r w:rsidR="005C6CDC" w:rsidRPr="004563D9">
              <w:rPr>
                <w:rFonts w:ascii="Times New Roman" w:hAnsi="Times New Roman" w:cs="Times New Roman"/>
                <w:color w:val="000000"/>
                <w:sz w:val="24"/>
                <w:szCs w:val="24"/>
              </w:rPr>
              <w:t>didžioji dalis</w:t>
            </w:r>
            <w:r w:rsidRPr="004563D9">
              <w:rPr>
                <w:rFonts w:ascii="Times New Roman" w:hAnsi="Times New Roman" w:cs="Times New Roman"/>
                <w:color w:val="000000"/>
                <w:sz w:val="24"/>
                <w:szCs w:val="24"/>
              </w:rPr>
              <w:t xml:space="preserve"> vertinamų rodiklių </w:t>
            </w:r>
            <w:r w:rsidR="005C6CDC" w:rsidRPr="004563D9">
              <w:rPr>
                <w:rFonts w:ascii="Times New Roman" w:hAnsi="Times New Roman" w:cs="Times New Roman"/>
                <w:color w:val="000000"/>
                <w:sz w:val="24"/>
                <w:szCs w:val="24"/>
              </w:rPr>
              <w:t xml:space="preserve">buvo geresni  </w:t>
            </w:r>
            <w:r w:rsidRPr="004563D9">
              <w:rPr>
                <w:rFonts w:ascii="Times New Roman" w:hAnsi="Times New Roman" w:cs="Times New Roman"/>
                <w:color w:val="000000"/>
                <w:sz w:val="24"/>
                <w:szCs w:val="24"/>
              </w:rPr>
              <w:t xml:space="preserve"> </w:t>
            </w:r>
            <w:r w:rsidR="005C6CDC" w:rsidRPr="004563D9">
              <w:rPr>
                <w:rFonts w:ascii="Times New Roman" w:hAnsi="Times New Roman" w:cs="Times New Roman"/>
                <w:color w:val="000000"/>
                <w:sz w:val="24"/>
                <w:szCs w:val="24"/>
              </w:rPr>
              <w:t xml:space="preserve">nei </w:t>
            </w:r>
            <w:r w:rsidRPr="004563D9">
              <w:rPr>
                <w:rFonts w:ascii="Times New Roman" w:hAnsi="Times New Roman" w:cs="Times New Roman"/>
                <w:color w:val="000000"/>
                <w:sz w:val="24"/>
                <w:szCs w:val="24"/>
              </w:rPr>
              <w:t>Lietuvos rodikl</w:t>
            </w:r>
            <w:r w:rsidR="005C6CDC" w:rsidRPr="004563D9">
              <w:rPr>
                <w:rFonts w:ascii="Times New Roman" w:hAnsi="Times New Roman" w:cs="Times New Roman"/>
                <w:color w:val="000000"/>
                <w:sz w:val="24"/>
                <w:szCs w:val="24"/>
              </w:rPr>
              <w:t>is</w:t>
            </w:r>
            <w:r w:rsidRPr="004563D9">
              <w:rPr>
                <w:rFonts w:ascii="Times New Roman" w:hAnsi="Times New Roman" w:cs="Times New Roman"/>
                <w:color w:val="000000"/>
                <w:sz w:val="24"/>
                <w:szCs w:val="24"/>
              </w:rPr>
              <w:t xml:space="preserve">, tačiau </w:t>
            </w:r>
            <w:r w:rsidR="004972AB" w:rsidRPr="004563D9">
              <w:rPr>
                <w:rFonts w:ascii="Times New Roman" w:hAnsi="Times New Roman" w:cs="Times New Roman"/>
                <w:color w:val="000000"/>
                <w:sz w:val="24"/>
                <w:szCs w:val="24"/>
              </w:rPr>
              <w:t>2</w:t>
            </w:r>
            <w:r w:rsidR="005C6CDC" w:rsidRPr="004563D9">
              <w:rPr>
                <w:rFonts w:ascii="Times New Roman" w:hAnsi="Times New Roman" w:cs="Times New Roman"/>
                <w:color w:val="000000"/>
                <w:sz w:val="24"/>
                <w:szCs w:val="24"/>
              </w:rPr>
              <w:t xml:space="preserve"> rodikliai </w:t>
            </w:r>
            <w:r w:rsidRPr="004563D9">
              <w:rPr>
                <w:rFonts w:ascii="Times New Roman" w:hAnsi="Times New Roman" w:cs="Times New Roman"/>
                <w:color w:val="000000"/>
                <w:sz w:val="24"/>
                <w:szCs w:val="24"/>
              </w:rPr>
              <w:t>pateko į prasčiausių rodiklių grupę (raudonąją zoną).</w:t>
            </w:r>
            <w:r w:rsidRPr="004563D9">
              <w:rPr>
                <w:rFonts w:ascii="Times New Roman" w:hAnsi="Times New Roman" w:cs="Times New Roman"/>
                <w:color w:val="4472C4"/>
                <w:sz w:val="24"/>
                <w:szCs w:val="24"/>
              </w:rPr>
              <w:t xml:space="preserve"> </w:t>
            </w:r>
          </w:p>
          <w:p w14:paraId="1A73DCA3" w14:textId="77777777" w:rsidR="00460C08" w:rsidRPr="004563D9" w:rsidRDefault="004972AB" w:rsidP="008F009C">
            <w:pPr>
              <w:spacing w:after="0" w:line="240" w:lineRule="auto"/>
              <w:ind w:firstLine="567"/>
              <w:jc w:val="both"/>
              <w:rPr>
                <w:rFonts w:ascii="Times New Roman" w:hAnsi="Times New Roman" w:cs="Times New Roman"/>
                <w:color w:val="000000"/>
                <w:sz w:val="24"/>
                <w:szCs w:val="24"/>
                <w:shd w:val="clear" w:color="auto" w:fill="FFFFFF"/>
              </w:rPr>
            </w:pPr>
            <w:r w:rsidRPr="004563D9">
              <w:rPr>
                <w:rFonts w:ascii="Times New Roman" w:hAnsi="Times New Roman" w:cs="Times New Roman"/>
                <w:color w:val="000000"/>
                <w:sz w:val="24"/>
                <w:szCs w:val="24"/>
              </w:rPr>
              <w:t xml:space="preserve">Gyventojų skaičius tenkantis 1 tabako/alkoholio licencijai viršijo Lietuvos vidurkį ir pateko į prasčiausių rodiklių grupę. 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Pagėgių savivaldybėje išduota 7 206 tabako/alkoholio licencijos. Tam galėjo turėti įtakos</w:t>
            </w:r>
            <w:r w:rsidRPr="004563D9">
              <w:rPr>
                <w:rFonts w:ascii="Times New Roman" w:hAnsi="Times New Roman" w:cs="Times New Roman"/>
                <w:color w:val="000000"/>
                <w:sz w:val="24"/>
                <w:szCs w:val="24"/>
                <w:shd w:val="clear" w:color="auto" w:fill="FFFFFF"/>
              </w:rPr>
              <w:t xml:space="preserve"> naujų kavinių, restoranų, prekybos vietų (parduotuvių) atsiradimas. Minėtos įstaigos atitiko keliamus reikalavimus dėl alkoholio licencijos išdavimo. </w:t>
            </w:r>
            <w:r w:rsidR="00460C08" w:rsidRPr="004563D9">
              <w:rPr>
                <w:rFonts w:ascii="Times New Roman" w:hAnsi="Times New Roman" w:cs="Times New Roman"/>
                <w:color w:val="000000"/>
                <w:sz w:val="24"/>
                <w:szCs w:val="24"/>
                <w:shd w:val="clear" w:color="auto" w:fill="FFFFFF"/>
              </w:rPr>
              <w:t>Rodiklių patekimas į raudonąją zoną paaiškinamas mažu gyventojų skaičiumi ir ,,</w:t>
            </w:r>
            <w:proofErr w:type="spellStart"/>
            <w:r w:rsidR="00460C08" w:rsidRPr="004563D9">
              <w:rPr>
                <w:rFonts w:ascii="Times New Roman" w:hAnsi="Times New Roman" w:cs="Times New Roman"/>
                <w:color w:val="000000"/>
                <w:sz w:val="24"/>
                <w:szCs w:val="24"/>
                <w:shd w:val="clear" w:color="auto" w:fill="FFFFFF"/>
              </w:rPr>
              <w:t>jatrumu</w:t>
            </w:r>
            <w:proofErr w:type="spellEnd"/>
            <w:r w:rsidR="00460C08" w:rsidRPr="004563D9">
              <w:rPr>
                <w:rFonts w:ascii="Times New Roman" w:hAnsi="Times New Roman" w:cs="Times New Roman"/>
                <w:color w:val="000000"/>
                <w:sz w:val="24"/>
                <w:szCs w:val="24"/>
                <w:shd w:val="clear" w:color="auto" w:fill="FFFFFF"/>
              </w:rPr>
              <w:t>“ kiekvienam atvejui.</w:t>
            </w:r>
          </w:p>
          <w:p w14:paraId="69E40E09" w14:textId="77777777" w:rsidR="003633EE" w:rsidRPr="004563D9" w:rsidRDefault="003633EE" w:rsidP="008F009C">
            <w:pPr>
              <w:spacing w:after="0" w:line="240" w:lineRule="auto"/>
              <w:ind w:firstLine="567"/>
              <w:jc w:val="both"/>
              <w:rPr>
                <w:rFonts w:ascii="Times New Roman" w:hAnsi="Times New Roman" w:cs="Times New Roman"/>
                <w:b/>
                <w:bCs/>
                <w:i/>
                <w:iCs/>
                <w:color w:val="000000"/>
                <w:sz w:val="24"/>
                <w:szCs w:val="24"/>
                <w:u w:val="single"/>
              </w:rPr>
            </w:pPr>
          </w:p>
          <w:p w14:paraId="6CFB71A4" w14:textId="77777777" w:rsidR="003955DE"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b/>
                <w:bCs/>
                <w:i/>
                <w:iCs/>
                <w:color w:val="000000"/>
                <w:sz w:val="24"/>
                <w:szCs w:val="24"/>
                <w:u w:val="single"/>
              </w:rPr>
              <w:t>4 tikslas</w:t>
            </w:r>
            <w:r w:rsidRPr="004563D9">
              <w:rPr>
                <w:rFonts w:ascii="Times New Roman" w:hAnsi="Times New Roman" w:cs="Times New Roman"/>
                <w:b/>
                <w:bCs/>
                <w:i/>
                <w:iCs/>
                <w:color w:val="000000"/>
                <w:sz w:val="24"/>
                <w:szCs w:val="24"/>
              </w:rPr>
              <w:t xml:space="preserve"> –</w:t>
            </w:r>
            <w:r w:rsidRPr="004563D9">
              <w:rPr>
                <w:rFonts w:ascii="Times New Roman" w:hAnsi="Times New Roman" w:cs="Times New Roman"/>
                <w:b/>
                <w:bCs/>
                <w:color w:val="000000"/>
                <w:sz w:val="24"/>
                <w:szCs w:val="24"/>
              </w:rPr>
              <w:t xml:space="preserve"> </w:t>
            </w:r>
            <w:r w:rsidRPr="004563D9">
              <w:rPr>
                <w:rFonts w:ascii="Times New Roman" w:hAnsi="Times New Roman" w:cs="Times New Roman"/>
                <w:b/>
                <w:bCs/>
                <w:i/>
                <w:color w:val="000000"/>
                <w:sz w:val="24"/>
                <w:szCs w:val="24"/>
              </w:rPr>
              <w:t>užtikrinti kokybišką ir efektyvią sveikatos priežiūrą, orientuotą į gyventojų poreikius,</w:t>
            </w:r>
            <w:r w:rsidRPr="004563D9">
              <w:rPr>
                <w:rFonts w:ascii="Times New Roman" w:hAnsi="Times New Roman" w:cs="Times New Roman"/>
                <w:b/>
                <w:bCs/>
                <w:color w:val="000000"/>
                <w:sz w:val="24"/>
                <w:szCs w:val="24"/>
              </w:rPr>
              <w:t xml:space="preserve"> </w:t>
            </w:r>
            <w:r w:rsidRPr="004563D9">
              <w:rPr>
                <w:rFonts w:ascii="Times New Roman" w:hAnsi="Times New Roman" w:cs="Times New Roman"/>
                <w:color w:val="000000"/>
                <w:sz w:val="24"/>
                <w:szCs w:val="24"/>
              </w:rPr>
              <w:t>kuriam pasiekti iškelti uždaviniai:</w:t>
            </w:r>
          </w:p>
          <w:p w14:paraId="0543A2E2" w14:textId="77777777" w:rsidR="003955DE"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4.1. Uždavinio „</w:t>
            </w:r>
            <w:r w:rsidRPr="004563D9">
              <w:rPr>
                <w:rFonts w:ascii="Times New Roman" w:hAnsi="Times New Roman" w:cs="Times New Roman"/>
                <w:b/>
                <w:bCs/>
                <w:color w:val="000000"/>
                <w:sz w:val="24"/>
                <w:szCs w:val="24"/>
              </w:rPr>
              <w:t>Užtikrinti sveikatos sistemos tvarumą ir kokybę, plėtojant sveikatos technologijas, kurių efektyvumas pagrįstas mokslo įrodymais</w:t>
            </w:r>
            <w:r w:rsidRPr="004563D9">
              <w:rPr>
                <w:rFonts w:ascii="Times New Roman" w:hAnsi="Times New Roman" w:cs="Times New Roman"/>
                <w:color w:val="000000"/>
                <w:sz w:val="24"/>
                <w:szCs w:val="24"/>
              </w:rPr>
              <w:t>“ įgyvendinimui matuoti numatyti 2 rodikliai</w:t>
            </w:r>
            <w:r w:rsidR="004972AB" w:rsidRPr="004563D9">
              <w:rPr>
                <w:rFonts w:ascii="Times New Roman" w:hAnsi="Times New Roman" w:cs="Times New Roman"/>
                <w:color w:val="000000"/>
                <w:sz w:val="24"/>
                <w:szCs w:val="24"/>
              </w:rPr>
              <w:t xml:space="preserve">, kurie atitiko Lietuvos rodiklį </w:t>
            </w:r>
            <w:r w:rsidRPr="004563D9">
              <w:rPr>
                <w:rFonts w:ascii="Times New Roman" w:hAnsi="Times New Roman" w:cs="Times New Roman"/>
                <w:color w:val="000000"/>
                <w:sz w:val="24"/>
                <w:szCs w:val="24"/>
              </w:rPr>
              <w:t xml:space="preserve">ir pateko į </w:t>
            </w:r>
            <w:r w:rsidR="004972AB" w:rsidRPr="004563D9">
              <w:rPr>
                <w:rFonts w:ascii="Times New Roman" w:hAnsi="Times New Roman" w:cs="Times New Roman"/>
                <w:color w:val="000000"/>
                <w:sz w:val="24"/>
                <w:szCs w:val="24"/>
              </w:rPr>
              <w:t>geltonąją</w:t>
            </w:r>
            <w:r w:rsidRPr="004563D9">
              <w:rPr>
                <w:rFonts w:ascii="Times New Roman" w:hAnsi="Times New Roman" w:cs="Times New Roman"/>
                <w:color w:val="000000"/>
                <w:sz w:val="24"/>
                <w:szCs w:val="24"/>
              </w:rPr>
              <w:t xml:space="preserve"> zoną. </w:t>
            </w:r>
          </w:p>
          <w:p w14:paraId="0ECC66C9" w14:textId="77777777" w:rsidR="004972AB"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4.2. Uždavinio </w:t>
            </w:r>
            <w:r w:rsidRPr="004563D9">
              <w:rPr>
                <w:rFonts w:ascii="Times New Roman" w:hAnsi="Times New Roman" w:cs="Times New Roman"/>
                <w:b/>
                <w:bCs/>
                <w:color w:val="000000"/>
                <w:sz w:val="24"/>
                <w:szCs w:val="24"/>
              </w:rPr>
              <w:t>„Plėtoti sveikatos infrastruktūrą ir gerinti sveikatos priežiūros paslaugų kokybę, saugą, prieinamumą ir į pacientą orientuotą sveikatos priežiūrą</w:t>
            </w:r>
            <w:r w:rsidRPr="004563D9">
              <w:rPr>
                <w:rFonts w:ascii="Times New Roman" w:hAnsi="Times New Roman" w:cs="Times New Roman"/>
                <w:color w:val="000000"/>
                <w:sz w:val="24"/>
                <w:szCs w:val="24"/>
              </w:rPr>
              <w:t xml:space="preserve">“ įgyvendinimui matuoti yra numatyti 6 rodikliai: </w:t>
            </w:r>
            <w:r w:rsidR="004972AB" w:rsidRPr="004563D9">
              <w:rPr>
                <w:rFonts w:ascii="Times New Roman" w:hAnsi="Times New Roman" w:cs="Times New Roman"/>
                <w:color w:val="000000"/>
                <w:sz w:val="24"/>
                <w:szCs w:val="24"/>
              </w:rPr>
              <w:t xml:space="preserve">didžioji dalis rodiklių buvo geresni ar </w:t>
            </w:r>
            <w:r w:rsidRPr="004563D9">
              <w:rPr>
                <w:rFonts w:ascii="Times New Roman" w:hAnsi="Times New Roman" w:cs="Times New Roman"/>
                <w:color w:val="000000"/>
                <w:sz w:val="24"/>
                <w:szCs w:val="24"/>
              </w:rPr>
              <w:t>ženkliai nesiskyrė nuo Lietuvos rodiklių</w:t>
            </w:r>
            <w:r w:rsidR="004972AB" w:rsidRPr="004563D9">
              <w:rPr>
                <w:rFonts w:ascii="Times New Roman" w:hAnsi="Times New Roman" w:cs="Times New Roman"/>
                <w:color w:val="000000"/>
                <w:sz w:val="24"/>
                <w:szCs w:val="24"/>
              </w:rPr>
              <w:t xml:space="preserve">. </w:t>
            </w:r>
          </w:p>
          <w:p w14:paraId="528FE6B7" w14:textId="77777777" w:rsidR="003955DE" w:rsidRPr="004563D9" w:rsidRDefault="003955DE" w:rsidP="008F009C">
            <w:pPr>
              <w:spacing w:after="0" w:line="240" w:lineRule="auto"/>
              <w:ind w:firstLine="567"/>
              <w:jc w:val="both"/>
              <w:rPr>
                <w:rFonts w:ascii="Times New Roman" w:hAnsi="Times New Roman" w:cs="Times New Roman"/>
                <w:color w:val="4472C4"/>
                <w:sz w:val="24"/>
                <w:szCs w:val="24"/>
              </w:rPr>
            </w:pPr>
            <w:r w:rsidRPr="004563D9">
              <w:rPr>
                <w:rFonts w:ascii="Times New Roman" w:hAnsi="Times New Roman" w:cs="Times New Roman"/>
                <w:color w:val="000000"/>
                <w:sz w:val="24"/>
                <w:szCs w:val="24"/>
              </w:rPr>
              <w:t xml:space="preserve">4.3. Uždavinio </w:t>
            </w:r>
            <w:r w:rsidRPr="004563D9">
              <w:rPr>
                <w:rFonts w:ascii="Times New Roman" w:hAnsi="Times New Roman" w:cs="Times New Roman"/>
                <w:b/>
                <w:bCs/>
                <w:color w:val="000000"/>
                <w:sz w:val="24"/>
                <w:szCs w:val="24"/>
              </w:rPr>
              <w:t>„Pagerinti motinos ir vaiko sveikatą“</w:t>
            </w:r>
            <w:r w:rsidRPr="004563D9">
              <w:rPr>
                <w:rFonts w:ascii="Times New Roman" w:hAnsi="Times New Roman" w:cs="Times New Roman"/>
                <w:color w:val="000000"/>
                <w:sz w:val="24"/>
                <w:szCs w:val="24"/>
              </w:rPr>
              <w:t xml:space="preserve"> įgyvendinimui numatyti 6 rodikliai, iš kurių </w:t>
            </w:r>
            <w:r w:rsidR="004972AB" w:rsidRPr="004563D9">
              <w:rPr>
                <w:rFonts w:ascii="Times New Roman" w:hAnsi="Times New Roman" w:cs="Times New Roman"/>
                <w:color w:val="000000"/>
                <w:sz w:val="24"/>
                <w:szCs w:val="24"/>
              </w:rPr>
              <w:t>1</w:t>
            </w:r>
            <w:r w:rsidRPr="004563D9">
              <w:rPr>
                <w:rFonts w:ascii="Times New Roman" w:hAnsi="Times New Roman" w:cs="Times New Roman"/>
                <w:color w:val="000000"/>
                <w:sz w:val="24"/>
                <w:szCs w:val="24"/>
              </w:rPr>
              <w:t xml:space="preserve"> rodikli</w:t>
            </w:r>
            <w:r w:rsidR="004972AB" w:rsidRPr="004563D9">
              <w:rPr>
                <w:rFonts w:ascii="Times New Roman" w:hAnsi="Times New Roman" w:cs="Times New Roman"/>
                <w:color w:val="000000"/>
                <w:sz w:val="24"/>
                <w:szCs w:val="24"/>
              </w:rPr>
              <w:t>s</w:t>
            </w:r>
            <w:r w:rsidRPr="004563D9">
              <w:rPr>
                <w:rFonts w:ascii="Times New Roman" w:hAnsi="Times New Roman" w:cs="Times New Roman"/>
                <w:color w:val="000000"/>
                <w:sz w:val="24"/>
                <w:szCs w:val="24"/>
              </w:rPr>
              <w:t xml:space="preserve"> pateko į prasčiausių rodiklių zoną. 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savivaldybėje </w:t>
            </w:r>
            <w:r w:rsidR="00A7689B" w:rsidRPr="004563D9">
              <w:rPr>
                <w:rFonts w:ascii="Times New Roman" w:hAnsi="Times New Roman" w:cs="Times New Roman"/>
                <w:color w:val="000000"/>
                <w:sz w:val="24"/>
                <w:szCs w:val="24"/>
              </w:rPr>
              <w:t xml:space="preserve">vaikų (6-14 </w:t>
            </w:r>
            <w:proofErr w:type="spellStart"/>
            <w:r w:rsidR="00A7689B" w:rsidRPr="004563D9">
              <w:rPr>
                <w:rFonts w:ascii="Times New Roman" w:hAnsi="Times New Roman" w:cs="Times New Roman"/>
                <w:color w:val="000000"/>
                <w:sz w:val="24"/>
                <w:szCs w:val="24"/>
              </w:rPr>
              <w:t>m</w:t>
            </w:r>
            <w:proofErr w:type="spellEnd"/>
            <w:r w:rsidR="00A7689B" w:rsidRPr="004563D9">
              <w:rPr>
                <w:rFonts w:ascii="Times New Roman" w:hAnsi="Times New Roman" w:cs="Times New Roman"/>
                <w:color w:val="000000"/>
                <w:sz w:val="24"/>
                <w:szCs w:val="24"/>
              </w:rPr>
              <w:t xml:space="preserve">.) dalis, dalyvavusi dantų dengimo </w:t>
            </w:r>
            <w:proofErr w:type="spellStart"/>
            <w:r w:rsidR="00A7689B" w:rsidRPr="004563D9">
              <w:rPr>
                <w:rFonts w:ascii="Times New Roman" w:hAnsi="Times New Roman" w:cs="Times New Roman"/>
                <w:color w:val="000000"/>
                <w:sz w:val="24"/>
                <w:szCs w:val="24"/>
              </w:rPr>
              <w:t>silantinėmis</w:t>
            </w:r>
            <w:proofErr w:type="spellEnd"/>
            <w:r w:rsidR="00A7689B" w:rsidRPr="004563D9">
              <w:rPr>
                <w:rFonts w:ascii="Times New Roman" w:hAnsi="Times New Roman" w:cs="Times New Roman"/>
                <w:color w:val="000000"/>
                <w:sz w:val="24"/>
                <w:szCs w:val="24"/>
              </w:rPr>
              <w:t xml:space="preserve"> medžiagomis programoje (</w:t>
            </w:r>
            <w:proofErr w:type="spellStart"/>
            <w:r w:rsidR="00A7689B" w:rsidRPr="004563D9">
              <w:rPr>
                <w:rFonts w:ascii="Times New Roman" w:hAnsi="Times New Roman" w:cs="Times New Roman"/>
                <w:color w:val="000000"/>
                <w:sz w:val="24"/>
                <w:szCs w:val="24"/>
              </w:rPr>
              <w:t>proc</w:t>
            </w:r>
            <w:proofErr w:type="spellEnd"/>
            <w:r w:rsidR="00A7689B" w:rsidRPr="004563D9">
              <w:rPr>
                <w:rFonts w:ascii="Times New Roman" w:hAnsi="Times New Roman" w:cs="Times New Roman"/>
                <w:color w:val="000000"/>
                <w:sz w:val="24"/>
                <w:szCs w:val="24"/>
              </w:rPr>
              <w:t xml:space="preserve">.) </w:t>
            </w:r>
            <w:r w:rsidRPr="004563D9">
              <w:rPr>
                <w:rFonts w:ascii="Times New Roman" w:hAnsi="Times New Roman" w:cs="Times New Roman"/>
                <w:color w:val="000000"/>
                <w:sz w:val="24"/>
                <w:szCs w:val="24"/>
              </w:rPr>
              <w:t xml:space="preserve">– </w:t>
            </w:r>
            <w:r w:rsidR="00A7689B" w:rsidRPr="004563D9">
              <w:rPr>
                <w:rFonts w:ascii="Times New Roman" w:hAnsi="Times New Roman" w:cs="Times New Roman"/>
                <w:color w:val="000000"/>
                <w:sz w:val="24"/>
                <w:szCs w:val="24"/>
              </w:rPr>
              <w:t>0,9</w:t>
            </w:r>
            <w:r w:rsidRPr="004563D9">
              <w:rPr>
                <w:rFonts w:ascii="Times New Roman" w:hAnsi="Times New Roman" w:cs="Times New Roman"/>
                <w:color w:val="000000"/>
                <w:sz w:val="24"/>
                <w:szCs w:val="24"/>
              </w:rPr>
              <w:t xml:space="preserve"> </w:t>
            </w:r>
            <w:proofErr w:type="spellStart"/>
            <w:r w:rsidRPr="004563D9">
              <w:rPr>
                <w:rFonts w:ascii="Times New Roman" w:hAnsi="Times New Roman" w:cs="Times New Roman"/>
                <w:color w:val="000000"/>
                <w:sz w:val="24"/>
                <w:szCs w:val="24"/>
              </w:rPr>
              <w:t>proc</w:t>
            </w:r>
            <w:proofErr w:type="spellEnd"/>
            <w:r w:rsidRPr="004563D9">
              <w:rPr>
                <w:rFonts w:ascii="Times New Roman" w:hAnsi="Times New Roman" w:cs="Times New Roman"/>
                <w:color w:val="000000"/>
                <w:sz w:val="24"/>
                <w:szCs w:val="24"/>
              </w:rPr>
              <w:t>.</w:t>
            </w:r>
            <w:r w:rsidR="00A7689B" w:rsidRPr="004563D9">
              <w:rPr>
                <w:rFonts w:ascii="Times New Roman" w:hAnsi="Times New Roman" w:cs="Times New Roman"/>
                <w:color w:val="000000"/>
                <w:sz w:val="24"/>
                <w:szCs w:val="24"/>
              </w:rPr>
              <w:t xml:space="preserve"> (arba 5 vaikai)</w:t>
            </w:r>
            <w:r w:rsidRPr="004563D9">
              <w:rPr>
                <w:rFonts w:ascii="Times New Roman" w:hAnsi="Times New Roman" w:cs="Times New Roman"/>
                <w:color w:val="000000"/>
                <w:sz w:val="24"/>
                <w:szCs w:val="24"/>
              </w:rPr>
              <w:t xml:space="preserve">, lyginant su </w:t>
            </w:r>
            <w:r w:rsidR="00A7689B" w:rsidRPr="004563D9">
              <w:rPr>
                <w:rFonts w:ascii="Times New Roman" w:hAnsi="Times New Roman" w:cs="Times New Roman"/>
                <w:color w:val="000000"/>
                <w:sz w:val="24"/>
                <w:szCs w:val="24"/>
              </w:rPr>
              <w:t xml:space="preserve">Lietuvos vidurkiu </w:t>
            </w:r>
            <w:r w:rsidRPr="004563D9">
              <w:rPr>
                <w:rFonts w:ascii="Times New Roman" w:hAnsi="Times New Roman" w:cs="Times New Roman"/>
                <w:color w:val="000000"/>
                <w:sz w:val="24"/>
                <w:szCs w:val="24"/>
              </w:rPr>
              <w:t>(</w:t>
            </w:r>
            <w:r w:rsidR="00A7689B" w:rsidRPr="004563D9">
              <w:rPr>
                <w:rFonts w:ascii="Times New Roman" w:hAnsi="Times New Roman" w:cs="Times New Roman"/>
                <w:color w:val="000000"/>
                <w:sz w:val="24"/>
                <w:szCs w:val="24"/>
              </w:rPr>
              <w:t>9,7</w:t>
            </w:r>
            <w:r w:rsidRPr="004563D9">
              <w:rPr>
                <w:rFonts w:ascii="Times New Roman" w:hAnsi="Times New Roman" w:cs="Times New Roman"/>
                <w:color w:val="000000"/>
                <w:sz w:val="24"/>
                <w:szCs w:val="24"/>
              </w:rPr>
              <w:t xml:space="preserve"> </w:t>
            </w:r>
            <w:proofErr w:type="spellStart"/>
            <w:r w:rsidRPr="004563D9">
              <w:rPr>
                <w:rFonts w:ascii="Times New Roman" w:hAnsi="Times New Roman" w:cs="Times New Roman"/>
                <w:color w:val="000000"/>
                <w:sz w:val="24"/>
                <w:szCs w:val="24"/>
              </w:rPr>
              <w:t>proc</w:t>
            </w:r>
            <w:proofErr w:type="spellEnd"/>
            <w:r w:rsidRPr="004563D9">
              <w:rPr>
                <w:rFonts w:ascii="Times New Roman" w:hAnsi="Times New Roman" w:cs="Times New Roman"/>
                <w:color w:val="000000"/>
                <w:sz w:val="24"/>
                <w:szCs w:val="24"/>
              </w:rPr>
              <w:t xml:space="preserve">.) </w:t>
            </w:r>
            <w:r w:rsidR="00A7689B" w:rsidRPr="004563D9">
              <w:rPr>
                <w:rFonts w:ascii="Times New Roman" w:hAnsi="Times New Roman" w:cs="Times New Roman"/>
                <w:color w:val="000000"/>
                <w:sz w:val="24"/>
                <w:szCs w:val="24"/>
              </w:rPr>
              <w:t>yra 10,8 karto mažesnis, todėl</w:t>
            </w:r>
            <w:r w:rsidRPr="004563D9">
              <w:rPr>
                <w:rFonts w:ascii="Times New Roman" w:hAnsi="Times New Roman" w:cs="Times New Roman"/>
                <w:color w:val="000000"/>
                <w:sz w:val="24"/>
                <w:szCs w:val="24"/>
              </w:rPr>
              <w:t xml:space="preserve"> rodiklis pateko į prasčiausių rodiklių grupę.</w:t>
            </w:r>
          </w:p>
          <w:p w14:paraId="7592CF12" w14:textId="77777777" w:rsidR="003955DE"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4.4. Uždavinio </w:t>
            </w:r>
            <w:r w:rsidRPr="004563D9">
              <w:rPr>
                <w:rFonts w:ascii="Times New Roman" w:hAnsi="Times New Roman" w:cs="Times New Roman"/>
                <w:b/>
                <w:bCs/>
                <w:color w:val="000000"/>
                <w:sz w:val="24"/>
                <w:szCs w:val="24"/>
              </w:rPr>
              <w:t>„Stiprinti lėtinių neinfekcinių ligų prevenciją ir kontrolę“</w:t>
            </w:r>
            <w:r w:rsidRPr="004563D9">
              <w:rPr>
                <w:rFonts w:ascii="Times New Roman" w:hAnsi="Times New Roman" w:cs="Times New Roman"/>
                <w:color w:val="000000"/>
                <w:sz w:val="24"/>
                <w:szCs w:val="24"/>
              </w:rPr>
              <w:t xml:space="preserve"> įgyvendinimui matuoti yra numatyti </w:t>
            </w:r>
            <w:r w:rsidR="00A7689B" w:rsidRPr="004563D9">
              <w:rPr>
                <w:rFonts w:ascii="Times New Roman" w:hAnsi="Times New Roman" w:cs="Times New Roman"/>
                <w:color w:val="000000"/>
                <w:sz w:val="24"/>
                <w:szCs w:val="24"/>
              </w:rPr>
              <w:t>11</w:t>
            </w:r>
            <w:r w:rsidRPr="004563D9">
              <w:rPr>
                <w:rFonts w:ascii="Times New Roman" w:hAnsi="Times New Roman" w:cs="Times New Roman"/>
                <w:color w:val="000000"/>
                <w:sz w:val="24"/>
                <w:szCs w:val="24"/>
              </w:rPr>
              <w:t xml:space="preserve"> rodikli</w:t>
            </w:r>
            <w:r w:rsidR="00A7689B" w:rsidRPr="004563D9">
              <w:rPr>
                <w:rFonts w:ascii="Times New Roman" w:hAnsi="Times New Roman" w:cs="Times New Roman"/>
                <w:color w:val="000000"/>
                <w:sz w:val="24"/>
                <w:szCs w:val="24"/>
              </w:rPr>
              <w:t>ų</w:t>
            </w:r>
            <w:r w:rsidRPr="004563D9">
              <w:rPr>
                <w:rFonts w:ascii="Times New Roman" w:hAnsi="Times New Roman" w:cs="Times New Roman"/>
                <w:color w:val="000000"/>
                <w:sz w:val="24"/>
                <w:szCs w:val="24"/>
              </w:rPr>
              <w:t xml:space="preserve">, iš kurių </w:t>
            </w:r>
            <w:r w:rsidR="00A7689B" w:rsidRPr="004563D9">
              <w:rPr>
                <w:rFonts w:ascii="Times New Roman" w:hAnsi="Times New Roman" w:cs="Times New Roman"/>
                <w:color w:val="000000"/>
                <w:sz w:val="24"/>
                <w:szCs w:val="24"/>
              </w:rPr>
              <w:t>3</w:t>
            </w:r>
            <w:r w:rsidRPr="004563D9">
              <w:rPr>
                <w:rFonts w:ascii="Times New Roman" w:hAnsi="Times New Roman" w:cs="Times New Roman"/>
                <w:color w:val="000000"/>
                <w:sz w:val="24"/>
                <w:szCs w:val="24"/>
              </w:rPr>
              <w:t xml:space="preserve"> rodikliai patenka į prasčiausių rodiklių grupę (raudonoji zona), kiti geresni </w:t>
            </w:r>
            <w:r w:rsidR="00A7689B" w:rsidRPr="004563D9">
              <w:rPr>
                <w:rFonts w:ascii="Times New Roman" w:hAnsi="Times New Roman" w:cs="Times New Roman"/>
                <w:color w:val="000000"/>
                <w:sz w:val="24"/>
                <w:szCs w:val="24"/>
              </w:rPr>
              <w:t xml:space="preserve">už </w:t>
            </w:r>
            <w:r w:rsidRPr="004563D9">
              <w:rPr>
                <w:rFonts w:ascii="Times New Roman" w:hAnsi="Times New Roman" w:cs="Times New Roman"/>
                <w:color w:val="000000"/>
                <w:sz w:val="24"/>
                <w:szCs w:val="24"/>
              </w:rPr>
              <w:t>Lietuvos vidurkį ar jį atitinka.</w:t>
            </w:r>
          </w:p>
          <w:p w14:paraId="1C1EE884" w14:textId="77777777" w:rsidR="003955DE"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savivaldybėje užfiksuotos 29 mirtys nuo piktybinių navikų (C00-C96).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savivaldybės rodiklis (</w:t>
            </w:r>
            <w:r w:rsidR="00A7689B" w:rsidRPr="004563D9">
              <w:rPr>
                <w:rFonts w:ascii="Times New Roman" w:hAnsi="Times New Roman" w:cs="Times New Roman"/>
                <w:color w:val="000000"/>
                <w:sz w:val="24"/>
                <w:szCs w:val="24"/>
              </w:rPr>
              <w:t xml:space="preserve">402,4 </w:t>
            </w:r>
            <w:proofErr w:type="spellStart"/>
            <w:r w:rsidR="00A7689B" w:rsidRPr="004563D9">
              <w:rPr>
                <w:rFonts w:ascii="Times New Roman" w:hAnsi="Times New Roman" w:cs="Times New Roman"/>
                <w:color w:val="000000"/>
                <w:sz w:val="24"/>
                <w:szCs w:val="24"/>
              </w:rPr>
              <w:t>atv</w:t>
            </w:r>
            <w:proofErr w:type="spellEnd"/>
            <w:r w:rsidR="00A7689B"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 xml:space="preserve">/100 000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 xml:space="preserve">.) viršijo Lietuvos rodiklį (293,7/100 000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 xml:space="preserve">.) ir pateko į raudonąją zoną. </w:t>
            </w:r>
          </w:p>
          <w:p w14:paraId="68CAD6E8" w14:textId="77777777" w:rsidR="003955DE"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savivaldybėje diagnozuoti </w:t>
            </w:r>
            <w:r w:rsidR="00A7689B" w:rsidRPr="004563D9">
              <w:rPr>
                <w:rFonts w:ascii="Times New Roman" w:hAnsi="Times New Roman" w:cs="Times New Roman"/>
                <w:color w:val="000000"/>
                <w:sz w:val="24"/>
                <w:szCs w:val="24"/>
              </w:rPr>
              <w:t>52</w:t>
            </w:r>
            <w:r w:rsidRPr="004563D9">
              <w:rPr>
                <w:rFonts w:ascii="Times New Roman" w:hAnsi="Times New Roman" w:cs="Times New Roman"/>
                <w:color w:val="000000"/>
                <w:sz w:val="24"/>
                <w:szCs w:val="24"/>
              </w:rPr>
              <w:t xml:space="preserve"> nauji II tipo cukrinio diabeto atvejai.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savivaldybės rodiklis (</w:t>
            </w:r>
            <w:r w:rsidR="00600714" w:rsidRPr="004563D9">
              <w:rPr>
                <w:rFonts w:ascii="Times New Roman" w:hAnsi="Times New Roman" w:cs="Times New Roman"/>
                <w:color w:val="000000"/>
                <w:sz w:val="24"/>
                <w:szCs w:val="24"/>
              </w:rPr>
              <w:t xml:space="preserve">72,2 </w:t>
            </w:r>
            <w:proofErr w:type="spellStart"/>
            <w:r w:rsidR="00600714" w:rsidRPr="004563D9">
              <w:rPr>
                <w:rFonts w:ascii="Times New Roman" w:hAnsi="Times New Roman" w:cs="Times New Roman"/>
                <w:color w:val="000000"/>
                <w:sz w:val="24"/>
                <w:szCs w:val="24"/>
              </w:rPr>
              <w:t>atv</w:t>
            </w:r>
            <w:proofErr w:type="spellEnd"/>
            <w:r w:rsidR="00600714"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 xml:space="preserve">/10 000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 xml:space="preserve">.) yra </w:t>
            </w:r>
            <w:r w:rsidR="00600714" w:rsidRPr="004563D9">
              <w:rPr>
                <w:rFonts w:ascii="Times New Roman" w:hAnsi="Times New Roman" w:cs="Times New Roman"/>
                <w:color w:val="000000"/>
                <w:sz w:val="24"/>
                <w:szCs w:val="24"/>
              </w:rPr>
              <w:t xml:space="preserve">1,4 karto </w:t>
            </w:r>
            <w:r w:rsidRPr="004563D9">
              <w:rPr>
                <w:rFonts w:ascii="Times New Roman" w:hAnsi="Times New Roman" w:cs="Times New Roman"/>
                <w:color w:val="000000"/>
                <w:sz w:val="24"/>
                <w:szCs w:val="24"/>
              </w:rPr>
              <w:t>didesnis už Lietuvos rodiklį (50,4</w:t>
            </w:r>
            <w:r w:rsidR="00600714" w:rsidRPr="004563D9">
              <w:rPr>
                <w:rFonts w:ascii="Times New Roman" w:hAnsi="Times New Roman" w:cs="Times New Roman"/>
                <w:color w:val="000000"/>
                <w:sz w:val="24"/>
                <w:szCs w:val="24"/>
              </w:rPr>
              <w:t xml:space="preserve"> </w:t>
            </w:r>
            <w:proofErr w:type="spellStart"/>
            <w:r w:rsidR="00600714" w:rsidRPr="004563D9">
              <w:rPr>
                <w:rFonts w:ascii="Times New Roman" w:hAnsi="Times New Roman" w:cs="Times New Roman"/>
                <w:color w:val="000000"/>
                <w:sz w:val="24"/>
                <w:szCs w:val="24"/>
              </w:rPr>
              <w:t>atv</w:t>
            </w:r>
            <w:proofErr w:type="spellEnd"/>
            <w:r w:rsidR="00600714"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 xml:space="preserve">/10 000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 todėl taip pat patenka į raudonąją zoną. Tam įtakos galėjo turėti COVID-19 pandemija, kuri sąlygojo mažesnį pacientų kreipimąsi, sudėtingesnį paslaugų prieinamumą.</w:t>
            </w:r>
          </w:p>
          <w:p w14:paraId="48A38302" w14:textId="77777777" w:rsidR="003955DE" w:rsidRPr="004563D9" w:rsidRDefault="003955DE" w:rsidP="008F009C">
            <w:pPr>
              <w:spacing w:after="0" w:line="240" w:lineRule="auto"/>
              <w:ind w:firstLine="567"/>
              <w:jc w:val="both"/>
              <w:rPr>
                <w:rFonts w:ascii="Times New Roman" w:hAnsi="Times New Roman" w:cs="Times New Roman"/>
                <w:color w:val="4472C4"/>
                <w:sz w:val="24"/>
                <w:szCs w:val="24"/>
              </w:rPr>
            </w:pPr>
          </w:p>
          <w:p w14:paraId="43E5BFD0" w14:textId="77777777" w:rsidR="003955DE"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Remiantis aukščiau 5 paveiksle pateiktais rodikliais ir įvertinus 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w:t>
            </w:r>
            <w:r w:rsidR="00600714" w:rsidRPr="004563D9">
              <w:rPr>
                <w:rFonts w:ascii="Times New Roman" w:hAnsi="Times New Roman" w:cs="Times New Roman"/>
                <w:color w:val="000000"/>
                <w:sz w:val="24"/>
                <w:szCs w:val="24"/>
              </w:rPr>
              <w:t xml:space="preserve">Pagėgių </w:t>
            </w:r>
            <w:r w:rsidRPr="004563D9">
              <w:rPr>
                <w:rFonts w:ascii="Times New Roman" w:hAnsi="Times New Roman" w:cs="Times New Roman"/>
                <w:color w:val="000000"/>
                <w:sz w:val="24"/>
                <w:szCs w:val="24"/>
              </w:rPr>
              <w:t xml:space="preserve">savivaldybės rodiklio santykį su Lietuvos vidurkiu, matoma, kad: </w:t>
            </w:r>
            <w:r w:rsidRPr="004563D9">
              <w:rPr>
                <w:rFonts w:ascii="Times New Roman" w:hAnsi="Times New Roman" w:cs="Times New Roman"/>
                <w:b/>
                <w:bCs/>
                <w:color w:val="000000"/>
                <w:sz w:val="24"/>
                <w:szCs w:val="24"/>
              </w:rPr>
              <w:t xml:space="preserve"> </w:t>
            </w:r>
          </w:p>
        </w:tc>
      </w:tr>
    </w:tbl>
    <w:p w14:paraId="7299D970" w14:textId="77777777" w:rsidR="00B868D2" w:rsidRPr="004563D9" w:rsidRDefault="00B868D2" w:rsidP="008F009C">
      <w:pPr>
        <w:spacing w:after="0" w:line="240" w:lineRule="auto"/>
        <w:ind w:left="709" w:firstLine="425"/>
        <w:jc w:val="both"/>
        <w:rPr>
          <w:rFonts w:ascii="Times New Roman" w:hAnsi="Times New Roman" w:cs="Times New Roman"/>
          <w:b/>
          <w:sz w:val="24"/>
          <w:szCs w:val="24"/>
        </w:rPr>
      </w:pPr>
      <w:r w:rsidRPr="004563D9">
        <w:rPr>
          <w:rFonts w:ascii="Times New Roman" w:hAnsi="Times New Roman" w:cs="Times New Roman"/>
          <w:b/>
          <w:sz w:val="24"/>
          <w:szCs w:val="24"/>
        </w:rPr>
        <w:lastRenderedPageBreak/>
        <w:t xml:space="preserve">1. </w:t>
      </w:r>
      <w:r w:rsidR="00FF46F0" w:rsidRPr="004563D9">
        <w:rPr>
          <w:rFonts w:ascii="Times New Roman" w:hAnsi="Times New Roman" w:cs="Times New Roman"/>
          <w:b/>
          <w:sz w:val="24"/>
          <w:szCs w:val="24"/>
        </w:rPr>
        <w:t>24</w:t>
      </w:r>
      <w:r w:rsidRPr="004563D9">
        <w:rPr>
          <w:rFonts w:ascii="Times New Roman" w:hAnsi="Times New Roman" w:cs="Times New Roman"/>
          <w:b/>
          <w:sz w:val="24"/>
          <w:szCs w:val="24"/>
        </w:rPr>
        <w:t xml:space="preserve"> rodiklių reikšmės yra geresnės už Lietuvos vidurkį (</w:t>
      </w:r>
      <w:r w:rsidRPr="004563D9">
        <w:rPr>
          <w:rFonts w:ascii="Times New Roman" w:hAnsi="Times New Roman" w:cs="Times New Roman"/>
          <w:b/>
          <w:sz w:val="24"/>
          <w:szCs w:val="24"/>
          <w:highlight w:val="green"/>
        </w:rPr>
        <w:t>žalioji zona</w:t>
      </w:r>
      <w:r w:rsidRPr="004563D9">
        <w:rPr>
          <w:rFonts w:ascii="Times New Roman" w:hAnsi="Times New Roman" w:cs="Times New Roman"/>
          <w:b/>
          <w:sz w:val="24"/>
          <w:szCs w:val="24"/>
        </w:rPr>
        <w:t>):</w:t>
      </w:r>
    </w:p>
    <w:p w14:paraId="13379D85" w14:textId="77777777" w:rsidR="00F435B4" w:rsidRPr="004563D9" w:rsidRDefault="00FF46F0"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s</w:t>
      </w:r>
      <w:r w:rsidR="00F435B4" w:rsidRPr="004563D9">
        <w:rPr>
          <w:rFonts w:ascii="Times New Roman" w:hAnsi="Times New Roman" w:cs="Times New Roman"/>
          <w:color w:val="000000"/>
          <w:sz w:val="24"/>
          <w:szCs w:val="24"/>
        </w:rPr>
        <w:t>avižudybių sk</w:t>
      </w:r>
      <w:r w:rsidRPr="004563D9">
        <w:rPr>
          <w:rFonts w:ascii="Times New Roman" w:hAnsi="Times New Roman" w:cs="Times New Roman"/>
          <w:color w:val="000000"/>
          <w:sz w:val="24"/>
          <w:szCs w:val="24"/>
        </w:rPr>
        <w:t>aičius</w:t>
      </w:r>
      <w:r w:rsidR="00F435B4" w:rsidRPr="004563D9">
        <w:rPr>
          <w:rFonts w:ascii="Times New Roman" w:hAnsi="Times New Roman" w:cs="Times New Roman"/>
          <w:color w:val="000000"/>
          <w:sz w:val="24"/>
          <w:szCs w:val="24"/>
        </w:rPr>
        <w:t xml:space="preserve"> (X60-X84) 100 000 </w:t>
      </w:r>
      <w:proofErr w:type="spellStart"/>
      <w:r w:rsidR="00F435B4" w:rsidRPr="004563D9">
        <w:rPr>
          <w:rFonts w:ascii="Times New Roman" w:hAnsi="Times New Roman" w:cs="Times New Roman"/>
          <w:color w:val="000000"/>
          <w:sz w:val="24"/>
          <w:szCs w:val="24"/>
        </w:rPr>
        <w:t>gyv</w:t>
      </w:r>
      <w:proofErr w:type="spellEnd"/>
      <w:r w:rsidR="00F435B4"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w:t>
      </w:r>
    </w:p>
    <w:p w14:paraId="57A2A64C" w14:textId="77777777" w:rsidR="00F435B4" w:rsidRPr="004563D9" w:rsidRDefault="00F435B4"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SMR nuo tyčinio savęs žalojimo (X60-X84) 100 000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w:t>
      </w:r>
      <w:r w:rsidR="00FF46F0" w:rsidRPr="004563D9">
        <w:rPr>
          <w:rFonts w:ascii="Times New Roman" w:hAnsi="Times New Roman" w:cs="Times New Roman"/>
          <w:color w:val="000000"/>
          <w:sz w:val="24"/>
          <w:szCs w:val="24"/>
        </w:rPr>
        <w:t>;</w:t>
      </w:r>
    </w:p>
    <w:p w14:paraId="15D2872E" w14:textId="77777777" w:rsidR="00F435B4" w:rsidRPr="004563D9" w:rsidRDefault="00FF46F0"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a</w:t>
      </w:r>
      <w:r w:rsidR="00F435B4" w:rsidRPr="004563D9">
        <w:rPr>
          <w:rFonts w:ascii="Times New Roman" w:hAnsi="Times New Roman" w:cs="Times New Roman"/>
          <w:color w:val="000000"/>
          <w:sz w:val="24"/>
          <w:szCs w:val="24"/>
        </w:rPr>
        <w:t xml:space="preserve">smenų, žuvusių ar sunkiai sužalotų darbe, </w:t>
      </w:r>
      <w:proofErr w:type="spellStart"/>
      <w:r w:rsidR="00F435B4" w:rsidRPr="004563D9">
        <w:rPr>
          <w:rFonts w:ascii="Times New Roman" w:hAnsi="Times New Roman" w:cs="Times New Roman"/>
          <w:color w:val="000000"/>
          <w:sz w:val="24"/>
          <w:szCs w:val="24"/>
        </w:rPr>
        <w:t>sk</w:t>
      </w:r>
      <w:proofErr w:type="spellEnd"/>
      <w:r w:rsidR="00F435B4" w:rsidRPr="004563D9">
        <w:rPr>
          <w:rFonts w:ascii="Times New Roman" w:hAnsi="Times New Roman" w:cs="Times New Roman"/>
          <w:color w:val="000000"/>
          <w:sz w:val="24"/>
          <w:szCs w:val="24"/>
        </w:rPr>
        <w:t xml:space="preserve">. 10 000 </w:t>
      </w:r>
      <w:proofErr w:type="spellStart"/>
      <w:r w:rsidR="00F435B4" w:rsidRPr="004563D9">
        <w:rPr>
          <w:rFonts w:ascii="Times New Roman" w:hAnsi="Times New Roman" w:cs="Times New Roman"/>
          <w:color w:val="000000"/>
          <w:sz w:val="24"/>
          <w:szCs w:val="24"/>
        </w:rPr>
        <w:t>gyv</w:t>
      </w:r>
      <w:proofErr w:type="spellEnd"/>
      <w:r w:rsidR="00F435B4"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w:t>
      </w:r>
    </w:p>
    <w:p w14:paraId="4898B3D2" w14:textId="77777777" w:rsidR="00F435B4" w:rsidRPr="004563D9" w:rsidRDefault="00FF46F0"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n</w:t>
      </w:r>
      <w:r w:rsidR="00F435B4" w:rsidRPr="004563D9">
        <w:rPr>
          <w:rFonts w:ascii="Times New Roman" w:hAnsi="Times New Roman" w:cs="Times New Roman"/>
          <w:color w:val="000000"/>
          <w:sz w:val="24"/>
          <w:szCs w:val="24"/>
        </w:rPr>
        <w:t xml:space="preserve">aujai susirgusių žarnyno infekcinėmis ligomis (A00-A08) asmenų skaičius 10 000 </w:t>
      </w:r>
      <w:proofErr w:type="spellStart"/>
      <w:r w:rsidR="00F435B4" w:rsidRPr="004563D9">
        <w:rPr>
          <w:rFonts w:ascii="Times New Roman" w:hAnsi="Times New Roman" w:cs="Times New Roman"/>
          <w:color w:val="000000"/>
          <w:sz w:val="24"/>
          <w:szCs w:val="24"/>
        </w:rPr>
        <w:t>gyv</w:t>
      </w:r>
      <w:proofErr w:type="spellEnd"/>
      <w:r w:rsidR="00F435B4" w:rsidRPr="004563D9">
        <w:rPr>
          <w:rFonts w:ascii="Times New Roman" w:hAnsi="Times New Roman" w:cs="Times New Roman"/>
          <w:color w:val="000000"/>
          <w:sz w:val="24"/>
          <w:szCs w:val="24"/>
        </w:rPr>
        <w:t>. (ULAC duom</w:t>
      </w:r>
      <w:r w:rsidRPr="004563D9">
        <w:rPr>
          <w:rFonts w:ascii="Times New Roman" w:hAnsi="Times New Roman" w:cs="Times New Roman"/>
          <w:color w:val="000000"/>
          <w:sz w:val="24"/>
          <w:szCs w:val="24"/>
        </w:rPr>
        <w:t>enys</w:t>
      </w:r>
      <w:r w:rsidR="00F435B4"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w:t>
      </w:r>
    </w:p>
    <w:p w14:paraId="25375D67" w14:textId="77777777" w:rsidR="00F435B4" w:rsidRPr="004563D9" w:rsidRDefault="00FF46F0"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mirtingumas</w:t>
      </w:r>
      <w:r w:rsidR="00F435B4" w:rsidRPr="004563D9">
        <w:rPr>
          <w:rFonts w:ascii="Times New Roman" w:hAnsi="Times New Roman" w:cs="Times New Roman"/>
          <w:color w:val="000000"/>
          <w:sz w:val="24"/>
          <w:szCs w:val="24"/>
        </w:rPr>
        <w:t xml:space="preserve"> nuo nukritimo (W00-W19) 100 000 </w:t>
      </w:r>
      <w:proofErr w:type="spellStart"/>
      <w:r w:rsidR="00F435B4" w:rsidRPr="004563D9">
        <w:rPr>
          <w:rFonts w:ascii="Times New Roman" w:hAnsi="Times New Roman" w:cs="Times New Roman"/>
          <w:color w:val="000000"/>
          <w:sz w:val="24"/>
          <w:szCs w:val="24"/>
        </w:rPr>
        <w:t>gyv</w:t>
      </w:r>
      <w:proofErr w:type="spellEnd"/>
      <w:r w:rsidR="00F435B4"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w:t>
      </w:r>
    </w:p>
    <w:p w14:paraId="5806F14A" w14:textId="77777777" w:rsidR="00F435B4" w:rsidRPr="004563D9" w:rsidRDefault="00F435B4"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lastRenderedPageBreak/>
        <w:t xml:space="preserve">SMR nuo nukritimo (W00-W19) 100 000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w:t>
      </w:r>
      <w:r w:rsidR="00FF46F0" w:rsidRPr="004563D9">
        <w:rPr>
          <w:rFonts w:ascii="Times New Roman" w:hAnsi="Times New Roman" w:cs="Times New Roman"/>
          <w:color w:val="000000"/>
          <w:sz w:val="24"/>
          <w:szCs w:val="24"/>
        </w:rPr>
        <w:t>;</w:t>
      </w:r>
    </w:p>
    <w:p w14:paraId="1D63788E" w14:textId="77777777" w:rsidR="00F435B4" w:rsidRPr="004563D9" w:rsidRDefault="00FF46F0"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p</w:t>
      </w:r>
      <w:r w:rsidR="00F435B4" w:rsidRPr="004563D9">
        <w:rPr>
          <w:rFonts w:ascii="Times New Roman" w:hAnsi="Times New Roman" w:cs="Times New Roman"/>
          <w:color w:val="000000"/>
          <w:sz w:val="24"/>
          <w:szCs w:val="24"/>
        </w:rPr>
        <w:t xml:space="preserve">ėsčiųjų mirt. nuo transporto įvykių (V00-V09) 100 000 </w:t>
      </w:r>
      <w:proofErr w:type="spellStart"/>
      <w:r w:rsidR="00F435B4" w:rsidRPr="004563D9">
        <w:rPr>
          <w:rFonts w:ascii="Times New Roman" w:hAnsi="Times New Roman" w:cs="Times New Roman"/>
          <w:color w:val="000000"/>
          <w:sz w:val="24"/>
          <w:szCs w:val="24"/>
        </w:rPr>
        <w:t>gyv</w:t>
      </w:r>
      <w:proofErr w:type="spellEnd"/>
      <w:r w:rsidR="00F435B4"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w:t>
      </w:r>
    </w:p>
    <w:p w14:paraId="0C149CCE" w14:textId="77777777" w:rsidR="00F435B4" w:rsidRPr="004563D9" w:rsidRDefault="00FF46F0"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p</w:t>
      </w:r>
      <w:r w:rsidR="00F435B4" w:rsidRPr="004563D9">
        <w:rPr>
          <w:rFonts w:ascii="Times New Roman" w:hAnsi="Times New Roman" w:cs="Times New Roman"/>
          <w:color w:val="000000"/>
          <w:sz w:val="24"/>
          <w:szCs w:val="24"/>
        </w:rPr>
        <w:t xml:space="preserve">ėsčiųjų standartizuotas mirtingumas nuo transporto įvykių (V00-V09) 100 000 </w:t>
      </w:r>
      <w:proofErr w:type="spellStart"/>
      <w:r w:rsidR="00F435B4" w:rsidRPr="004563D9">
        <w:rPr>
          <w:rFonts w:ascii="Times New Roman" w:hAnsi="Times New Roman" w:cs="Times New Roman"/>
          <w:color w:val="000000"/>
          <w:sz w:val="24"/>
          <w:szCs w:val="24"/>
        </w:rPr>
        <w:t>gyv</w:t>
      </w:r>
      <w:proofErr w:type="spellEnd"/>
      <w:r w:rsidR="00F435B4"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w:t>
      </w:r>
    </w:p>
    <w:p w14:paraId="0DD04DAD"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t</w:t>
      </w:r>
      <w:r w:rsidR="00F435B4" w:rsidRPr="004563D9">
        <w:rPr>
          <w:rFonts w:ascii="Times New Roman" w:hAnsi="Times New Roman" w:cs="Times New Roman"/>
          <w:color w:val="000000"/>
          <w:sz w:val="24"/>
          <w:szCs w:val="24"/>
        </w:rPr>
        <w:t xml:space="preserve">raumų dėl transporto įvykių (V00-V99) </w:t>
      </w:r>
      <w:proofErr w:type="spellStart"/>
      <w:r w:rsidR="00F435B4" w:rsidRPr="004563D9">
        <w:rPr>
          <w:rFonts w:ascii="Times New Roman" w:hAnsi="Times New Roman" w:cs="Times New Roman"/>
          <w:color w:val="000000"/>
          <w:sz w:val="24"/>
          <w:szCs w:val="24"/>
        </w:rPr>
        <w:t>sk</w:t>
      </w:r>
      <w:proofErr w:type="spellEnd"/>
      <w:r w:rsidR="00F435B4" w:rsidRPr="004563D9">
        <w:rPr>
          <w:rFonts w:ascii="Times New Roman" w:hAnsi="Times New Roman" w:cs="Times New Roman"/>
          <w:color w:val="000000"/>
          <w:sz w:val="24"/>
          <w:szCs w:val="24"/>
        </w:rPr>
        <w:t xml:space="preserve">. 10 000 </w:t>
      </w:r>
      <w:proofErr w:type="spellStart"/>
      <w:r w:rsidR="00F435B4" w:rsidRPr="004563D9">
        <w:rPr>
          <w:rFonts w:ascii="Times New Roman" w:hAnsi="Times New Roman" w:cs="Times New Roman"/>
          <w:color w:val="000000"/>
          <w:sz w:val="24"/>
          <w:szCs w:val="24"/>
        </w:rPr>
        <w:t>gyv</w:t>
      </w:r>
      <w:proofErr w:type="spellEnd"/>
      <w:r w:rsidR="00F435B4" w:rsidRPr="004563D9">
        <w:rPr>
          <w:rFonts w:ascii="Times New Roman" w:hAnsi="Times New Roman" w:cs="Times New Roman"/>
          <w:color w:val="000000"/>
          <w:sz w:val="24"/>
          <w:szCs w:val="24"/>
        </w:rPr>
        <w:t>.</w:t>
      </w:r>
      <w:r w:rsidR="00FF46F0" w:rsidRPr="004563D9">
        <w:rPr>
          <w:rFonts w:ascii="Times New Roman" w:hAnsi="Times New Roman" w:cs="Times New Roman"/>
          <w:color w:val="000000"/>
          <w:sz w:val="24"/>
          <w:szCs w:val="24"/>
        </w:rPr>
        <w:t>;</w:t>
      </w:r>
    </w:p>
    <w:p w14:paraId="0B409A3A"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į</w:t>
      </w:r>
      <w:r w:rsidR="00F435B4" w:rsidRPr="004563D9">
        <w:rPr>
          <w:rFonts w:ascii="Times New Roman" w:hAnsi="Times New Roman" w:cs="Times New Roman"/>
          <w:color w:val="000000"/>
          <w:sz w:val="24"/>
          <w:szCs w:val="24"/>
        </w:rPr>
        <w:t xml:space="preserve"> atmosferą iš stacionarių taršos šaltinių išmestų teršalų kiekis, tenkantis 1 </w:t>
      </w:r>
      <w:proofErr w:type="spellStart"/>
      <w:r w:rsidR="00F435B4" w:rsidRPr="004563D9">
        <w:rPr>
          <w:rFonts w:ascii="Times New Roman" w:hAnsi="Times New Roman" w:cs="Times New Roman"/>
          <w:color w:val="000000"/>
          <w:sz w:val="24"/>
          <w:szCs w:val="24"/>
        </w:rPr>
        <w:t>kv</w:t>
      </w:r>
      <w:proofErr w:type="spellEnd"/>
      <w:r w:rsidR="00F435B4" w:rsidRPr="004563D9">
        <w:rPr>
          <w:rFonts w:ascii="Times New Roman" w:hAnsi="Times New Roman" w:cs="Times New Roman"/>
          <w:color w:val="000000"/>
          <w:sz w:val="24"/>
          <w:szCs w:val="24"/>
        </w:rPr>
        <w:t>. km</w:t>
      </w:r>
      <w:r w:rsidR="00FF46F0" w:rsidRPr="004563D9">
        <w:rPr>
          <w:rFonts w:ascii="Times New Roman" w:hAnsi="Times New Roman" w:cs="Times New Roman"/>
          <w:color w:val="000000"/>
          <w:sz w:val="24"/>
          <w:szCs w:val="24"/>
        </w:rPr>
        <w:t>;</w:t>
      </w:r>
    </w:p>
    <w:p w14:paraId="48695546"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mirtingumas</w:t>
      </w:r>
      <w:r w:rsidR="00F435B4" w:rsidRPr="004563D9">
        <w:rPr>
          <w:rFonts w:ascii="Times New Roman" w:hAnsi="Times New Roman" w:cs="Times New Roman"/>
          <w:color w:val="000000"/>
          <w:sz w:val="24"/>
          <w:szCs w:val="24"/>
        </w:rPr>
        <w:t xml:space="preserve"> nuo narkotikų sąlygotų priežasčių 100 000 </w:t>
      </w:r>
      <w:proofErr w:type="spellStart"/>
      <w:r w:rsidR="00F435B4" w:rsidRPr="004563D9">
        <w:rPr>
          <w:rFonts w:ascii="Times New Roman" w:hAnsi="Times New Roman" w:cs="Times New Roman"/>
          <w:color w:val="000000"/>
          <w:sz w:val="24"/>
          <w:szCs w:val="24"/>
        </w:rPr>
        <w:t>gyv</w:t>
      </w:r>
      <w:proofErr w:type="spellEnd"/>
      <w:r w:rsidR="00F435B4" w:rsidRPr="004563D9">
        <w:rPr>
          <w:rFonts w:ascii="Times New Roman" w:hAnsi="Times New Roman" w:cs="Times New Roman"/>
          <w:color w:val="000000"/>
          <w:sz w:val="24"/>
          <w:szCs w:val="24"/>
        </w:rPr>
        <w:t>.</w:t>
      </w:r>
      <w:r w:rsidR="00FF46F0" w:rsidRPr="004563D9">
        <w:rPr>
          <w:rFonts w:ascii="Times New Roman" w:hAnsi="Times New Roman" w:cs="Times New Roman"/>
          <w:color w:val="000000"/>
          <w:sz w:val="24"/>
          <w:szCs w:val="24"/>
        </w:rPr>
        <w:t>;</w:t>
      </w:r>
    </w:p>
    <w:p w14:paraId="0BF92CBC" w14:textId="77777777" w:rsidR="00F435B4" w:rsidRPr="004563D9" w:rsidRDefault="00F435B4"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SMR nuo narkotikų sąlygotų priežasčių  100 000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w:t>
      </w:r>
      <w:r w:rsidR="00FF46F0" w:rsidRPr="004563D9">
        <w:rPr>
          <w:rFonts w:ascii="Times New Roman" w:hAnsi="Times New Roman" w:cs="Times New Roman"/>
          <w:color w:val="000000"/>
          <w:sz w:val="24"/>
          <w:szCs w:val="24"/>
        </w:rPr>
        <w:t>;</w:t>
      </w:r>
    </w:p>
    <w:p w14:paraId="7135D4A7"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mirtingumas</w:t>
      </w:r>
      <w:r w:rsidR="00F435B4" w:rsidRPr="004563D9">
        <w:rPr>
          <w:rFonts w:ascii="Times New Roman" w:hAnsi="Times New Roman" w:cs="Times New Roman"/>
          <w:color w:val="000000"/>
          <w:sz w:val="24"/>
          <w:szCs w:val="24"/>
        </w:rPr>
        <w:t xml:space="preserve"> nuo alkoholio sąlygotų priežasčių  100 000 </w:t>
      </w:r>
      <w:proofErr w:type="spellStart"/>
      <w:r w:rsidR="00F435B4" w:rsidRPr="004563D9">
        <w:rPr>
          <w:rFonts w:ascii="Times New Roman" w:hAnsi="Times New Roman" w:cs="Times New Roman"/>
          <w:color w:val="000000"/>
          <w:sz w:val="24"/>
          <w:szCs w:val="24"/>
        </w:rPr>
        <w:t>gyv</w:t>
      </w:r>
      <w:proofErr w:type="spellEnd"/>
      <w:r w:rsidR="00F435B4" w:rsidRPr="004563D9">
        <w:rPr>
          <w:rFonts w:ascii="Times New Roman" w:hAnsi="Times New Roman" w:cs="Times New Roman"/>
          <w:color w:val="000000"/>
          <w:sz w:val="24"/>
          <w:szCs w:val="24"/>
        </w:rPr>
        <w:t>.</w:t>
      </w:r>
      <w:r w:rsidR="00FF46F0" w:rsidRPr="004563D9">
        <w:rPr>
          <w:rFonts w:ascii="Times New Roman" w:hAnsi="Times New Roman" w:cs="Times New Roman"/>
          <w:color w:val="000000"/>
          <w:sz w:val="24"/>
          <w:szCs w:val="24"/>
        </w:rPr>
        <w:t>;</w:t>
      </w:r>
    </w:p>
    <w:p w14:paraId="392BF8E3" w14:textId="77777777" w:rsidR="00F435B4" w:rsidRPr="004563D9" w:rsidRDefault="00F435B4"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SMR nuo alkoholio sąlygotų priežasčių 100 000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w:t>
      </w:r>
      <w:r w:rsidR="00FF46F0" w:rsidRPr="004563D9">
        <w:rPr>
          <w:rFonts w:ascii="Times New Roman" w:hAnsi="Times New Roman" w:cs="Times New Roman"/>
          <w:color w:val="000000"/>
          <w:sz w:val="24"/>
          <w:szCs w:val="24"/>
        </w:rPr>
        <w:t>;</w:t>
      </w:r>
    </w:p>
    <w:p w14:paraId="66F7FDCB"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s</w:t>
      </w:r>
      <w:r w:rsidR="00F435B4" w:rsidRPr="004563D9">
        <w:rPr>
          <w:rFonts w:ascii="Times New Roman" w:hAnsi="Times New Roman" w:cs="Times New Roman"/>
          <w:color w:val="000000"/>
          <w:sz w:val="24"/>
          <w:szCs w:val="24"/>
        </w:rPr>
        <w:t xml:space="preserve">ergamumas vaistams atsparia tuberkulioze (A15-A19) (visi) 10 000 </w:t>
      </w:r>
      <w:proofErr w:type="spellStart"/>
      <w:r w:rsidR="00F435B4" w:rsidRPr="004563D9">
        <w:rPr>
          <w:rFonts w:ascii="Times New Roman" w:hAnsi="Times New Roman" w:cs="Times New Roman"/>
          <w:color w:val="000000"/>
          <w:sz w:val="24"/>
          <w:szCs w:val="24"/>
        </w:rPr>
        <w:t>gyv</w:t>
      </w:r>
      <w:proofErr w:type="spellEnd"/>
      <w:r w:rsidR="00F435B4" w:rsidRPr="004563D9">
        <w:rPr>
          <w:rFonts w:ascii="Times New Roman" w:hAnsi="Times New Roman" w:cs="Times New Roman"/>
          <w:color w:val="000000"/>
          <w:sz w:val="24"/>
          <w:szCs w:val="24"/>
        </w:rPr>
        <w:t>. (TB registro duomenys)</w:t>
      </w:r>
      <w:r w:rsidR="00FF46F0" w:rsidRPr="004563D9">
        <w:rPr>
          <w:rFonts w:ascii="Times New Roman" w:hAnsi="Times New Roman" w:cs="Times New Roman"/>
          <w:color w:val="000000"/>
          <w:sz w:val="24"/>
          <w:szCs w:val="24"/>
        </w:rPr>
        <w:t>;</w:t>
      </w:r>
    </w:p>
    <w:p w14:paraId="52D05313"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sergamumas</w:t>
      </w:r>
      <w:r w:rsidR="00F435B4" w:rsidRPr="004563D9">
        <w:rPr>
          <w:rFonts w:ascii="Times New Roman" w:hAnsi="Times New Roman" w:cs="Times New Roman"/>
          <w:color w:val="000000"/>
          <w:sz w:val="24"/>
          <w:szCs w:val="24"/>
        </w:rPr>
        <w:t xml:space="preserve"> vaistams atsparia tuberkulioze (A15-A19) 10 000 </w:t>
      </w:r>
      <w:proofErr w:type="spellStart"/>
      <w:r w:rsidR="00F435B4" w:rsidRPr="004563D9">
        <w:rPr>
          <w:rFonts w:ascii="Times New Roman" w:hAnsi="Times New Roman" w:cs="Times New Roman"/>
          <w:color w:val="000000"/>
          <w:sz w:val="24"/>
          <w:szCs w:val="24"/>
        </w:rPr>
        <w:t>gyv</w:t>
      </w:r>
      <w:proofErr w:type="spellEnd"/>
      <w:r w:rsidR="00F435B4" w:rsidRPr="004563D9">
        <w:rPr>
          <w:rFonts w:ascii="Times New Roman" w:hAnsi="Times New Roman" w:cs="Times New Roman"/>
          <w:color w:val="000000"/>
          <w:sz w:val="24"/>
          <w:szCs w:val="24"/>
        </w:rPr>
        <w:t>. (TB registro duomenys)</w:t>
      </w:r>
      <w:r w:rsidR="00FF46F0" w:rsidRPr="004563D9">
        <w:rPr>
          <w:rFonts w:ascii="Times New Roman" w:hAnsi="Times New Roman" w:cs="Times New Roman"/>
          <w:color w:val="000000"/>
          <w:sz w:val="24"/>
          <w:szCs w:val="24"/>
        </w:rPr>
        <w:t>;</w:t>
      </w:r>
    </w:p>
    <w:p w14:paraId="1D0FE32F"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sergamumas</w:t>
      </w:r>
      <w:r w:rsidR="00F435B4" w:rsidRPr="004563D9">
        <w:rPr>
          <w:rFonts w:ascii="Times New Roman" w:hAnsi="Times New Roman" w:cs="Times New Roman"/>
          <w:color w:val="000000"/>
          <w:sz w:val="24"/>
          <w:szCs w:val="24"/>
        </w:rPr>
        <w:t xml:space="preserve"> ŽIV ir LPL (B20-B24, Z21, A50-A54, A56) 10 000 </w:t>
      </w:r>
      <w:proofErr w:type="spellStart"/>
      <w:r w:rsidR="00F435B4" w:rsidRPr="004563D9">
        <w:rPr>
          <w:rFonts w:ascii="Times New Roman" w:hAnsi="Times New Roman" w:cs="Times New Roman"/>
          <w:color w:val="000000"/>
          <w:sz w:val="24"/>
          <w:szCs w:val="24"/>
        </w:rPr>
        <w:t>gyv</w:t>
      </w:r>
      <w:proofErr w:type="spellEnd"/>
      <w:r w:rsidR="00F435B4" w:rsidRPr="004563D9">
        <w:rPr>
          <w:rFonts w:ascii="Times New Roman" w:hAnsi="Times New Roman" w:cs="Times New Roman"/>
          <w:color w:val="000000"/>
          <w:sz w:val="24"/>
          <w:szCs w:val="24"/>
        </w:rPr>
        <w:t>. (ULAC duomenys)</w:t>
      </w:r>
      <w:r w:rsidR="00FF46F0" w:rsidRPr="004563D9">
        <w:rPr>
          <w:rFonts w:ascii="Times New Roman" w:hAnsi="Times New Roman" w:cs="Times New Roman"/>
          <w:color w:val="000000"/>
          <w:sz w:val="24"/>
          <w:szCs w:val="24"/>
        </w:rPr>
        <w:t>;</w:t>
      </w:r>
    </w:p>
    <w:p w14:paraId="058B4F67"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k</w:t>
      </w:r>
      <w:r w:rsidR="00F435B4" w:rsidRPr="004563D9">
        <w:rPr>
          <w:rFonts w:ascii="Times New Roman" w:hAnsi="Times New Roman" w:cs="Times New Roman"/>
          <w:color w:val="000000"/>
          <w:sz w:val="24"/>
          <w:szCs w:val="24"/>
        </w:rPr>
        <w:t>ūdikių mirtingumas 1000 gyvų gimusių</w:t>
      </w:r>
      <w:r w:rsidR="00FF46F0" w:rsidRPr="004563D9">
        <w:rPr>
          <w:rFonts w:ascii="Times New Roman" w:hAnsi="Times New Roman" w:cs="Times New Roman"/>
          <w:color w:val="000000"/>
          <w:sz w:val="24"/>
          <w:szCs w:val="24"/>
        </w:rPr>
        <w:t>;</w:t>
      </w:r>
    </w:p>
    <w:p w14:paraId="4C71E747"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p</w:t>
      </w:r>
      <w:r w:rsidR="00F435B4" w:rsidRPr="004563D9">
        <w:rPr>
          <w:rFonts w:ascii="Times New Roman" w:hAnsi="Times New Roman" w:cs="Times New Roman"/>
          <w:color w:val="000000"/>
          <w:sz w:val="24"/>
          <w:szCs w:val="24"/>
        </w:rPr>
        <w:t xml:space="preserve">aauglių (15–17 </w:t>
      </w:r>
      <w:proofErr w:type="spellStart"/>
      <w:r w:rsidR="00F435B4" w:rsidRPr="004563D9">
        <w:rPr>
          <w:rFonts w:ascii="Times New Roman" w:hAnsi="Times New Roman" w:cs="Times New Roman"/>
          <w:color w:val="000000"/>
          <w:sz w:val="24"/>
          <w:szCs w:val="24"/>
        </w:rPr>
        <w:t>m</w:t>
      </w:r>
      <w:proofErr w:type="spellEnd"/>
      <w:r w:rsidR="00F435B4" w:rsidRPr="004563D9">
        <w:rPr>
          <w:rFonts w:ascii="Times New Roman" w:hAnsi="Times New Roman" w:cs="Times New Roman"/>
          <w:color w:val="000000"/>
          <w:sz w:val="24"/>
          <w:szCs w:val="24"/>
        </w:rPr>
        <w:t xml:space="preserve">.) gimdymų </w:t>
      </w:r>
      <w:proofErr w:type="spellStart"/>
      <w:r w:rsidR="00F435B4" w:rsidRPr="004563D9">
        <w:rPr>
          <w:rFonts w:ascii="Times New Roman" w:hAnsi="Times New Roman" w:cs="Times New Roman"/>
          <w:color w:val="000000"/>
          <w:sz w:val="24"/>
          <w:szCs w:val="24"/>
        </w:rPr>
        <w:t>sk</w:t>
      </w:r>
      <w:proofErr w:type="spellEnd"/>
      <w:r w:rsidR="00F435B4" w:rsidRPr="004563D9">
        <w:rPr>
          <w:rFonts w:ascii="Times New Roman" w:hAnsi="Times New Roman" w:cs="Times New Roman"/>
          <w:color w:val="000000"/>
          <w:sz w:val="24"/>
          <w:szCs w:val="24"/>
        </w:rPr>
        <w:t xml:space="preserve">. 1000 15-17 </w:t>
      </w:r>
      <w:proofErr w:type="spellStart"/>
      <w:r w:rsidR="00F435B4" w:rsidRPr="004563D9">
        <w:rPr>
          <w:rFonts w:ascii="Times New Roman" w:hAnsi="Times New Roman" w:cs="Times New Roman"/>
          <w:color w:val="000000"/>
          <w:sz w:val="24"/>
          <w:szCs w:val="24"/>
        </w:rPr>
        <w:t>m</w:t>
      </w:r>
      <w:proofErr w:type="spellEnd"/>
      <w:r w:rsidR="00F435B4" w:rsidRPr="004563D9">
        <w:rPr>
          <w:rFonts w:ascii="Times New Roman" w:hAnsi="Times New Roman" w:cs="Times New Roman"/>
          <w:color w:val="000000"/>
          <w:sz w:val="24"/>
          <w:szCs w:val="24"/>
        </w:rPr>
        <w:t>. moterų</w:t>
      </w:r>
      <w:r w:rsidR="00FF46F0" w:rsidRPr="004563D9">
        <w:rPr>
          <w:rFonts w:ascii="Times New Roman" w:hAnsi="Times New Roman" w:cs="Times New Roman"/>
          <w:color w:val="000000"/>
          <w:sz w:val="24"/>
          <w:szCs w:val="24"/>
        </w:rPr>
        <w:t>;</w:t>
      </w:r>
    </w:p>
    <w:p w14:paraId="48C265DC"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mirtingumas </w:t>
      </w:r>
      <w:r w:rsidR="00F435B4" w:rsidRPr="004563D9">
        <w:rPr>
          <w:rFonts w:ascii="Times New Roman" w:hAnsi="Times New Roman" w:cs="Times New Roman"/>
          <w:color w:val="000000"/>
          <w:sz w:val="24"/>
          <w:szCs w:val="24"/>
        </w:rPr>
        <w:t xml:space="preserve">nuo </w:t>
      </w:r>
      <w:proofErr w:type="spellStart"/>
      <w:r w:rsidR="00F435B4" w:rsidRPr="004563D9">
        <w:rPr>
          <w:rFonts w:ascii="Times New Roman" w:hAnsi="Times New Roman" w:cs="Times New Roman"/>
          <w:color w:val="000000"/>
          <w:sz w:val="24"/>
          <w:szCs w:val="24"/>
        </w:rPr>
        <w:t>cerebrovaskulinių</w:t>
      </w:r>
      <w:proofErr w:type="spellEnd"/>
      <w:r w:rsidR="00F435B4" w:rsidRPr="004563D9">
        <w:rPr>
          <w:rFonts w:ascii="Times New Roman" w:hAnsi="Times New Roman" w:cs="Times New Roman"/>
          <w:color w:val="000000"/>
          <w:sz w:val="24"/>
          <w:szCs w:val="24"/>
        </w:rPr>
        <w:t xml:space="preserve"> ligų  (I60-I69) 100 000 </w:t>
      </w:r>
      <w:proofErr w:type="spellStart"/>
      <w:r w:rsidR="00F435B4" w:rsidRPr="004563D9">
        <w:rPr>
          <w:rFonts w:ascii="Times New Roman" w:hAnsi="Times New Roman" w:cs="Times New Roman"/>
          <w:color w:val="000000"/>
          <w:sz w:val="24"/>
          <w:szCs w:val="24"/>
        </w:rPr>
        <w:t>gyv</w:t>
      </w:r>
      <w:proofErr w:type="spellEnd"/>
      <w:r w:rsidR="00FF46F0" w:rsidRPr="004563D9">
        <w:rPr>
          <w:rFonts w:ascii="Times New Roman" w:hAnsi="Times New Roman" w:cs="Times New Roman"/>
          <w:color w:val="000000"/>
          <w:sz w:val="24"/>
          <w:szCs w:val="24"/>
        </w:rPr>
        <w:t>.;</w:t>
      </w:r>
    </w:p>
    <w:p w14:paraId="64CA854E" w14:textId="77777777" w:rsidR="00F435B4" w:rsidRPr="004563D9" w:rsidRDefault="00F435B4"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SMR nuo </w:t>
      </w:r>
      <w:proofErr w:type="spellStart"/>
      <w:r w:rsidRPr="004563D9">
        <w:rPr>
          <w:rFonts w:ascii="Times New Roman" w:hAnsi="Times New Roman" w:cs="Times New Roman"/>
          <w:color w:val="000000"/>
          <w:sz w:val="24"/>
          <w:szCs w:val="24"/>
        </w:rPr>
        <w:t>cerebrovaskulinių</w:t>
      </w:r>
      <w:proofErr w:type="spellEnd"/>
      <w:r w:rsidRPr="004563D9">
        <w:rPr>
          <w:rFonts w:ascii="Times New Roman" w:hAnsi="Times New Roman" w:cs="Times New Roman"/>
          <w:color w:val="000000"/>
          <w:sz w:val="24"/>
          <w:szCs w:val="24"/>
        </w:rPr>
        <w:t xml:space="preserve"> ligų (I60-I69) 100 000 </w:t>
      </w:r>
      <w:proofErr w:type="spellStart"/>
      <w:r w:rsidRPr="004563D9">
        <w:rPr>
          <w:rFonts w:ascii="Times New Roman" w:hAnsi="Times New Roman" w:cs="Times New Roman"/>
          <w:color w:val="000000"/>
          <w:sz w:val="24"/>
          <w:szCs w:val="24"/>
        </w:rPr>
        <w:t>gyv</w:t>
      </w:r>
      <w:proofErr w:type="spellEnd"/>
      <w:r w:rsidR="00FF46F0" w:rsidRPr="004563D9">
        <w:rPr>
          <w:rFonts w:ascii="Times New Roman" w:hAnsi="Times New Roman" w:cs="Times New Roman"/>
          <w:color w:val="000000"/>
          <w:sz w:val="24"/>
          <w:szCs w:val="24"/>
        </w:rPr>
        <w:t>.;</w:t>
      </w:r>
    </w:p>
    <w:p w14:paraId="4869001D"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t</w:t>
      </w:r>
      <w:r w:rsidR="00F435B4" w:rsidRPr="004563D9">
        <w:rPr>
          <w:rFonts w:ascii="Times New Roman" w:hAnsi="Times New Roman" w:cs="Times New Roman"/>
          <w:color w:val="000000"/>
          <w:sz w:val="24"/>
          <w:szCs w:val="24"/>
        </w:rPr>
        <w:t xml:space="preserve">ikslinės populiacijos dalis </w:t>
      </w:r>
      <w:proofErr w:type="spellStart"/>
      <w:r w:rsidRPr="004563D9">
        <w:rPr>
          <w:rFonts w:ascii="Times New Roman" w:hAnsi="Times New Roman" w:cs="Times New Roman"/>
          <w:color w:val="000000"/>
          <w:sz w:val="24"/>
          <w:szCs w:val="24"/>
        </w:rPr>
        <w:t>proc</w:t>
      </w:r>
      <w:proofErr w:type="spellEnd"/>
      <w:r w:rsidRPr="004563D9">
        <w:rPr>
          <w:rFonts w:ascii="Times New Roman" w:hAnsi="Times New Roman" w:cs="Times New Roman"/>
          <w:color w:val="000000"/>
          <w:sz w:val="24"/>
          <w:szCs w:val="24"/>
        </w:rPr>
        <w:t>.</w:t>
      </w:r>
      <w:r w:rsidR="00F435B4" w:rsidRPr="004563D9">
        <w:rPr>
          <w:rFonts w:ascii="Times New Roman" w:hAnsi="Times New Roman" w:cs="Times New Roman"/>
          <w:color w:val="000000"/>
          <w:sz w:val="24"/>
          <w:szCs w:val="24"/>
        </w:rPr>
        <w:t>, 2 metų bėgyje dalyvavusi krūties vėžio programoje</w:t>
      </w:r>
      <w:r w:rsidR="00FF46F0" w:rsidRPr="004563D9">
        <w:rPr>
          <w:rFonts w:ascii="Times New Roman" w:hAnsi="Times New Roman" w:cs="Times New Roman"/>
          <w:color w:val="000000"/>
          <w:sz w:val="24"/>
          <w:szCs w:val="24"/>
        </w:rPr>
        <w:t>;</w:t>
      </w:r>
    </w:p>
    <w:p w14:paraId="7F363F42"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t</w:t>
      </w:r>
      <w:r w:rsidR="00F435B4" w:rsidRPr="004563D9">
        <w:rPr>
          <w:rFonts w:ascii="Times New Roman" w:hAnsi="Times New Roman" w:cs="Times New Roman"/>
          <w:color w:val="000000"/>
          <w:sz w:val="24"/>
          <w:szCs w:val="24"/>
        </w:rPr>
        <w:t xml:space="preserve">ikslinės populiacijos dalis </w:t>
      </w:r>
      <w:proofErr w:type="spellStart"/>
      <w:r w:rsidRPr="004563D9">
        <w:rPr>
          <w:rFonts w:ascii="Times New Roman" w:hAnsi="Times New Roman" w:cs="Times New Roman"/>
          <w:color w:val="000000"/>
          <w:sz w:val="24"/>
          <w:szCs w:val="24"/>
        </w:rPr>
        <w:t>proc</w:t>
      </w:r>
      <w:proofErr w:type="spellEnd"/>
      <w:r w:rsidRPr="004563D9">
        <w:rPr>
          <w:rFonts w:ascii="Times New Roman" w:hAnsi="Times New Roman" w:cs="Times New Roman"/>
          <w:color w:val="000000"/>
          <w:sz w:val="24"/>
          <w:szCs w:val="24"/>
        </w:rPr>
        <w:t>.</w:t>
      </w:r>
      <w:r w:rsidR="00F435B4" w:rsidRPr="004563D9">
        <w:rPr>
          <w:rFonts w:ascii="Times New Roman" w:hAnsi="Times New Roman" w:cs="Times New Roman"/>
          <w:color w:val="000000"/>
          <w:sz w:val="24"/>
          <w:szCs w:val="24"/>
        </w:rPr>
        <w:t>, 2 metų bėgyje dalyvavusi storosios žarnos vėžio programoje</w:t>
      </w:r>
      <w:r w:rsidR="00FF46F0" w:rsidRPr="004563D9">
        <w:rPr>
          <w:rFonts w:ascii="Times New Roman" w:hAnsi="Times New Roman" w:cs="Times New Roman"/>
          <w:color w:val="000000"/>
          <w:sz w:val="24"/>
          <w:szCs w:val="24"/>
        </w:rPr>
        <w:t>;</w:t>
      </w:r>
    </w:p>
    <w:p w14:paraId="5F25C84D"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t</w:t>
      </w:r>
      <w:r w:rsidR="00F435B4" w:rsidRPr="004563D9">
        <w:rPr>
          <w:rFonts w:ascii="Times New Roman" w:hAnsi="Times New Roman" w:cs="Times New Roman"/>
          <w:color w:val="000000"/>
          <w:sz w:val="24"/>
          <w:szCs w:val="24"/>
        </w:rPr>
        <w:t xml:space="preserve">ikslinės populiacijos dalis </w:t>
      </w:r>
      <w:proofErr w:type="spellStart"/>
      <w:r w:rsidRPr="004563D9">
        <w:rPr>
          <w:rFonts w:ascii="Times New Roman" w:hAnsi="Times New Roman" w:cs="Times New Roman"/>
          <w:color w:val="000000"/>
          <w:sz w:val="24"/>
          <w:szCs w:val="24"/>
        </w:rPr>
        <w:t>proc</w:t>
      </w:r>
      <w:proofErr w:type="spellEnd"/>
      <w:r w:rsidRPr="004563D9">
        <w:rPr>
          <w:rFonts w:ascii="Times New Roman" w:hAnsi="Times New Roman" w:cs="Times New Roman"/>
          <w:color w:val="000000"/>
          <w:sz w:val="24"/>
          <w:szCs w:val="24"/>
        </w:rPr>
        <w:t>.</w:t>
      </w:r>
      <w:r w:rsidR="00F435B4" w:rsidRPr="004563D9">
        <w:rPr>
          <w:rFonts w:ascii="Times New Roman" w:hAnsi="Times New Roman" w:cs="Times New Roman"/>
          <w:color w:val="000000"/>
          <w:sz w:val="24"/>
          <w:szCs w:val="24"/>
        </w:rPr>
        <w:t>, dalyvavusi ŠKL programoje</w:t>
      </w:r>
      <w:r w:rsidR="00FF46F0" w:rsidRPr="004563D9">
        <w:rPr>
          <w:rFonts w:ascii="Times New Roman" w:hAnsi="Times New Roman" w:cs="Times New Roman"/>
          <w:color w:val="000000"/>
          <w:sz w:val="24"/>
          <w:szCs w:val="24"/>
        </w:rPr>
        <w:t>.</w:t>
      </w:r>
    </w:p>
    <w:p w14:paraId="47821F98" w14:textId="77777777" w:rsidR="00F435B4" w:rsidRPr="004563D9" w:rsidRDefault="00F435B4" w:rsidP="008F009C">
      <w:pPr>
        <w:spacing w:after="0" w:line="240" w:lineRule="auto"/>
        <w:jc w:val="both"/>
        <w:rPr>
          <w:rFonts w:ascii="Times New Roman" w:hAnsi="Times New Roman" w:cs="Times New Roman"/>
          <w:b/>
          <w:sz w:val="24"/>
          <w:szCs w:val="24"/>
        </w:rPr>
      </w:pPr>
    </w:p>
    <w:p w14:paraId="6602DA17" w14:textId="77777777" w:rsidR="00340617" w:rsidRPr="004563D9" w:rsidRDefault="00722680" w:rsidP="008F009C">
      <w:pPr>
        <w:spacing w:after="0" w:line="240" w:lineRule="auto"/>
        <w:ind w:firstLine="1134"/>
        <w:jc w:val="both"/>
        <w:rPr>
          <w:rFonts w:ascii="Times New Roman" w:hAnsi="Times New Roman" w:cs="Times New Roman"/>
          <w:b/>
          <w:sz w:val="24"/>
          <w:szCs w:val="24"/>
        </w:rPr>
      </w:pPr>
      <w:r w:rsidRPr="004563D9">
        <w:rPr>
          <w:rFonts w:ascii="Times New Roman" w:hAnsi="Times New Roman" w:cs="Times New Roman"/>
          <w:b/>
          <w:color w:val="000000"/>
          <w:sz w:val="24"/>
          <w:szCs w:val="24"/>
        </w:rPr>
        <w:t xml:space="preserve">2. </w:t>
      </w:r>
      <w:r w:rsidR="00FF46F0" w:rsidRPr="004563D9">
        <w:rPr>
          <w:rFonts w:ascii="Times New Roman" w:hAnsi="Times New Roman" w:cs="Times New Roman"/>
          <w:b/>
          <w:sz w:val="24"/>
          <w:szCs w:val="24"/>
        </w:rPr>
        <w:t>19</w:t>
      </w:r>
      <w:r w:rsidR="00B868D2" w:rsidRPr="004563D9">
        <w:rPr>
          <w:rFonts w:ascii="Times New Roman" w:hAnsi="Times New Roman" w:cs="Times New Roman"/>
          <w:b/>
          <w:sz w:val="24"/>
          <w:szCs w:val="24"/>
        </w:rPr>
        <w:t xml:space="preserve"> rodiklių reikšmės yra prastesnės nei Lietuvos vidurkis (</w:t>
      </w:r>
      <w:r w:rsidR="00B868D2" w:rsidRPr="004563D9">
        <w:rPr>
          <w:rFonts w:ascii="Times New Roman" w:hAnsi="Times New Roman" w:cs="Times New Roman"/>
          <w:b/>
          <w:sz w:val="24"/>
          <w:szCs w:val="24"/>
          <w:highlight w:val="red"/>
        </w:rPr>
        <w:t>raudonoji zona</w:t>
      </w:r>
      <w:r w:rsidR="00B868D2" w:rsidRPr="004563D9">
        <w:rPr>
          <w:rFonts w:ascii="Times New Roman" w:hAnsi="Times New Roman" w:cs="Times New Roman"/>
          <w:b/>
          <w:sz w:val="24"/>
          <w:szCs w:val="24"/>
        </w:rPr>
        <w:t>):</w:t>
      </w:r>
    </w:p>
    <w:p w14:paraId="16759653" w14:textId="77777777" w:rsidR="00340617"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v</w:t>
      </w:r>
      <w:r w:rsidR="00F435B4" w:rsidRPr="004563D9">
        <w:rPr>
          <w:rFonts w:ascii="Times New Roman" w:hAnsi="Times New Roman" w:cs="Times New Roman"/>
          <w:color w:val="000000"/>
          <w:sz w:val="24"/>
          <w:szCs w:val="24"/>
        </w:rPr>
        <w:t>idutinė tikėtina gyvenimo trukmė, kai amžius 0 (HI skaičiavimai)</w:t>
      </w:r>
      <w:r w:rsidRPr="004563D9">
        <w:rPr>
          <w:rFonts w:ascii="Times New Roman" w:hAnsi="Times New Roman" w:cs="Times New Roman"/>
          <w:color w:val="000000"/>
          <w:sz w:val="24"/>
          <w:szCs w:val="24"/>
        </w:rPr>
        <w:t>;</w:t>
      </w:r>
    </w:p>
    <w:p w14:paraId="3814AC32" w14:textId="77777777" w:rsidR="00F435B4"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i</w:t>
      </w:r>
      <w:r w:rsidR="00F435B4" w:rsidRPr="004563D9">
        <w:rPr>
          <w:rFonts w:ascii="Times New Roman" w:hAnsi="Times New Roman" w:cs="Times New Roman"/>
          <w:color w:val="000000"/>
          <w:sz w:val="24"/>
          <w:szCs w:val="24"/>
        </w:rPr>
        <w:t xml:space="preserve">švengiamas mirtingumas </w:t>
      </w:r>
      <w:proofErr w:type="spellStart"/>
      <w:r w:rsidR="00F435B4" w:rsidRPr="004563D9">
        <w:rPr>
          <w:rFonts w:ascii="Times New Roman" w:hAnsi="Times New Roman" w:cs="Times New Roman"/>
          <w:color w:val="000000"/>
          <w:sz w:val="24"/>
          <w:szCs w:val="24"/>
        </w:rPr>
        <w:t>proc</w:t>
      </w:r>
      <w:proofErr w:type="spellEnd"/>
      <w:r w:rsidR="00F435B4"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w:t>
      </w:r>
    </w:p>
    <w:p w14:paraId="0C1EBCEE" w14:textId="77777777" w:rsidR="00F435B4"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m</w:t>
      </w:r>
      <w:r w:rsidR="00F435B4" w:rsidRPr="004563D9">
        <w:rPr>
          <w:rFonts w:ascii="Times New Roman" w:hAnsi="Times New Roman" w:cs="Times New Roman"/>
          <w:color w:val="000000"/>
          <w:sz w:val="24"/>
          <w:szCs w:val="24"/>
        </w:rPr>
        <w:t xml:space="preserve">okyklinio amžiaus vaikų, nesimokančių mokyklose, skaičius 1 000 </w:t>
      </w:r>
      <w:proofErr w:type="spellStart"/>
      <w:r w:rsidR="00F435B4" w:rsidRPr="004563D9">
        <w:rPr>
          <w:rFonts w:ascii="Times New Roman" w:hAnsi="Times New Roman" w:cs="Times New Roman"/>
          <w:color w:val="000000"/>
          <w:sz w:val="24"/>
          <w:szCs w:val="24"/>
        </w:rPr>
        <w:t>moksl</w:t>
      </w:r>
      <w:proofErr w:type="spellEnd"/>
      <w:r w:rsidR="00F435B4" w:rsidRPr="004563D9">
        <w:rPr>
          <w:rFonts w:ascii="Times New Roman" w:hAnsi="Times New Roman" w:cs="Times New Roman"/>
          <w:color w:val="000000"/>
          <w:sz w:val="24"/>
          <w:szCs w:val="24"/>
        </w:rPr>
        <w:t>. (2019)</w:t>
      </w:r>
      <w:r w:rsidRPr="004563D9">
        <w:rPr>
          <w:rFonts w:ascii="Times New Roman" w:hAnsi="Times New Roman" w:cs="Times New Roman"/>
          <w:color w:val="000000"/>
          <w:sz w:val="24"/>
          <w:szCs w:val="24"/>
        </w:rPr>
        <w:t>;</w:t>
      </w:r>
    </w:p>
    <w:p w14:paraId="1242A3DF" w14:textId="77777777" w:rsidR="00F435B4"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gyventojų</w:t>
      </w:r>
      <w:r w:rsidR="00F435B4" w:rsidRPr="004563D9">
        <w:rPr>
          <w:rFonts w:ascii="Times New Roman" w:hAnsi="Times New Roman" w:cs="Times New Roman"/>
          <w:color w:val="000000"/>
          <w:sz w:val="24"/>
          <w:szCs w:val="24"/>
        </w:rPr>
        <w:t xml:space="preserve"> skaičiaus pokytis 1000 </w:t>
      </w:r>
      <w:proofErr w:type="spellStart"/>
      <w:r w:rsidR="00F435B4" w:rsidRPr="004563D9">
        <w:rPr>
          <w:rFonts w:ascii="Times New Roman" w:hAnsi="Times New Roman" w:cs="Times New Roman"/>
          <w:color w:val="000000"/>
          <w:sz w:val="24"/>
          <w:szCs w:val="24"/>
        </w:rPr>
        <w:t>gyv</w:t>
      </w:r>
      <w:proofErr w:type="spellEnd"/>
      <w:r w:rsidR="00F435B4"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w:t>
      </w:r>
    </w:p>
    <w:p w14:paraId="21955856" w14:textId="77777777" w:rsidR="00F435B4"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m</w:t>
      </w:r>
      <w:r w:rsidR="00F435B4" w:rsidRPr="004563D9">
        <w:rPr>
          <w:rFonts w:ascii="Times New Roman" w:hAnsi="Times New Roman" w:cs="Times New Roman"/>
          <w:color w:val="000000"/>
          <w:sz w:val="24"/>
          <w:szCs w:val="24"/>
        </w:rPr>
        <w:t xml:space="preserve">okinių, gaunančių nemokamą maitinimą, </w:t>
      </w:r>
      <w:proofErr w:type="spellStart"/>
      <w:r w:rsidR="00F435B4" w:rsidRPr="004563D9">
        <w:rPr>
          <w:rFonts w:ascii="Times New Roman" w:hAnsi="Times New Roman" w:cs="Times New Roman"/>
          <w:color w:val="000000"/>
          <w:sz w:val="24"/>
          <w:szCs w:val="24"/>
        </w:rPr>
        <w:t>sk</w:t>
      </w:r>
      <w:proofErr w:type="spellEnd"/>
      <w:r w:rsidR="00F435B4" w:rsidRPr="004563D9">
        <w:rPr>
          <w:rFonts w:ascii="Times New Roman" w:hAnsi="Times New Roman" w:cs="Times New Roman"/>
          <w:color w:val="000000"/>
          <w:sz w:val="24"/>
          <w:szCs w:val="24"/>
        </w:rPr>
        <w:t>. 1000 moksl</w:t>
      </w:r>
      <w:r w:rsidRPr="004563D9">
        <w:rPr>
          <w:rFonts w:ascii="Times New Roman" w:hAnsi="Times New Roman" w:cs="Times New Roman"/>
          <w:color w:val="000000"/>
          <w:sz w:val="24"/>
          <w:szCs w:val="24"/>
        </w:rPr>
        <w:t>eivių;</w:t>
      </w:r>
    </w:p>
    <w:p w14:paraId="796AA92A" w14:textId="77777777" w:rsidR="00D770F7"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s</w:t>
      </w:r>
      <w:r w:rsidR="00F435B4" w:rsidRPr="004563D9">
        <w:rPr>
          <w:rFonts w:ascii="Times New Roman" w:hAnsi="Times New Roman" w:cs="Times New Roman"/>
          <w:color w:val="000000"/>
          <w:sz w:val="24"/>
          <w:szCs w:val="24"/>
        </w:rPr>
        <w:t xml:space="preserve">ocialinės pašalpos gavėjų </w:t>
      </w:r>
      <w:proofErr w:type="spellStart"/>
      <w:r w:rsidR="00F435B4" w:rsidRPr="004563D9">
        <w:rPr>
          <w:rFonts w:ascii="Times New Roman" w:hAnsi="Times New Roman" w:cs="Times New Roman"/>
          <w:color w:val="000000"/>
          <w:sz w:val="24"/>
          <w:szCs w:val="24"/>
        </w:rPr>
        <w:t>sk</w:t>
      </w:r>
      <w:proofErr w:type="spellEnd"/>
      <w:r w:rsidR="00F435B4" w:rsidRPr="004563D9">
        <w:rPr>
          <w:rFonts w:ascii="Times New Roman" w:hAnsi="Times New Roman" w:cs="Times New Roman"/>
          <w:color w:val="000000"/>
          <w:sz w:val="24"/>
          <w:szCs w:val="24"/>
        </w:rPr>
        <w:t xml:space="preserve">. 1000 </w:t>
      </w:r>
      <w:proofErr w:type="spellStart"/>
      <w:r w:rsidR="00F435B4" w:rsidRPr="004563D9">
        <w:rPr>
          <w:rFonts w:ascii="Times New Roman" w:hAnsi="Times New Roman" w:cs="Times New Roman"/>
          <w:color w:val="000000"/>
          <w:sz w:val="24"/>
          <w:szCs w:val="24"/>
        </w:rPr>
        <w:t>gyv</w:t>
      </w:r>
      <w:proofErr w:type="spellEnd"/>
      <w:r w:rsidR="00F435B4"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w:t>
      </w:r>
    </w:p>
    <w:p w14:paraId="0BE8ACDE" w14:textId="77777777" w:rsidR="00F435B4"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sergamumas</w:t>
      </w:r>
      <w:r w:rsidR="00F435B4" w:rsidRPr="004563D9">
        <w:rPr>
          <w:rFonts w:ascii="Times New Roman" w:hAnsi="Times New Roman" w:cs="Times New Roman"/>
          <w:color w:val="000000"/>
          <w:sz w:val="24"/>
          <w:szCs w:val="24"/>
        </w:rPr>
        <w:t xml:space="preserve"> tuberkulioze (A15-A19) 10 000 </w:t>
      </w:r>
      <w:proofErr w:type="spellStart"/>
      <w:r w:rsidR="00F435B4" w:rsidRPr="004563D9">
        <w:rPr>
          <w:rFonts w:ascii="Times New Roman" w:hAnsi="Times New Roman" w:cs="Times New Roman"/>
          <w:color w:val="000000"/>
          <w:sz w:val="24"/>
          <w:szCs w:val="24"/>
        </w:rPr>
        <w:t>gyv</w:t>
      </w:r>
      <w:proofErr w:type="spellEnd"/>
      <w:r w:rsidR="00F435B4" w:rsidRPr="004563D9">
        <w:rPr>
          <w:rFonts w:ascii="Times New Roman" w:hAnsi="Times New Roman" w:cs="Times New Roman"/>
          <w:color w:val="000000"/>
          <w:sz w:val="24"/>
          <w:szCs w:val="24"/>
        </w:rPr>
        <w:t>. (TB registro duomenys)</w:t>
      </w:r>
      <w:r w:rsidRPr="004563D9">
        <w:rPr>
          <w:rFonts w:ascii="Times New Roman" w:hAnsi="Times New Roman" w:cs="Times New Roman"/>
          <w:color w:val="000000"/>
          <w:sz w:val="24"/>
          <w:szCs w:val="24"/>
        </w:rPr>
        <w:t>;</w:t>
      </w:r>
    </w:p>
    <w:p w14:paraId="783C76D2" w14:textId="77777777" w:rsidR="00D770F7"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s</w:t>
      </w:r>
      <w:r w:rsidR="00D770F7" w:rsidRPr="004563D9">
        <w:rPr>
          <w:rFonts w:ascii="Times New Roman" w:hAnsi="Times New Roman" w:cs="Times New Roman"/>
          <w:color w:val="000000"/>
          <w:sz w:val="24"/>
          <w:szCs w:val="24"/>
        </w:rPr>
        <w:t xml:space="preserve">ergamumas tuberkulioze (+ recidyvai) (A15-A19) 10 000 </w:t>
      </w:r>
      <w:proofErr w:type="spellStart"/>
      <w:r w:rsidR="00D770F7" w:rsidRPr="004563D9">
        <w:rPr>
          <w:rFonts w:ascii="Times New Roman" w:hAnsi="Times New Roman" w:cs="Times New Roman"/>
          <w:color w:val="000000"/>
          <w:sz w:val="24"/>
          <w:szCs w:val="24"/>
        </w:rPr>
        <w:t>gyv</w:t>
      </w:r>
      <w:proofErr w:type="spellEnd"/>
      <w:r w:rsidR="00D770F7" w:rsidRPr="004563D9">
        <w:rPr>
          <w:rFonts w:ascii="Times New Roman" w:hAnsi="Times New Roman" w:cs="Times New Roman"/>
          <w:color w:val="000000"/>
          <w:sz w:val="24"/>
          <w:szCs w:val="24"/>
        </w:rPr>
        <w:t>. (TB registro duomenys)</w:t>
      </w:r>
      <w:r w:rsidRPr="004563D9">
        <w:rPr>
          <w:rFonts w:ascii="Times New Roman" w:hAnsi="Times New Roman" w:cs="Times New Roman"/>
          <w:color w:val="000000"/>
          <w:sz w:val="24"/>
          <w:szCs w:val="24"/>
        </w:rPr>
        <w:t>;</w:t>
      </w:r>
    </w:p>
    <w:p w14:paraId="42A73CA4" w14:textId="77777777" w:rsidR="00D770F7"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a</w:t>
      </w:r>
      <w:r w:rsidR="00D770F7" w:rsidRPr="004563D9">
        <w:rPr>
          <w:rFonts w:ascii="Times New Roman" w:hAnsi="Times New Roman" w:cs="Times New Roman"/>
          <w:color w:val="000000"/>
          <w:sz w:val="24"/>
          <w:szCs w:val="24"/>
        </w:rPr>
        <w:t xml:space="preserve">smenų, pirmą kartą pripažintų neįgaliais, </w:t>
      </w:r>
      <w:proofErr w:type="spellStart"/>
      <w:r w:rsidR="00D770F7" w:rsidRPr="004563D9">
        <w:rPr>
          <w:rFonts w:ascii="Times New Roman" w:hAnsi="Times New Roman" w:cs="Times New Roman"/>
          <w:color w:val="000000"/>
          <w:sz w:val="24"/>
          <w:szCs w:val="24"/>
        </w:rPr>
        <w:t>sk</w:t>
      </w:r>
      <w:proofErr w:type="spellEnd"/>
      <w:r w:rsidR="00D770F7" w:rsidRPr="004563D9">
        <w:rPr>
          <w:rFonts w:ascii="Times New Roman" w:hAnsi="Times New Roman" w:cs="Times New Roman"/>
          <w:color w:val="000000"/>
          <w:sz w:val="24"/>
          <w:szCs w:val="24"/>
        </w:rPr>
        <w:t xml:space="preserve">. 10 000 </w:t>
      </w:r>
      <w:proofErr w:type="spellStart"/>
      <w:r w:rsidR="00D770F7"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w:t>
      </w:r>
    </w:p>
    <w:p w14:paraId="24CE3E37" w14:textId="77777777" w:rsidR="00D770F7"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mirtingumas</w:t>
      </w:r>
      <w:r w:rsidR="00D770F7" w:rsidRPr="004563D9">
        <w:rPr>
          <w:rFonts w:ascii="Times New Roman" w:hAnsi="Times New Roman" w:cs="Times New Roman"/>
          <w:color w:val="000000"/>
          <w:sz w:val="24"/>
          <w:szCs w:val="24"/>
        </w:rPr>
        <w:t xml:space="preserve"> nuo paskendimo (W65-W74) 100 000 </w:t>
      </w:r>
      <w:proofErr w:type="spellStart"/>
      <w:r w:rsidR="00D770F7" w:rsidRPr="004563D9">
        <w:rPr>
          <w:rFonts w:ascii="Times New Roman" w:hAnsi="Times New Roman" w:cs="Times New Roman"/>
          <w:color w:val="000000"/>
          <w:sz w:val="24"/>
          <w:szCs w:val="24"/>
        </w:rPr>
        <w:t>gyv</w:t>
      </w:r>
      <w:proofErr w:type="spellEnd"/>
      <w:r w:rsidR="00D770F7"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w:t>
      </w:r>
    </w:p>
    <w:p w14:paraId="17358745" w14:textId="77777777" w:rsidR="00D770F7"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mirtingumas </w:t>
      </w:r>
      <w:r w:rsidR="00D770F7" w:rsidRPr="004563D9">
        <w:rPr>
          <w:rFonts w:ascii="Times New Roman" w:hAnsi="Times New Roman" w:cs="Times New Roman"/>
          <w:color w:val="000000"/>
          <w:sz w:val="24"/>
          <w:szCs w:val="24"/>
        </w:rPr>
        <w:t xml:space="preserve">nuo paskendimo (W65-W74) 100 000 </w:t>
      </w:r>
      <w:proofErr w:type="spellStart"/>
      <w:r w:rsidR="00D770F7" w:rsidRPr="004563D9">
        <w:rPr>
          <w:rFonts w:ascii="Times New Roman" w:hAnsi="Times New Roman" w:cs="Times New Roman"/>
          <w:color w:val="000000"/>
          <w:sz w:val="24"/>
          <w:szCs w:val="24"/>
        </w:rPr>
        <w:t>gyv</w:t>
      </w:r>
      <w:proofErr w:type="spellEnd"/>
      <w:r w:rsidR="00D770F7"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w:t>
      </w:r>
    </w:p>
    <w:p w14:paraId="7B9319E2" w14:textId="77777777" w:rsidR="00D770F7"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mirtingumas </w:t>
      </w:r>
      <w:r w:rsidR="00D770F7" w:rsidRPr="004563D9">
        <w:rPr>
          <w:rFonts w:ascii="Times New Roman" w:hAnsi="Times New Roman" w:cs="Times New Roman"/>
          <w:color w:val="000000"/>
          <w:sz w:val="24"/>
          <w:szCs w:val="24"/>
        </w:rPr>
        <w:t xml:space="preserve">transporto įvykiuose  (V00-V99) 100 000 </w:t>
      </w:r>
      <w:proofErr w:type="spellStart"/>
      <w:r w:rsidR="00D770F7" w:rsidRPr="004563D9">
        <w:rPr>
          <w:rFonts w:ascii="Times New Roman" w:hAnsi="Times New Roman" w:cs="Times New Roman"/>
          <w:color w:val="000000"/>
          <w:sz w:val="24"/>
          <w:szCs w:val="24"/>
        </w:rPr>
        <w:t>gyv</w:t>
      </w:r>
      <w:proofErr w:type="spellEnd"/>
      <w:r w:rsidR="00D770F7"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w:t>
      </w:r>
    </w:p>
    <w:p w14:paraId="5554FFAB" w14:textId="77777777" w:rsidR="00D770F7" w:rsidRPr="004563D9" w:rsidRDefault="00D770F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SMR transporto įvykiuose (V00-V99) 100 000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w:t>
      </w:r>
      <w:r w:rsidR="000A5577" w:rsidRPr="004563D9">
        <w:rPr>
          <w:rFonts w:ascii="Times New Roman" w:hAnsi="Times New Roman" w:cs="Times New Roman"/>
          <w:color w:val="000000"/>
          <w:sz w:val="24"/>
          <w:szCs w:val="24"/>
        </w:rPr>
        <w:t>;</w:t>
      </w:r>
    </w:p>
    <w:p w14:paraId="38E113AB" w14:textId="77777777" w:rsidR="00D770F7"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gyventojų </w:t>
      </w:r>
      <w:proofErr w:type="spellStart"/>
      <w:r w:rsidR="00D770F7" w:rsidRPr="004563D9">
        <w:rPr>
          <w:rFonts w:ascii="Times New Roman" w:hAnsi="Times New Roman" w:cs="Times New Roman"/>
          <w:color w:val="000000"/>
          <w:sz w:val="24"/>
          <w:szCs w:val="24"/>
        </w:rPr>
        <w:t>sk</w:t>
      </w:r>
      <w:proofErr w:type="spellEnd"/>
      <w:r w:rsidR="00D770F7" w:rsidRPr="004563D9">
        <w:rPr>
          <w:rFonts w:ascii="Times New Roman" w:hAnsi="Times New Roman" w:cs="Times New Roman"/>
          <w:color w:val="000000"/>
          <w:sz w:val="24"/>
          <w:szCs w:val="24"/>
        </w:rPr>
        <w:t>., tenkantis 1 tabako licencijai</w:t>
      </w:r>
      <w:r w:rsidRPr="004563D9">
        <w:rPr>
          <w:rFonts w:ascii="Times New Roman" w:hAnsi="Times New Roman" w:cs="Times New Roman"/>
          <w:color w:val="000000"/>
          <w:sz w:val="24"/>
          <w:szCs w:val="24"/>
        </w:rPr>
        <w:t>;</w:t>
      </w:r>
    </w:p>
    <w:p w14:paraId="2DBC6B14" w14:textId="77777777" w:rsidR="00D770F7"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gyventojų </w:t>
      </w:r>
      <w:proofErr w:type="spellStart"/>
      <w:r w:rsidR="00D770F7" w:rsidRPr="004563D9">
        <w:rPr>
          <w:rFonts w:ascii="Times New Roman" w:hAnsi="Times New Roman" w:cs="Times New Roman"/>
          <w:color w:val="000000"/>
          <w:sz w:val="24"/>
          <w:szCs w:val="24"/>
        </w:rPr>
        <w:t>sk</w:t>
      </w:r>
      <w:proofErr w:type="spellEnd"/>
      <w:r w:rsidR="00D770F7" w:rsidRPr="004563D9">
        <w:rPr>
          <w:rFonts w:ascii="Times New Roman" w:hAnsi="Times New Roman" w:cs="Times New Roman"/>
          <w:color w:val="000000"/>
          <w:sz w:val="24"/>
          <w:szCs w:val="24"/>
        </w:rPr>
        <w:t>., tenkantis 1 alkoholio licencijai</w:t>
      </w:r>
      <w:r w:rsidRPr="004563D9">
        <w:rPr>
          <w:rFonts w:ascii="Times New Roman" w:hAnsi="Times New Roman" w:cs="Times New Roman"/>
          <w:color w:val="000000"/>
          <w:sz w:val="24"/>
          <w:szCs w:val="24"/>
        </w:rPr>
        <w:t>;</w:t>
      </w:r>
    </w:p>
    <w:p w14:paraId="30649D95" w14:textId="77777777" w:rsidR="00D770F7" w:rsidRPr="004563D9" w:rsidRDefault="00D770F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Vaikų (6-14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dalis, dalyvavusi dantų dengimo </w:t>
      </w:r>
      <w:proofErr w:type="spellStart"/>
      <w:r w:rsidRPr="004563D9">
        <w:rPr>
          <w:rFonts w:ascii="Times New Roman" w:hAnsi="Times New Roman" w:cs="Times New Roman"/>
          <w:color w:val="000000"/>
          <w:sz w:val="24"/>
          <w:szCs w:val="24"/>
        </w:rPr>
        <w:t>silantinėmis</w:t>
      </w:r>
      <w:proofErr w:type="spellEnd"/>
      <w:r w:rsidRPr="004563D9">
        <w:rPr>
          <w:rFonts w:ascii="Times New Roman" w:hAnsi="Times New Roman" w:cs="Times New Roman"/>
          <w:color w:val="000000"/>
          <w:sz w:val="24"/>
          <w:szCs w:val="24"/>
        </w:rPr>
        <w:t xml:space="preserve"> medžiagomis programoje, %</w:t>
      </w:r>
      <w:r w:rsidR="000A5577" w:rsidRPr="004563D9">
        <w:rPr>
          <w:rFonts w:ascii="Times New Roman" w:hAnsi="Times New Roman" w:cs="Times New Roman"/>
          <w:color w:val="000000"/>
          <w:sz w:val="24"/>
          <w:szCs w:val="24"/>
        </w:rPr>
        <w:t>;</w:t>
      </w:r>
    </w:p>
    <w:p w14:paraId="1EFE2344" w14:textId="77777777" w:rsidR="00D770F7"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mirtingumas</w:t>
      </w:r>
      <w:r w:rsidR="00D770F7" w:rsidRPr="004563D9">
        <w:rPr>
          <w:rFonts w:ascii="Times New Roman" w:hAnsi="Times New Roman" w:cs="Times New Roman"/>
          <w:color w:val="000000"/>
          <w:sz w:val="24"/>
          <w:szCs w:val="24"/>
        </w:rPr>
        <w:t xml:space="preserve"> nuo piktybinių navikų  (C00-C96) 100 000 </w:t>
      </w:r>
      <w:proofErr w:type="spellStart"/>
      <w:r w:rsidR="00D770F7" w:rsidRPr="004563D9">
        <w:rPr>
          <w:rFonts w:ascii="Times New Roman" w:hAnsi="Times New Roman" w:cs="Times New Roman"/>
          <w:color w:val="000000"/>
          <w:sz w:val="24"/>
          <w:szCs w:val="24"/>
        </w:rPr>
        <w:t>gyv</w:t>
      </w:r>
      <w:proofErr w:type="spellEnd"/>
      <w:r w:rsidR="00D770F7"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w:t>
      </w:r>
    </w:p>
    <w:p w14:paraId="169B9BC8" w14:textId="77777777" w:rsidR="00D770F7" w:rsidRPr="004563D9" w:rsidRDefault="00D770F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SMR nuo piktybinių navikų (C00-C96) 100 000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w:t>
      </w:r>
      <w:r w:rsidR="000A5577" w:rsidRPr="004563D9">
        <w:rPr>
          <w:rFonts w:ascii="Times New Roman" w:hAnsi="Times New Roman" w:cs="Times New Roman"/>
          <w:color w:val="000000"/>
          <w:sz w:val="24"/>
          <w:szCs w:val="24"/>
        </w:rPr>
        <w:t>;</w:t>
      </w:r>
    </w:p>
    <w:p w14:paraId="6AB40459" w14:textId="77777777" w:rsidR="00D770F7"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sergamumas</w:t>
      </w:r>
      <w:r w:rsidR="00D770F7" w:rsidRPr="004563D9">
        <w:rPr>
          <w:rFonts w:ascii="Times New Roman" w:hAnsi="Times New Roman" w:cs="Times New Roman"/>
          <w:color w:val="000000"/>
          <w:sz w:val="24"/>
          <w:szCs w:val="24"/>
        </w:rPr>
        <w:t xml:space="preserve"> II tipo cukriniu diabetu (E11) 10 000 </w:t>
      </w:r>
      <w:proofErr w:type="spellStart"/>
      <w:r w:rsidR="00D770F7" w:rsidRPr="004563D9">
        <w:rPr>
          <w:rFonts w:ascii="Times New Roman" w:hAnsi="Times New Roman" w:cs="Times New Roman"/>
          <w:color w:val="000000"/>
          <w:sz w:val="24"/>
          <w:szCs w:val="24"/>
        </w:rPr>
        <w:t>gyv</w:t>
      </w:r>
      <w:proofErr w:type="spellEnd"/>
      <w:r w:rsidR="00D770F7" w:rsidRPr="004563D9">
        <w:rPr>
          <w:rFonts w:ascii="Times New Roman" w:hAnsi="Times New Roman" w:cs="Times New Roman"/>
          <w:color w:val="000000"/>
          <w:sz w:val="24"/>
          <w:szCs w:val="24"/>
        </w:rPr>
        <w:t>.</w:t>
      </w:r>
    </w:p>
    <w:p w14:paraId="1717A91F" w14:textId="77777777" w:rsidR="00F161C6" w:rsidRPr="004563D9" w:rsidRDefault="00F161C6" w:rsidP="00A33125">
      <w:pPr>
        <w:spacing w:after="0" w:line="240" w:lineRule="auto"/>
        <w:jc w:val="both"/>
        <w:rPr>
          <w:rFonts w:ascii="Times New Roman" w:hAnsi="Times New Roman" w:cs="Times New Roman"/>
          <w:color w:val="000000"/>
          <w:sz w:val="24"/>
          <w:szCs w:val="24"/>
        </w:rPr>
      </w:pPr>
    </w:p>
    <w:p w14:paraId="01BFB520" w14:textId="77777777" w:rsidR="00F161C6" w:rsidRPr="004563D9" w:rsidRDefault="00A33125" w:rsidP="005E7EAD">
      <w:pPr>
        <w:pStyle w:val="Antrat1"/>
        <w:numPr>
          <w:ilvl w:val="0"/>
          <w:numId w:val="10"/>
        </w:numPr>
        <w:spacing w:line="240" w:lineRule="auto"/>
        <w:jc w:val="center"/>
        <w:rPr>
          <w:rFonts w:ascii="Times New Roman" w:hAnsi="Times New Roman" w:cs="Times New Roman"/>
          <w:bCs w:val="0"/>
          <w:color w:val="00000A"/>
        </w:rPr>
      </w:pPr>
      <w:r w:rsidRPr="004563D9">
        <w:rPr>
          <w:rFonts w:ascii="Times New Roman" w:hAnsi="Times New Roman" w:cs="Times New Roman"/>
          <w:color w:val="000000"/>
          <w:sz w:val="24"/>
          <w:szCs w:val="24"/>
        </w:rPr>
        <w:br w:type="page"/>
      </w:r>
      <w:bookmarkStart w:id="12" w:name="_Toc91602024"/>
      <w:r w:rsidR="00F161C6" w:rsidRPr="004563D9">
        <w:rPr>
          <w:rFonts w:ascii="Times New Roman" w:hAnsi="Times New Roman" w:cs="Times New Roman"/>
          <w:bCs w:val="0"/>
          <w:color w:val="000000"/>
          <w:sz w:val="24"/>
          <w:szCs w:val="24"/>
        </w:rPr>
        <w:lastRenderedPageBreak/>
        <w:t>SAVIVALDYBĖS PRIORITETINIŲ PROBLEMŲ ANALIZĖ</w:t>
      </w:r>
      <w:bookmarkEnd w:id="12"/>
    </w:p>
    <w:p w14:paraId="32943C35" w14:textId="77777777" w:rsidR="00F161C6" w:rsidRPr="004563D9" w:rsidRDefault="00F161C6" w:rsidP="00F161C6">
      <w:pPr>
        <w:spacing w:after="0" w:line="240" w:lineRule="auto"/>
        <w:contextualSpacing/>
        <w:jc w:val="center"/>
        <w:rPr>
          <w:rFonts w:ascii="Times New Roman" w:hAnsi="Times New Roman" w:cs="Times New Roman"/>
          <w:b/>
          <w:sz w:val="24"/>
          <w:szCs w:val="24"/>
        </w:rPr>
      </w:pPr>
    </w:p>
    <w:p w14:paraId="7BD67DD7" w14:textId="77777777" w:rsidR="00F161C6" w:rsidRPr="004563D9" w:rsidRDefault="00F161C6" w:rsidP="00F161C6">
      <w:pPr>
        <w:spacing w:after="0" w:line="240" w:lineRule="auto"/>
        <w:contextualSpacing/>
        <w:jc w:val="center"/>
        <w:rPr>
          <w:rFonts w:ascii="Times New Roman" w:hAnsi="Times New Roman" w:cs="Times New Roman"/>
          <w:b/>
          <w:sz w:val="24"/>
          <w:szCs w:val="24"/>
        </w:rPr>
      </w:pPr>
    </w:p>
    <w:p w14:paraId="6EA6A7F9" w14:textId="77777777" w:rsidR="00F161C6" w:rsidRPr="004563D9" w:rsidRDefault="00F161C6" w:rsidP="00F161C6">
      <w:pPr>
        <w:spacing w:after="0" w:line="240" w:lineRule="auto"/>
        <w:ind w:firstLine="709"/>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Analizuojamos prioritetinės problemos ir rodikliai, kurie Pagėgių savivaldybėje turi ekstremalias reikšmes, lyginant su Lietuvos vidurkiu ir kitomis savivaldybėmis. Išsamesnei analizei, kaip prioritetinės probleminės sveikatos sritys, išskiriami šie rodikliai: </w:t>
      </w:r>
    </w:p>
    <w:p w14:paraId="0A86F9DD" w14:textId="77777777" w:rsidR="00F161C6" w:rsidRPr="004563D9" w:rsidRDefault="00F161C6" w:rsidP="00F161C6">
      <w:pPr>
        <w:spacing w:after="0" w:line="240" w:lineRule="auto"/>
        <w:ind w:firstLine="709"/>
        <w:jc w:val="both"/>
        <w:rPr>
          <w:rFonts w:ascii="Times New Roman" w:eastAsia="Times New Roman" w:hAnsi="Times New Roman" w:cs="Times New Roman"/>
          <w:color w:val="000000"/>
          <w:sz w:val="24"/>
          <w:szCs w:val="24"/>
        </w:rPr>
      </w:pPr>
      <w:r w:rsidRPr="004563D9">
        <w:rPr>
          <w:rFonts w:ascii="Times New Roman" w:hAnsi="Times New Roman" w:cs="Times New Roman"/>
          <w:color w:val="000000"/>
          <w:sz w:val="24"/>
          <w:szCs w:val="24"/>
        </w:rPr>
        <w:t xml:space="preserve">1. </w:t>
      </w:r>
      <w:r w:rsidRPr="004563D9">
        <w:rPr>
          <w:rFonts w:ascii="Times New Roman" w:eastAsia="Times New Roman" w:hAnsi="Times New Roman" w:cs="Times New Roman"/>
          <w:color w:val="000000"/>
          <w:sz w:val="24"/>
          <w:szCs w:val="24"/>
        </w:rPr>
        <w:t xml:space="preserve">Sergamumas tuberkulioze (A15-A19) 10 000 </w:t>
      </w:r>
      <w:proofErr w:type="spellStart"/>
      <w:r w:rsidRPr="004563D9">
        <w:rPr>
          <w:rFonts w:ascii="Times New Roman" w:eastAsia="Times New Roman" w:hAnsi="Times New Roman" w:cs="Times New Roman"/>
          <w:color w:val="000000"/>
          <w:sz w:val="24"/>
          <w:szCs w:val="24"/>
        </w:rPr>
        <w:t>gyv</w:t>
      </w:r>
      <w:proofErr w:type="spellEnd"/>
      <w:r w:rsidRPr="004563D9">
        <w:rPr>
          <w:rFonts w:ascii="Times New Roman" w:eastAsia="Times New Roman" w:hAnsi="Times New Roman" w:cs="Times New Roman"/>
          <w:color w:val="000000"/>
          <w:sz w:val="24"/>
          <w:szCs w:val="24"/>
        </w:rPr>
        <w:t>.</w:t>
      </w:r>
    </w:p>
    <w:p w14:paraId="772C573E" w14:textId="77777777" w:rsidR="00F161C6" w:rsidRPr="004563D9" w:rsidRDefault="00F161C6" w:rsidP="00F161C6">
      <w:pPr>
        <w:spacing w:after="0" w:line="240" w:lineRule="auto"/>
        <w:ind w:firstLine="709"/>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2. </w:t>
      </w:r>
      <w:r w:rsidRPr="004563D9">
        <w:rPr>
          <w:rFonts w:ascii="Times New Roman" w:eastAsia="Times New Roman" w:hAnsi="Times New Roman" w:cs="Times New Roman"/>
          <w:color w:val="000000"/>
          <w:sz w:val="24"/>
          <w:szCs w:val="24"/>
        </w:rPr>
        <w:t xml:space="preserve">Sergamumas II tipo cukriniu diabetu (E11) 10 000 </w:t>
      </w:r>
      <w:proofErr w:type="spellStart"/>
      <w:r w:rsidRPr="004563D9">
        <w:rPr>
          <w:rFonts w:ascii="Times New Roman" w:eastAsia="Times New Roman" w:hAnsi="Times New Roman" w:cs="Times New Roman"/>
          <w:color w:val="000000"/>
          <w:sz w:val="24"/>
          <w:szCs w:val="24"/>
        </w:rPr>
        <w:t>gyv</w:t>
      </w:r>
      <w:proofErr w:type="spellEnd"/>
      <w:r w:rsidRPr="004563D9">
        <w:rPr>
          <w:rFonts w:ascii="Times New Roman" w:eastAsia="Times New Roman" w:hAnsi="Times New Roman" w:cs="Times New Roman"/>
          <w:color w:val="000000"/>
          <w:sz w:val="24"/>
          <w:szCs w:val="24"/>
        </w:rPr>
        <w:t>.</w:t>
      </w:r>
    </w:p>
    <w:p w14:paraId="7B1BDC0F" w14:textId="77777777" w:rsidR="00F161C6" w:rsidRPr="004563D9" w:rsidRDefault="00F161C6" w:rsidP="00F161C6">
      <w:pPr>
        <w:spacing w:after="0" w:line="240" w:lineRule="auto"/>
        <w:ind w:firstLine="709"/>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3. Bandymų žudytis </w:t>
      </w:r>
      <w:r w:rsidRPr="004563D9">
        <w:rPr>
          <w:rFonts w:ascii="Times New Roman" w:eastAsia="Times New Roman" w:hAnsi="Times New Roman" w:cs="Times New Roman"/>
          <w:color w:val="000000"/>
          <w:sz w:val="24"/>
          <w:szCs w:val="24"/>
        </w:rPr>
        <w:t>(X60–X64, X66–X84)</w:t>
      </w:r>
      <w:r w:rsidRPr="004563D9">
        <w:rPr>
          <w:rFonts w:ascii="Times New Roman" w:hAnsi="Times New Roman" w:cs="Times New Roman"/>
          <w:color w:val="000000"/>
          <w:sz w:val="24"/>
          <w:szCs w:val="24"/>
        </w:rPr>
        <w:t xml:space="preserve"> skaičius 100 000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w:t>
      </w:r>
    </w:p>
    <w:p w14:paraId="76D61312" w14:textId="77777777" w:rsidR="00F161C6" w:rsidRPr="004563D9" w:rsidRDefault="00F161C6" w:rsidP="00F161C6">
      <w:pPr>
        <w:spacing w:after="0" w:line="240" w:lineRule="auto"/>
        <w:contextualSpacing/>
        <w:rPr>
          <w:rFonts w:ascii="Times New Roman" w:hAnsi="Times New Roman" w:cs="Times New Roman"/>
          <w:color w:val="4472C4"/>
          <w:sz w:val="24"/>
          <w:szCs w:val="24"/>
        </w:rPr>
      </w:pPr>
    </w:p>
    <w:p w14:paraId="0DA6A1D6" w14:textId="77777777" w:rsidR="00F161C6" w:rsidRPr="004563D9" w:rsidRDefault="00F161C6" w:rsidP="00F161C6">
      <w:pPr>
        <w:pStyle w:val="Antrat2"/>
        <w:spacing w:before="0" w:line="240" w:lineRule="auto"/>
        <w:jc w:val="center"/>
        <w:rPr>
          <w:rFonts w:ascii="Times New Roman" w:eastAsia="Calibri" w:hAnsi="Times New Roman" w:cs="Times New Roman"/>
          <w:color w:val="000000"/>
          <w:sz w:val="24"/>
          <w:szCs w:val="24"/>
        </w:rPr>
      </w:pPr>
      <w:bookmarkStart w:id="13" w:name="_Toc91602025"/>
      <w:r w:rsidRPr="004563D9">
        <w:rPr>
          <w:rFonts w:ascii="Times New Roman" w:eastAsia="Calibri" w:hAnsi="Times New Roman" w:cs="Times New Roman"/>
          <w:color w:val="000000"/>
          <w:sz w:val="24"/>
          <w:szCs w:val="24"/>
        </w:rPr>
        <w:t>4.1. SERGAMUMAS TUBERKULIOZE</w:t>
      </w:r>
      <w:bookmarkEnd w:id="13"/>
    </w:p>
    <w:p w14:paraId="4C9B51CD" w14:textId="77777777" w:rsidR="00F161C6" w:rsidRPr="004563D9" w:rsidRDefault="00F161C6" w:rsidP="00F161C6">
      <w:pPr>
        <w:spacing w:after="0" w:line="240" w:lineRule="auto"/>
        <w:ind w:firstLine="1134"/>
        <w:contextualSpacing/>
        <w:jc w:val="both"/>
        <w:rPr>
          <w:rFonts w:ascii="Times New Roman" w:hAnsi="Times New Roman" w:cs="Times New Roman"/>
          <w:color w:val="000000"/>
          <w:sz w:val="24"/>
          <w:szCs w:val="24"/>
        </w:rPr>
      </w:pPr>
    </w:p>
    <w:p w14:paraId="7D9E151D" w14:textId="77777777" w:rsidR="00F161C6" w:rsidRPr="004563D9" w:rsidRDefault="00F161C6" w:rsidP="00F161C6">
      <w:pPr>
        <w:spacing w:after="0" w:line="240" w:lineRule="auto"/>
        <w:ind w:firstLine="709"/>
        <w:jc w:val="both"/>
        <w:rPr>
          <w:rFonts w:ascii="Times New Roman" w:hAnsi="Times New Roman" w:cs="Times New Roman"/>
          <w:color w:val="000000"/>
          <w:sz w:val="24"/>
          <w:szCs w:val="24"/>
          <w:shd w:val="clear" w:color="auto" w:fill="FFFFFF"/>
        </w:rPr>
      </w:pPr>
      <w:r w:rsidRPr="004563D9">
        <w:rPr>
          <w:rFonts w:ascii="Times New Roman" w:hAnsi="Times New Roman" w:cs="Times New Roman"/>
          <w:color w:val="000000"/>
          <w:sz w:val="24"/>
          <w:szCs w:val="24"/>
          <w:shd w:val="clear" w:color="auto" w:fill="FFFFFF"/>
        </w:rPr>
        <w:t>Tuberkuliozė – tai visuomenei pavojinga infekcinė liga, kurią sukelia tuberkuliozės bakterija, plintanti per orą su dalelėmis. Dažniausiai infekcija pažeidžia plaučius, tačiau gali pažeisti ir visus kitus žmogaus organus. Tuberkuliozės bakterija – </w:t>
      </w:r>
      <w:proofErr w:type="spellStart"/>
      <w:r w:rsidRPr="004563D9">
        <w:rPr>
          <w:rStyle w:val="Emfaz"/>
          <w:rFonts w:ascii="Times New Roman" w:hAnsi="Times New Roman" w:cs="Times New Roman"/>
          <w:color w:val="000000"/>
          <w:sz w:val="24"/>
          <w:szCs w:val="24"/>
          <w:bdr w:val="none" w:sz="0" w:space="0" w:color="auto" w:frame="1"/>
          <w:shd w:val="clear" w:color="auto" w:fill="FFFFFF"/>
        </w:rPr>
        <w:t>mikobakterija</w:t>
      </w:r>
      <w:proofErr w:type="spellEnd"/>
      <w:r w:rsidRPr="004563D9">
        <w:rPr>
          <w:rFonts w:ascii="Times New Roman" w:hAnsi="Times New Roman" w:cs="Times New Roman"/>
          <w:color w:val="000000"/>
          <w:sz w:val="24"/>
          <w:szCs w:val="24"/>
          <w:shd w:val="clear" w:color="auto" w:fill="FFFFFF"/>
        </w:rPr>
        <w:t>, tyrimų duomenimis, atsirado jau prieš tūkstančius metų. Infekcijos šaknys siekia seniausius žmonijos laikus, tačiau, kaip žinome, šios ligos siaubai persismelkia ir į naujausių laikų istoriją, keldami nuolatinę grėsmę visuomenės sveikatai.</w:t>
      </w:r>
    </w:p>
    <w:p w14:paraId="349CEC1A" w14:textId="77777777" w:rsidR="00F161C6" w:rsidRPr="004563D9" w:rsidRDefault="00F161C6" w:rsidP="00F161C6">
      <w:pPr>
        <w:spacing w:after="0" w:line="240" w:lineRule="auto"/>
        <w:ind w:firstLine="709"/>
        <w:jc w:val="both"/>
        <w:rPr>
          <w:rFonts w:ascii="Times New Roman" w:hAnsi="Times New Roman" w:cs="Times New Roman"/>
          <w:color w:val="4472C4"/>
          <w:sz w:val="24"/>
          <w:szCs w:val="24"/>
        </w:rPr>
      </w:pPr>
      <w:r w:rsidRPr="004563D9">
        <w:rPr>
          <w:rFonts w:ascii="Times New Roman" w:hAnsi="Times New Roman" w:cs="Times New Roman"/>
          <w:color w:val="000000"/>
          <w:sz w:val="24"/>
          <w:szCs w:val="24"/>
        </w:rPr>
        <w:t xml:space="preserve">Lietuvoje tuberkuliozė vis dar išlieka aktualia problema. Visoje Lietuvoje per 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užregistruoti 591 nauji, pirmą kartą susirgusių aktyvia tuberkulioze, atvejai, Pagėgių savivaldybėje </w:t>
      </w:r>
      <w:r w:rsidRPr="004563D9">
        <w:rPr>
          <w:rFonts w:ascii="Times New Roman" w:hAnsi="Times New Roman" w:cs="Times New Roman"/>
          <w:color w:val="000000"/>
          <w:sz w:val="24"/>
          <w:szCs w:val="24"/>
          <w:shd w:val="clear" w:color="auto" w:fill="FFFFFF"/>
        </w:rPr>
        <w:t xml:space="preserve">–  6 </w:t>
      </w:r>
      <w:r w:rsidRPr="004563D9">
        <w:rPr>
          <w:rFonts w:ascii="Times New Roman" w:hAnsi="Times New Roman" w:cs="Times New Roman"/>
          <w:color w:val="000000"/>
          <w:sz w:val="24"/>
          <w:szCs w:val="24"/>
        </w:rPr>
        <w:t xml:space="preserve">nauji tuberkuliozės atvejai. Lyginant su 2019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užregistruotų tuberkuliozės atvejų skaičius padidėjo 50 </w:t>
      </w:r>
      <w:proofErr w:type="spellStart"/>
      <w:r w:rsidRPr="004563D9">
        <w:rPr>
          <w:rFonts w:ascii="Times New Roman" w:hAnsi="Times New Roman" w:cs="Times New Roman"/>
          <w:color w:val="000000"/>
          <w:sz w:val="24"/>
          <w:szCs w:val="24"/>
        </w:rPr>
        <w:t>proc</w:t>
      </w:r>
      <w:proofErr w:type="spellEnd"/>
      <w:r w:rsidRPr="004563D9">
        <w:rPr>
          <w:rFonts w:ascii="Times New Roman" w:hAnsi="Times New Roman" w:cs="Times New Roman"/>
          <w:color w:val="000000"/>
          <w:sz w:val="24"/>
          <w:szCs w:val="24"/>
        </w:rPr>
        <w:t xml:space="preserve">. (2019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registruoti 3 nauji tuberkuliozės atvejai).  Lyginant su Lietuvos vidurkiu (2,1 </w:t>
      </w:r>
      <w:proofErr w:type="spellStart"/>
      <w:r w:rsidRPr="004563D9">
        <w:rPr>
          <w:rFonts w:ascii="Times New Roman" w:hAnsi="Times New Roman" w:cs="Times New Roman"/>
          <w:color w:val="000000"/>
          <w:sz w:val="24"/>
          <w:szCs w:val="24"/>
        </w:rPr>
        <w:t>atv</w:t>
      </w:r>
      <w:proofErr w:type="spellEnd"/>
      <w:r w:rsidRPr="004563D9">
        <w:rPr>
          <w:rFonts w:ascii="Times New Roman" w:hAnsi="Times New Roman" w:cs="Times New Roman"/>
          <w:color w:val="000000"/>
          <w:sz w:val="24"/>
          <w:szCs w:val="24"/>
        </w:rPr>
        <w:t xml:space="preserve">./10000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 xml:space="preserve">.) Pagėgių savivaldybėje (8,3 </w:t>
      </w:r>
      <w:proofErr w:type="spellStart"/>
      <w:r w:rsidRPr="004563D9">
        <w:rPr>
          <w:rFonts w:ascii="Times New Roman" w:hAnsi="Times New Roman" w:cs="Times New Roman"/>
          <w:color w:val="000000"/>
          <w:sz w:val="24"/>
          <w:szCs w:val="24"/>
        </w:rPr>
        <w:t>atv</w:t>
      </w:r>
      <w:proofErr w:type="spellEnd"/>
      <w:r w:rsidRPr="004563D9">
        <w:rPr>
          <w:rFonts w:ascii="Times New Roman" w:hAnsi="Times New Roman" w:cs="Times New Roman"/>
          <w:color w:val="000000"/>
          <w:sz w:val="24"/>
          <w:szCs w:val="24"/>
        </w:rPr>
        <w:t xml:space="preserve">./10 000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 sergamumas tuberkulioze viršijo beveik 4 kartu</w:t>
      </w:r>
      <w:r w:rsidRPr="004563D9">
        <w:rPr>
          <w:rFonts w:ascii="Times New Roman" w:hAnsi="Times New Roman" w:cs="Times New Roman"/>
          <w:sz w:val="24"/>
          <w:szCs w:val="24"/>
        </w:rPr>
        <w:t xml:space="preserve">s (6 </w:t>
      </w:r>
      <w:proofErr w:type="spellStart"/>
      <w:r w:rsidRPr="004563D9">
        <w:rPr>
          <w:rFonts w:ascii="Times New Roman" w:hAnsi="Times New Roman" w:cs="Times New Roman"/>
          <w:sz w:val="24"/>
          <w:szCs w:val="24"/>
        </w:rPr>
        <w:t>pav</w:t>
      </w:r>
      <w:proofErr w:type="spellEnd"/>
      <w:r w:rsidRPr="004563D9">
        <w:rPr>
          <w:rFonts w:ascii="Times New Roman" w:hAnsi="Times New Roman" w:cs="Times New Roman"/>
          <w:sz w:val="24"/>
          <w:szCs w:val="24"/>
        </w:rPr>
        <w:t>.).</w:t>
      </w:r>
    </w:p>
    <w:p w14:paraId="031A70F3" w14:textId="77777777" w:rsidR="00F161C6" w:rsidRPr="004563D9" w:rsidRDefault="00F161C6" w:rsidP="00F161C6">
      <w:pPr>
        <w:spacing w:after="0" w:line="240" w:lineRule="auto"/>
        <w:ind w:firstLine="709"/>
        <w:jc w:val="both"/>
        <w:rPr>
          <w:rFonts w:ascii="Times New Roman" w:hAnsi="Times New Roman" w:cs="Times New Roman"/>
          <w:color w:val="4472C4"/>
          <w:sz w:val="24"/>
          <w:szCs w:val="24"/>
        </w:rPr>
      </w:pPr>
    </w:p>
    <w:p w14:paraId="286BC30A" w14:textId="0685F6E3" w:rsidR="00F161C6" w:rsidRPr="004563D9" w:rsidRDefault="004E2281" w:rsidP="00F161C6">
      <w:pPr>
        <w:spacing w:after="0" w:line="240" w:lineRule="auto"/>
        <w:ind w:firstLine="709"/>
        <w:jc w:val="center"/>
        <w:rPr>
          <w:rFonts w:ascii="Times New Roman" w:hAnsi="Times New Roman" w:cs="Times New Roman"/>
          <w:color w:val="4472C4"/>
          <w:sz w:val="24"/>
          <w:szCs w:val="24"/>
        </w:rPr>
      </w:pPr>
      <w:r w:rsidRPr="004563D9">
        <w:rPr>
          <w:rFonts w:ascii="Times New Roman" w:hAnsi="Times New Roman" w:cs="Times New Roman"/>
          <w:noProof/>
          <w:color w:val="4472C4"/>
          <w:spacing w:val="2"/>
          <w:sz w:val="24"/>
          <w:szCs w:val="24"/>
          <w:shd w:val="clear" w:color="auto" w:fill="FFFFFF"/>
        </w:rPr>
        <w:drawing>
          <wp:inline distT="0" distB="0" distL="0" distR="0" wp14:anchorId="031F84CA" wp14:editId="1E06D0D3">
            <wp:extent cx="5724525" cy="2905125"/>
            <wp:effectExtent l="0" t="0" r="0" b="0"/>
            <wp:docPr id="127" name="Paveikslėlis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24525" cy="2905125"/>
                    </a:xfrm>
                    <a:prstGeom prst="rect">
                      <a:avLst/>
                    </a:prstGeom>
                    <a:noFill/>
                    <a:ln>
                      <a:noFill/>
                    </a:ln>
                  </pic:spPr>
                </pic:pic>
              </a:graphicData>
            </a:graphic>
          </wp:inline>
        </w:drawing>
      </w:r>
    </w:p>
    <w:p w14:paraId="49262948" w14:textId="77777777" w:rsidR="00F161C6" w:rsidRPr="004563D9" w:rsidRDefault="00F161C6" w:rsidP="00F161C6">
      <w:pPr>
        <w:spacing w:after="0" w:line="240" w:lineRule="auto"/>
        <w:ind w:firstLine="720"/>
        <w:jc w:val="center"/>
        <w:rPr>
          <w:rFonts w:ascii="Times New Roman" w:hAnsi="Times New Roman" w:cs="Times New Roman"/>
          <w:b/>
          <w:bCs/>
          <w:color w:val="000000"/>
          <w:spacing w:val="2"/>
          <w:sz w:val="24"/>
          <w:szCs w:val="24"/>
          <w:shd w:val="clear" w:color="auto" w:fill="FFFFFF"/>
        </w:rPr>
      </w:pPr>
      <w:r w:rsidRPr="004563D9">
        <w:rPr>
          <w:rFonts w:ascii="Times New Roman" w:hAnsi="Times New Roman" w:cs="Times New Roman"/>
          <w:b/>
          <w:bCs/>
          <w:color w:val="000000"/>
          <w:spacing w:val="2"/>
          <w:sz w:val="24"/>
          <w:szCs w:val="24"/>
          <w:shd w:val="clear" w:color="auto" w:fill="FFFFFF"/>
        </w:rPr>
        <w:t xml:space="preserve">6 </w:t>
      </w:r>
      <w:proofErr w:type="spellStart"/>
      <w:r w:rsidRPr="004563D9">
        <w:rPr>
          <w:rFonts w:ascii="Times New Roman" w:hAnsi="Times New Roman" w:cs="Times New Roman"/>
          <w:b/>
          <w:bCs/>
          <w:color w:val="000000"/>
          <w:spacing w:val="2"/>
          <w:sz w:val="24"/>
          <w:szCs w:val="24"/>
          <w:shd w:val="clear" w:color="auto" w:fill="FFFFFF"/>
        </w:rPr>
        <w:t>pav</w:t>
      </w:r>
      <w:proofErr w:type="spellEnd"/>
      <w:r w:rsidRPr="004563D9">
        <w:rPr>
          <w:rFonts w:ascii="Times New Roman" w:hAnsi="Times New Roman" w:cs="Times New Roman"/>
          <w:b/>
          <w:bCs/>
          <w:color w:val="000000"/>
          <w:spacing w:val="2"/>
          <w:sz w:val="24"/>
          <w:szCs w:val="24"/>
          <w:shd w:val="clear" w:color="auto" w:fill="FFFFFF"/>
        </w:rPr>
        <w:t xml:space="preserve">. Sergamumas tuberkulioze (A15-A19) 10 000 </w:t>
      </w:r>
      <w:proofErr w:type="spellStart"/>
      <w:r w:rsidRPr="004563D9">
        <w:rPr>
          <w:rFonts w:ascii="Times New Roman" w:hAnsi="Times New Roman" w:cs="Times New Roman"/>
          <w:b/>
          <w:bCs/>
          <w:color w:val="000000"/>
          <w:spacing w:val="2"/>
          <w:sz w:val="24"/>
          <w:szCs w:val="24"/>
          <w:shd w:val="clear" w:color="auto" w:fill="FFFFFF"/>
        </w:rPr>
        <w:t>gyv</w:t>
      </w:r>
      <w:proofErr w:type="spellEnd"/>
      <w:r w:rsidRPr="004563D9">
        <w:rPr>
          <w:rFonts w:ascii="Times New Roman" w:hAnsi="Times New Roman" w:cs="Times New Roman"/>
          <w:b/>
          <w:bCs/>
          <w:color w:val="000000"/>
          <w:spacing w:val="2"/>
          <w:sz w:val="24"/>
          <w:szCs w:val="24"/>
          <w:shd w:val="clear" w:color="auto" w:fill="FFFFFF"/>
        </w:rPr>
        <w:t xml:space="preserve">. (TB registro duomenys) 2020 </w:t>
      </w:r>
      <w:proofErr w:type="spellStart"/>
      <w:r w:rsidRPr="004563D9">
        <w:rPr>
          <w:rFonts w:ascii="Times New Roman" w:hAnsi="Times New Roman" w:cs="Times New Roman"/>
          <w:b/>
          <w:bCs/>
          <w:color w:val="000000"/>
          <w:spacing w:val="2"/>
          <w:sz w:val="24"/>
          <w:szCs w:val="24"/>
          <w:shd w:val="clear" w:color="auto" w:fill="FFFFFF"/>
        </w:rPr>
        <w:t>m</w:t>
      </w:r>
      <w:proofErr w:type="spellEnd"/>
      <w:r w:rsidRPr="004563D9">
        <w:rPr>
          <w:rFonts w:ascii="Times New Roman" w:hAnsi="Times New Roman" w:cs="Times New Roman"/>
          <w:b/>
          <w:bCs/>
          <w:color w:val="000000"/>
          <w:spacing w:val="2"/>
          <w:sz w:val="24"/>
          <w:szCs w:val="24"/>
          <w:shd w:val="clear" w:color="auto" w:fill="FFFFFF"/>
        </w:rPr>
        <w:t>. situacija Lietuvoje</w:t>
      </w:r>
    </w:p>
    <w:p w14:paraId="580A870C" w14:textId="77777777" w:rsidR="00F161C6" w:rsidRPr="004563D9" w:rsidRDefault="00F161C6" w:rsidP="00F161C6">
      <w:pPr>
        <w:spacing w:after="0" w:line="240" w:lineRule="auto"/>
        <w:ind w:firstLine="567"/>
        <w:jc w:val="center"/>
        <w:rPr>
          <w:rFonts w:ascii="Times New Roman" w:hAnsi="Times New Roman" w:cs="Times New Roman"/>
          <w:i/>
          <w:iCs/>
          <w:color w:val="000000"/>
          <w:sz w:val="20"/>
          <w:szCs w:val="20"/>
        </w:rPr>
      </w:pPr>
      <w:r w:rsidRPr="004563D9">
        <w:rPr>
          <w:rFonts w:ascii="Times New Roman" w:hAnsi="Times New Roman" w:cs="Times New Roman"/>
          <w:i/>
          <w:iCs/>
          <w:color w:val="000000"/>
          <w:sz w:val="20"/>
          <w:szCs w:val="20"/>
        </w:rPr>
        <w:t>Šaltinis: Visuomenės sveikatos informacinė sistema (</w:t>
      </w:r>
      <w:hyperlink r:id="rId85" w:history="1">
        <w:r w:rsidRPr="004563D9">
          <w:rPr>
            <w:rStyle w:val="Hipersaitas"/>
            <w:rFonts w:ascii="Times New Roman" w:hAnsi="Times New Roman" w:cs="Times New Roman"/>
            <w:i/>
            <w:iCs/>
            <w:color w:val="000000"/>
            <w:sz w:val="20"/>
            <w:szCs w:val="20"/>
          </w:rPr>
          <w:t>https://sveikstat.hi.lt/</w:t>
        </w:r>
      </w:hyperlink>
      <w:r w:rsidRPr="004563D9">
        <w:rPr>
          <w:rFonts w:ascii="Times New Roman" w:hAnsi="Times New Roman" w:cs="Times New Roman"/>
          <w:i/>
          <w:iCs/>
          <w:color w:val="000000"/>
          <w:sz w:val="20"/>
          <w:szCs w:val="20"/>
        </w:rPr>
        <w:t>)</w:t>
      </w:r>
    </w:p>
    <w:p w14:paraId="26EBB3AC" w14:textId="77777777" w:rsidR="00F161C6" w:rsidRPr="004563D9" w:rsidRDefault="00F161C6" w:rsidP="00F161C6">
      <w:pPr>
        <w:spacing w:after="0" w:line="240" w:lineRule="auto"/>
        <w:ind w:firstLine="709"/>
        <w:jc w:val="both"/>
        <w:rPr>
          <w:rFonts w:ascii="Times New Roman" w:hAnsi="Times New Roman" w:cs="Times New Roman"/>
          <w:color w:val="4472C4"/>
          <w:sz w:val="24"/>
          <w:szCs w:val="24"/>
        </w:rPr>
      </w:pPr>
    </w:p>
    <w:p w14:paraId="3B589EEF" w14:textId="77777777" w:rsidR="00F161C6" w:rsidRPr="004563D9" w:rsidRDefault="00F161C6" w:rsidP="00F161C6">
      <w:pPr>
        <w:spacing w:after="0" w:line="240" w:lineRule="auto"/>
        <w:ind w:firstLine="709"/>
        <w:jc w:val="both"/>
        <w:rPr>
          <w:rFonts w:ascii="Times New Roman" w:hAnsi="Times New Roman" w:cs="Times New Roman"/>
          <w:color w:val="4472C4"/>
          <w:sz w:val="24"/>
          <w:szCs w:val="24"/>
        </w:rPr>
      </w:pPr>
    </w:p>
    <w:p w14:paraId="51D5FB4F" w14:textId="77777777" w:rsidR="00F161C6" w:rsidRPr="004563D9" w:rsidRDefault="00F161C6" w:rsidP="00F161C6">
      <w:pPr>
        <w:spacing w:after="0" w:line="240" w:lineRule="auto"/>
        <w:jc w:val="both"/>
        <w:rPr>
          <w:rFonts w:ascii="Times New Roman" w:hAnsi="Times New Roman" w:cs="Times New Roman"/>
          <w:color w:val="4472C4"/>
          <w:sz w:val="24"/>
          <w:szCs w:val="24"/>
        </w:rPr>
      </w:pPr>
    </w:p>
    <w:p w14:paraId="1916E04A" w14:textId="77777777" w:rsidR="00F161C6" w:rsidRPr="004563D9" w:rsidRDefault="00F161C6" w:rsidP="00F161C6">
      <w:pPr>
        <w:spacing w:after="0" w:line="240" w:lineRule="auto"/>
        <w:ind w:firstLine="709"/>
        <w:jc w:val="both"/>
        <w:rPr>
          <w:rFonts w:ascii="Times New Roman" w:hAnsi="Times New Roman" w:cs="Times New Roman"/>
          <w:sz w:val="24"/>
          <w:szCs w:val="24"/>
        </w:rPr>
      </w:pPr>
      <w:r w:rsidRPr="004563D9">
        <w:rPr>
          <w:rFonts w:ascii="Times New Roman" w:hAnsi="Times New Roman" w:cs="Times New Roman"/>
          <w:sz w:val="24"/>
          <w:szCs w:val="24"/>
        </w:rPr>
        <w:lastRenderedPageBreak/>
        <w:t xml:space="preserve">7 paveiksle pateikti penkerių metų duomenys apie naujai užregistruotų tuberkuliozės atvejų rodiklį Lietuvoje ir Pagėgių savivaldybėje. Lietuvoje nuo 2016 </w:t>
      </w:r>
      <w:proofErr w:type="spellStart"/>
      <w:r w:rsidRPr="004563D9">
        <w:rPr>
          <w:rFonts w:ascii="Times New Roman" w:hAnsi="Times New Roman" w:cs="Times New Roman"/>
          <w:sz w:val="24"/>
          <w:szCs w:val="24"/>
        </w:rPr>
        <w:t>m</w:t>
      </w:r>
      <w:proofErr w:type="spellEnd"/>
      <w:r w:rsidRPr="004563D9">
        <w:rPr>
          <w:rFonts w:ascii="Times New Roman" w:hAnsi="Times New Roman" w:cs="Times New Roman"/>
          <w:sz w:val="24"/>
          <w:szCs w:val="24"/>
        </w:rPr>
        <w:t xml:space="preserve">. stebimas tuberkuliozės sergamumo (naujai patvirtintų atvejų) mažėjimas. Pagėgių savivaldybėje per penkerius metus mažiausias rodiklis buvo užfiksuotas 2018 </w:t>
      </w:r>
      <w:proofErr w:type="spellStart"/>
      <w:r w:rsidRPr="004563D9">
        <w:rPr>
          <w:rFonts w:ascii="Times New Roman" w:hAnsi="Times New Roman" w:cs="Times New Roman"/>
          <w:sz w:val="24"/>
          <w:szCs w:val="24"/>
        </w:rPr>
        <w:t>m</w:t>
      </w:r>
      <w:proofErr w:type="spellEnd"/>
      <w:r w:rsidRPr="004563D9">
        <w:rPr>
          <w:rFonts w:ascii="Times New Roman" w:hAnsi="Times New Roman" w:cs="Times New Roman"/>
          <w:sz w:val="24"/>
          <w:szCs w:val="24"/>
        </w:rPr>
        <w:t xml:space="preserve">. ir siekė 3,3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 xml:space="preserve">./10 000 </w:t>
      </w:r>
      <w:proofErr w:type="spellStart"/>
      <w:r w:rsidRPr="004563D9">
        <w:rPr>
          <w:rFonts w:ascii="Times New Roman" w:hAnsi="Times New Roman" w:cs="Times New Roman"/>
          <w:sz w:val="24"/>
          <w:szCs w:val="24"/>
        </w:rPr>
        <w:t>gyv</w:t>
      </w:r>
      <w:proofErr w:type="spellEnd"/>
      <w:r w:rsidRPr="004563D9">
        <w:rPr>
          <w:rFonts w:ascii="Times New Roman" w:hAnsi="Times New Roman" w:cs="Times New Roman"/>
          <w:sz w:val="24"/>
          <w:szCs w:val="24"/>
        </w:rPr>
        <w:t xml:space="preserve">. Didžiausias minėtas rodiklis per analizuojamą laikotarpį Pagėgių savivaldybėje buvo užregistruotas paskutiniaisiais 2020 </w:t>
      </w:r>
      <w:proofErr w:type="spellStart"/>
      <w:r w:rsidRPr="004563D9">
        <w:rPr>
          <w:rFonts w:ascii="Times New Roman" w:hAnsi="Times New Roman" w:cs="Times New Roman"/>
          <w:sz w:val="24"/>
          <w:szCs w:val="24"/>
        </w:rPr>
        <w:t>m</w:t>
      </w:r>
      <w:proofErr w:type="spellEnd"/>
      <w:r w:rsidRPr="004563D9">
        <w:rPr>
          <w:rFonts w:ascii="Times New Roman" w:hAnsi="Times New Roman" w:cs="Times New Roman"/>
          <w:sz w:val="24"/>
          <w:szCs w:val="24"/>
        </w:rPr>
        <w:t xml:space="preserve">. ir siekė 8,3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 xml:space="preserve">./10 000 </w:t>
      </w:r>
      <w:proofErr w:type="spellStart"/>
      <w:r w:rsidRPr="004563D9">
        <w:rPr>
          <w:rFonts w:ascii="Times New Roman" w:hAnsi="Times New Roman" w:cs="Times New Roman"/>
          <w:sz w:val="24"/>
          <w:szCs w:val="24"/>
        </w:rPr>
        <w:t>gyv</w:t>
      </w:r>
      <w:proofErr w:type="spellEnd"/>
      <w:r w:rsidRPr="004563D9">
        <w:rPr>
          <w:rFonts w:ascii="Times New Roman" w:hAnsi="Times New Roman" w:cs="Times New Roman"/>
          <w:sz w:val="24"/>
          <w:szCs w:val="24"/>
        </w:rPr>
        <w:t xml:space="preserve">. (6 susirgę asmenys). Nuo 2019 </w:t>
      </w:r>
      <w:proofErr w:type="spellStart"/>
      <w:r w:rsidRPr="004563D9">
        <w:rPr>
          <w:rFonts w:ascii="Times New Roman" w:hAnsi="Times New Roman" w:cs="Times New Roman"/>
          <w:sz w:val="24"/>
          <w:szCs w:val="24"/>
        </w:rPr>
        <w:t>m</w:t>
      </w:r>
      <w:proofErr w:type="spellEnd"/>
      <w:r w:rsidRPr="004563D9">
        <w:rPr>
          <w:rFonts w:ascii="Times New Roman" w:hAnsi="Times New Roman" w:cs="Times New Roman"/>
          <w:sz w:val="24"/>
          <w:szCs w:val="24"/>
        </w:rPr>
        <w:t xml:space="preserve">. šis rodiklis viršija Lietuvos rodiklį ir patenka į prasčiausių rodiklių grupę (7 </w:t>
      </w:r>
      <w:proofErr w:type="spellStart"/>
      <w:r w:rsidRPr="004563D9">
        <w:rPr>
          <w:rFonts w:ascii="Times New Roman" w:hAnsi="Times New Roman" w:cs="Times New Roman"/>
          <w:sz w:val="24"/>
          <w:szCs w:val="24"/>
        </w:rPr>
        <w:t>pav</w:t>
      </w:r>
      <w:proofErr w:type="spellEnd"/>
      <w:r w:rsidRPr="004563D9">
        <w:rPr>
          <w:rFonts w:ascii="Times New Roman" w:hAnsi="Times New Roman" w:cs="Times New Roman"/>
          <w:sz w:val="24"/>
          <w:szCs w:val="24"/>
        </w:rPr>
        <w:t>.).</w:t>
      </w:r>
    </w:p>
    <w:p w14:paraId="1DA74184" w14:textId="77777777" w:rsidR="00F161C6" w:rsidRPr="004563D9" w:rsidRDefault="00F161C6" w:rsidP="00F161C6">
      <w:pPr>
        <w:spacing w:after="0" w:line="240" w:lineRule="auto"/>
        <w:jc w:val="both"/>
        <w:rPr>
          <w:rFonts w:ascii="Times New Roman" w:hAnsi="Times New Roman" w:cs="Times New Roman"/>
          <w:sz w:val="24"/>
          <w:szCs w:val="24"/>
        </w:rPr>
      </w:pPr>
    </w:p>
    <w:p w14:paraId="34891522" w14:textId="7F9DB531" w:rsidR="00F161C6" w:rsidRPr="004563D9" w:rsidRDefault="004E2281" w:rsidP="00A33125">
      <w:pPr>
        <w:spacing w:after="0" w:line="240" w:lineRule="auto"/>
        <w:ind w:firstLine="709"/>
        <w:jc w:val="center"/>
        <w:rPr>
          <w:rFonts w:ascii="Times New Roman" w:hAnsi="Times New Roman" w:cs="Times New Roman"/>
          <w:color w:val="4472C4"/>
          <w:sz w:val="24"/>
          <w:szCs w:val="24"/>
          <w:lang w:val="en-US"/>
        </w:rPr>
      </w:pPr>
      <w:r w:rsidRPr="004563D9">
        <w:rPr>
          <w:rFonts w:ascii="Times New Roman" w:hAnsi="Times New Roman" w:cs="Times New Roman"/>
          <w:noProof/>
          <w:color w:val="4472C4"/>
          <w:sz w:val="24"/>
          <w:szCs w:val="24"/>
        </w:rPr>
        <w:drawing>
          <wp:inline distT="0" distB="0" distL="0" distR="0" wp14:anchorId="6B35E823" wp14:editId="340003C7">
            <wp:extent cx="5391150" cy="2676525"/>
            <wp:effectExtent l="0" t="0" r="0" b="0"/>
            <wp:docPr id="128" name="Objektas 1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09FC8B54" w14:textId="77777777" w:rsidR="00F161C6" w:rsidRPr="004563D9" w:rsidRDefault="00F161C6" w:rsidP="00F161C6">
      <w:pPr>
        <w:spacing w:after="0" w:line="240" w:lineRule="auto"/>
        <w:ind w:firstLine="709"/>
        <w:jc w:val="both"/>
        <w:rPr>
          <w:rFonts w:ascii="Times New Roman" w:hAnsi="Times New Roman" w:cs="Times New Roman"/>
          <w:b/>
          <w:color w:val="4472C4"/>
          <w:sz w:val="24"/>
          <w:szCs w:val="24"/>
        </w:rPr>
      </w:pPr>
    </w:p>
    <w:p w14:paraId="3879BE0D" w14:textId="77777777" w:rsidR="00F161C6" w:rsidRPr="004563D9" w:rsidRDefault="00F161C6" w:rsidP="00F161C6">
      <w:pPr>
        <w:spacing w:after="0" w:line="240" w:lineRule="auto"/>
        <w:jc w:val="center"/>
        <w:rPr>
          <w:rFonts w:ascii="Times New Roman" w:hAnsi="Times New Roman" w:cs="Times New Roman"/>
          <w:b/>
          <w:color w:val="000000"/>
          <w:sz w:val="24"/>
          <w:szCs w:val="24"/>
        </w:rPr>
      </w:pPr>
      <w:r w:rsidRPr="004563D9">
        <w:rPr>
          <w:rFonts w:ascii="Times New Roman" w:hAnsi="Times New Roman" w:cs="Times New Roman"/>
          <w:b/>
          <w:color w:val="000000"/>
          <w:sz w:val="24"/>
          <w:szCs w:val="24"/>
        </w:rPr>
        <w:t xml:space="preserve">7 </w:t>
      </w:r>
      <w:proofErr w:type="spellStart"/>
      <w:r w:rsidRPr="004563D9">
        <w:rPr>
          <w:rFonts w:ascii="Times New Roman" w:hAnsi="Times New Roman" w:cs="Times New Roman"/>
          <w:b/>
          <w:color w:val="000000"/>
          <w:sz w:val="24"/>
          <w:szCs w:val="24"/>
        </w:rPr>
        <w:t>pav</w:t>
      </w:r>
      <w:proofErr w:type="spellEnd"/>
      <w:r w:rsidRPr="004563D9">
        <w:rPr>
          <w:rFonts w:ascii="Times New Roman" w:hAnsi="Times New Roman" w:cs="Times New Roman"/>
          <w:b/>
          <w:color w:val="000000"/>
          <w:sz w:val="24"/>
          <w:szCs w:val="24"/>
        </w:rPr>
        <w:t xml:space="preserve">. Užregistruoti nauji TB atvejai (A15-A19) 10 000 </w:t>
      </w:r>
      <w:proofErr w:type="spellStart"/>
      <w:r w:rsidRPr="004563D9">
        <w:rPr>
          <w:rFonts w:ascii="Times New Roman" w:hAnsi="Times New Roman" w:cs="Times New Roman"/>
          <w:b/>
          <w:color w:val="000000"/>
          <w:sz w:val="24"/>
          <w:szCs w:val="24"/>
        </w:rPr>
        <w:t>gyv</w:t>
      </w:r>
      <w:proofErr w:type="spellEnd"/>
      <w:r w:rsidRPr="004563D9">
        <w:rPr>
          <w:rFonts w:ascii="Times New Roman" w:hAnsi="Times New Roman" w:cs="Times New Roman"/>
          <w:b/>
          <w:color w:val="000000"/>
          <w:sz w:val="24"/>
          <w:szCs w:val="24"/>
        </w:rPr>
        <w:t xml:space="preserve">., Pagėgių </w:t>
      </w:r>
      <w:proofErr w:type="spellStart"/>
      <w:r w:rsidRPr="004563D9">
        <w:rPr>
          <w:rFonts w:ascii="Times New Roman" w:hAnsi="Times New Roman" w:cs="Times New Roman"/>
          <w:b/>
          <w:color w:val="000000"/>
          <w:sz w:val="24"/>
          <w:szCs w:val="24"/>
        </w:rPr>
        <w:t>sav</w:t>
      </w:r>
      <w:proofErr w:type="spellEnd"/>
      <w:r w:rsidRPr="004563D9">
        <w:rPr>
          <w:rFonts w:ascii="Times New Roman" w:hAnsi="Times New Roman" w:cs="Times New Roman"/>
          <w:b/>
          <w:color w:val="000000"/>
          <w:sz w:val="24"/>
          <w:szCs w:val="24"/>
        </w:rPr>
        <w:t>. santykis su Lietuvos vidurkiu</w:t>
      </w:r>
    </w:p>
    <w:p w14:paraId="317CDCD4" w14:textId="77777777" w:rsidR="00F161C6" w:rsidRPr="004563D9" w:rsidRDefault="00F161C6" w:rsidP="00F161C6">
      <w:pPr>
        <w:spacing w:after="0" w:line="240" w:lineRule="auto"/>
        <w:ind w:firstLine="567"/>
        <w:jc w:val="center"/>
        <w:rPr>
          <w:rFonts w:ascii="Times New Roman" w:hAnsi="Times New Roman" w:cs="Times New Roman"/>
          <w:i/>
          <w:iCs/>
          <w:color w:val="000000"/>
          <w:sz w:val="20"/>
          <w:szCs w:val="20"/>
        </w:rPr>
      </w:pPr>
      <w:r w:rsidRPr="004563D9">
        <w:rPr>
          <w:rFonts w:ascii="Times New Roman" w:hAnsi="Times New Roman" w:cs="Times New Roman"/>
          <w:i/>
          <w:iCs/>
          <w:color w:val="000000"/>
          <w:sz w:val="20"/>
          <w:szCs w:val="20"/>
        </w:rPr>
        <w:t>Šaltinis: Visuomenės sveikatos informacinė sistema (</w:t>
      </w:r>
      <w:hyperlink r:id="rId87" w:history="1">
        <w:r w:rsidRPr="004563D9">
          <w:rPr>
            <w:rStyle w:val="Hipersaitas"/>
            <w:rFonts w:ascii="Times New Roman" w:hAnsi="Times New Roman" w:cs="Times New Roman"/>
            <w:i/>
            <w:iCs/>
            <w:color w:val="000000"/>
            <w:sz w:val="20"/>
            <w:szCs w:val="20"/>
          </w:rPr>
          <w:t>https://sveikstat.hi.lt/</w:t>
        </w:r>
      </w:hyperlink>
      <w:r w:rsidRPr="004563D9">
        <w:rPr>
          <w:rFonts w:ascii="Times New Roman" w:hAnsi="Times New Roman" w:cs="Times New Roman"/>
          <w:i/>
          <w:iCs/>
          <w:color w:val="000000"/>
          <w:sz w:val="20"/>
          <w:szCs w:val="20"/>
        </w:rPr>
        <w:t>)</w:t>
      </w:r>
    </w:p>
    <w:p w14:paraId="1E307E45" w14:textId="77777777" w:rsidR="00F161C6" w:rsidRPr="004563D9" w:rsidRDefault="00F161C6" w:rsidP="00F161C6">
      <w:pPr>
        <w:spacing w:after="0" w:line="240" w:lineRule="auto"/>
        <w:jc w:val="center"/>
        <w:rPr>
          <w:rFonts w:ascii="Times New Roman" w:hAnsi="Times New Roman" w:cs="Times New Roman"/>
          <w:bCs/>
          <w:color w:val="4472C4"/>
        </w:rPr>
      </w:pPr>
    </w:p>
    <w:p w14:paraId="4568DAF5" w14:textId="77777777" w:rsidR="00F161C6" w:rsidRPr="004563D9" w:rsidRDefault="00F161C6" w:rsidP="00F161C6">
      <w:pPr>
        <w:spacing w:after="0" w:line="240" w:lineRule="auto"/>
        <w:ind w:firstLine="709"/>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Stebint rodiklius pateiktus 8 paveiksle, matoma, kad užregistruotų naujų tuberkuliozės atvejų Lietuvoje absoliučiais skaičiais nuo 2016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iki 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sumažėjo 559 atvejais. Pagėgių savivaldybėje 2018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užregistruoti 2 nauji tuberkuliozės atvejai, o 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6 nauji atvejai (8 </w:t>
      </w:r>
      <w:proofErr w:type="spellStart"/>
      <w:r w:rsidRPr="004563D9">
        <w:rPr>
          <w:rFonts w:ascii="Times New Roman" w:hAnsi="Times New Roman" w:cs="Times New Roman"/>
          <w:color w:val="000000"/>
          <w:sz w:val="24"/>
          <w:szCs w:val="24"/>
        </w:rPr>
        <w:t>pav</w:t>
      </w:r>
      <w:proofErr w:type="spellEnd"/>
      <w:r w:rsidRPr="004563D9">
        <w:rPr>
          <w:rFonts w:ascii="Times New Roman" w:hAnsi="Times New Roman" w:cs="Times New Roman"/>
          <w:color w:val="000000"/>
          <w:sz w:val="24"/>
          <w:szCs w:val="24"/>
        </w:rPr>
        <w:t>.).</w:t>
      </w:r>
    </w:p>
    <w:p w14:paraId="62A4C431" w14:textId="77777777" w:rsidR="00F161C6" w:rsidRPr="004563D9" w:rsidRDefault="00F161C6" w:rsidP="00A33125">
      <w:pPr>
        <w:spacing w:after="0" w:line="240" w:lineRule="auto"/>
        <w:ind w:firstLine="709"/>
        <w:jc w:val="center"/>
        <w:rPr>
          <w:rFonts w:ascii="Times New Roman" w:hAnsi="Times New Roman" w:cs="Times New Roman"/>
          <w:color w:val="000000"/>
          <w:sz w:val="24"/>
          <w:szCs w:val="24"/>
        </w:rPr>
      </w:pPr>
    </w:p>
    <w:p w14:paraId="660767D0" w14:textId="20793550" w:rsidR="00F161C6" w:rsidRPr="004563D9" w:rsidRDefault="004E2281" w:rsidP="00A33125">
      <w:pPr>
        <w:spacing w:after="0" w:line="240" w:lineRule="auto"/>
        <w:jc w:val="center"/>
        <w:rPr>
          <w:rFonts w:ascii="Times New Roman" w:hAnsi="Times New Roman" w:cs="Times New Roman"/>
          <w:i/>
          <w:color w:val="4472C4"/>
          <w:sz w:val="24"/>
          <w:szCs w:val="24"/>
        </w:rPr>
      </w:pPr>
      <w:r w:rsidRPr="004563D9">
        <w:rPr>
          <w:rFonts w:ascii="Times New Roman" w:hAnsi="Times New Roman" w:cs="Times New Roman"/>
          <w:noProof/>
          <w:color w:val="4472C4"/>
        </w:rPr>
        <w:drawing>
          <wp:anchor distT="0" distB="0" distL="114300" distR="114300" simplePos="0" relativeHeight="251658240" behindDoc="0" locked="0" layoutInCell="1" allowOverlap="1" wp14:anchorId="0EAA6E34" wp14:editId="39202005">
            <wp:simplePos x="0" y="0"/>
            <wp:positionH relativeFrom="column">
              <wp:posOffset>438785</wp:posOffset>
            </wp:positionH>
            <wp:positionV relativeFrom="paragraph">
              <wp:posOffset>0</wp:posOffset>
            </wp:positionV>
            <wp:extent cx="5387340" cy="2488565"/>
            <wp:effectExtent l="5715" t="0" r="0" b="0"/>
            <wp:wrapSquare wrapText="right"/>
            <wp:docPr id="137" name="Objektas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14:sizeRelH relativeFrom="page">
              <wp14:pctWidth>0</wp14:pctWidth>
            </wp14:sizeRelH>
            <wp14:sizeRelV relativeFrom="page">
              <wp14:pctHeight>0</wp14:pctHeight>
            </wp14:sizeRelV>
          </wp:anchor>
        </w:drawing>
      </w:r>
    </w:p>
    <w:p w14:paraId="45267280" w14:textId="77777777" w:rsidR="00F161C6" w:rsidRPr="004563D9" w:rsidRDefault="00F161C6" w:rsidP="00A33125">
      <w:pPr>
        <w:spacing w:after="0" w:line="240" w:lineRule="auto"/>
        <w:jc w:val="center"/>
        <w:rPr>
          <w:rFonts w:ascii="Times New Roman" w:hAnsi="Times New Roman" w:cs="Times New Roman"/>
          <w:color w:val="4472C4"/>
        </w:rPr>
      </w:pPr>
    </w:p>
    <w:p w14:paraId="6F036D77"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718B6DAE"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0CFBAB5E"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2DE9F211"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02F84381"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094270BA"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54EB4046"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600DB0CF"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0844DBA1"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54AA6E94"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2960FB5C"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0897B8DD"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3F9BB1DA"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5302E18B" w14:textId="77777777" w:rsidR="00F161C6" w:rsidRPr="004563D9" w:rsidRDefault="00F161C6" w:rsidP="00A33125">
      <w:pPr>
        <w:pStyle w:val="Sraopastraipa"/>
        <w:spacing w:after="0" w:line="240" w:lineRule="auto"/>
        <w:ind w:left="0"/>
        <w:jc w:val="center"/>
        <w:rPr>
          <w:rFonts w:ascii="Times New Roman" w:hAnsi="Times New Roman" w:cs="Times New Roman"/>
          <w:b/>
          <w:color w:val="000000"/>
          <w:sz w:val="24"/>
          <w:szCs w:val="24"/>
        </w:rPr>
      </w:pPr>
      <w:r w:rsidRPr="004563D9">
        <w:rPr>
          <w:rFonts w:ascii="Times New Roman" w:hAnsi="Times New Roman" w:cs="Times New Roman"/>
          <w:b/>
          <w:sz w:val="24"/>
          <w:szCs w:val="24"/>
        </w:rPr>
        <w:t xml:space="preserve">8 </w:t>
      </w:r>
      <w:proofErr w:type="spellStart"/>
      <w:r w:rsidRPr="004563D9">
        <w:rPr>
          <w:rFonts w:ascii="Times New Roman" w:hAnsi="Times New Roman" w:cs="Times New Roman"/>
          <w:b/>
          <w:sz w:val="24"/>
          <w:szCs w:val="24"/>
        </w:rPr>
        <w:t>pav</w:t>
      </w:r>
      <w:proofErr w:type="spellEnd"/>
      <w:r w:rsidRPr="004563D9">
        <w:rPr>
          <w:rFonts w:ascii="Times New Roman" w:hAnsi="Times New Roman" w:cs="Times New Roman"/>
          <w:b/>
          <w:sz w:val="24"/>
          <w:szCs w:val="24"/>
        </w:rPr>
        <w:t>. Užregistruoti</w:t>
      </w:r>
      <w:r w:rsidRPr="004563D9">
        <w:rPr>
          <w:rFonts w:ascii="Times New Roman" w:hAnsi="Times New Roman" w:cs="Times New Roman"/>
          <w:b/>
          <w:color w:val="000000"/>
          <w:sz w:val="24"/>
          <w:szCs w:val="24"/>
        </w:rPr>
        <w:t xml:space="preserve"> nauji TB atvejai (A15-A19) absoliučiais skaičiais Pagėgių </w:t>
      </w:r>
      <w:proofErr w:type="spellStart"/>
      <w:r w:rsidRPr="004563D9">
        <w:rPr>
          <w:rFonts w:ascii="Times New Roman" w:hAnsi="Times New Roman" w:cs="Times New Roman"/>
          <w:b/>
          <w:color w:val="000000"/>
          <w:sz w:val="24"/>
          <w:szCs w:val="24"/>
        </w:rPr>
        <w:t>sav</w:t>
      </w:r>
      <w:proofErr w:type="spellEnd"/>
      <w:r w:rsidRPr="004563D9">
        <w:rPr>
          <w:rFonts w:ascii="Times New Roman" w:hAnsi="Times New Roman" w:cs="Times New Roman"/>
          <w:b/>
          <w:color w:val="000000"/>
          <w:sz w:val="24"/>
          <w:szCs w:val="24"/>
        </w:rPr>
        <w:t xml:space="preserve">. ir Lietuvoje 2016-2020 </w:t>
      </w:r>
      <w:proofErr w:type="spellStart"/>
      <w:r w:rsidRPr="004563D9">
        <w:rPr>
          <w:rFonts w:ascii="Times New Roman" w:hAnsi="Times New Roman" w:cs="Times New Roman"/>
          <w:b/>
          <w:color w:val="000000"/>
          <w:sz w:val="24"/>
          <w:szCs w:val="24"/>
        </w:rPr>
        <w:t>m</w:t>
      </w:r>
      <w:proofErr w:type="spellEnd"/>
      <w:r w:rsidRPr="004563D9">
        <w:rPr>
          <w:rFonts w:ascii="Times New Roman" w:hAnsi="Times New Roman" w:cs="Times New Roman"/>
          <w:b/>
          <w:color w:val="000000"/>
          <w:sz w:val="24"/>
          <w:szCs w:val="24"/>
        </w:rPr>
        <w:t>.</w:t>
      </w:r>
    </w:p>
    <w:p w14:paraId="30937A2C" w14:textId="77777777" w:rsidR="00F161C6" w:rsidRPr="004563D9" w:rsidRDefault="00F161C6" w:rsidP="00F161C6">
      <w:pPr>
        <w:spacing w:after="0" w:line="240" w:lineRule="auto"/>
        <w:ind w:firstLine="567"/>
        <w:jc w:val="center"/>
        <w:rPr>
          <w:rFonts w:ascii="Times New Roman" w:hAnsi="Times New Roman" w:cs="Times New Roman"/>
          <w:i/>
          <w:iCs/>
          <w:sz w:val="20"/>
          <w:szCs w:val="20"/>
        </w:rPr>
      </w:pPr>
      <w:r w:rsidRPr="004563D9">
        <w:rPr>
          <w:rFonts w:ascii="Times New Roman" w:hAnsi="Times New Roman" w:cs="Times New Roman"/>
          <w:i/>
          <w:iCs/>
          <w:sz w:val="20"/>
          <w:szCs w:val="20"/>
        </w:rPr>
        <w:lastRenderedPageBreak/>
        <w:t>Šaltinis: Visuomenės sveikatos informacinė sistema (</w:t>
      </w:r>
      <w:hyperlink r:id="rId89" w:history="1">
        <w:r w:rsidRPr="004563D9">
          <w:rPr>
            <w:rStyle w:val="Hipersaitas"/>
            <w:rFonts w:ascii="Times New Roman" w:hAnsi="Times New Roman" w:cs="Times New Roman"/>
            <w:i/>
            <w:iCs/>
            <w:color w:val="auto"/>
            <w:sz w:val="20"/>
            <w:szCs w:val="20"/>
          </w:rPr>
          <w:t>https://sveikstat.hi.lt/</w:t>
        </w:r>
      </w:hyperlink>
      <w:r w:rsidRPr="004563D9">
        <w:rPr>
          <w:rFonts w:ascii="Times New Roman" w:hAnsi="Times New Roman" w:cs="Times New Roman"/>
          <w:i/>
          <w:iCs/>
          <w:sz w:val="20"/>
          <w:szCs w:val="20"/>
        </w:rPr>
        <w:t>)</w:t>
      </w:r>
    </w:p>
    <w:p w14:paraId="24C2BA4F" w14:textId="77777777" w:rsidR="00F161C6" w:rsidRPr="004563D9" w:rsidRDefault="00F161C6" w:rsidP="00F161C6">
      <w:pPr>
        <w:spacing w:after="0" w:line="240" w:lineRule="auto"/>
        <w:jc w:val="center"/>
        <w:rPr>
          <w:rFonts w:ascii="Times New Roman" w:hAnsi="Times New Roman" w:cs="Times New Roman"/>
          <w:i/>
          <w:iCs/>
          <w:color w:val="000000"/>
          <w:sz w:val="24"/>
          <w:szCs w:val="24"/>
        </w:rPr>
      </w:pPr>
    </w:p>
    <w:p w14:paraId="5D7237BF" w14:textId="77777777" w:rsidR="00F161C6" w:rsidRPr="004563D9" w:rsidRDefault="00F161C6" w:rsidP="00F161C6">
      <w:pPr>
        <w:spacing w:after="0" w:line="240" w:lineRule="auto"/>
        <w:ind w:firstLine="709"/>
        <w:jc w:val="both"/>
        <w:rPr>
          <w:rFonts w:ascii="Times New Roman" w:hAnsi="Times New Roman" w:cs="Times New Roman"/>
          <w:iCs/>
          <w:color w:val="4472C4"/>
          <w:sz w:val="24"/>
          <w:szCs w:val="24"/>
        </w:rPr>
      </w:pPr>
      <w:r w:rsidRPr="004563D9">
        <w:rPr>
          <w:rFonts w:ascii="Times New Roman" w:hAnsi="Times New Roman" w:cs="Times New Roman"/>
          <w:iCs/>
          <w:color w:val="000000"/>
          <w:sz w:val="24"/>
          <w:szCs w:val="24"/>
        </w:rPr>
        <w:t xml:space="preserve">Mokslininkų teigimu, sergamumo tuberkulioze rodiklis metodiškai tiksliau skaičiuojamas įtraukiant recidyvus (t. y. atkryčius, kada išgydoma liga atsinaujina, </w:t>
      </w:r>
      <w:r w:rsidRPr="004563D9">
        <w:rPr>
          <w:rFonts w:ascii="Times New Roman" w:hAnsi="Times New Roman" w:cs="Times New Roman"/>
          <w:iCs/>
          <w:sz w:val="24"/>
          <w:szCs w:val="24"/>
        </w:rPr>
        <w:t xml:space="preserve">pasikartoja). Lietuvoje 2020 </w:t>
      </w:r>
      <w:proofErr w:type="spellStart"/>
      <w:r w:rsidRPr="004563D9">
        <w:rPr>
          <w:rFonts w:ascii="Times New Roman" w:hAnsi="Times New Roman" w:cs="Times New Roman"/>
          <w:iCs/>
          <w:sz w:val="24"/>
          <w:szCs w:val="24"/>
        </w:rPr>
        <w:t>m</w:t>
      </w:r>
      <w:proofErr w:type="spellEnd"/>
      <w:r w:rsidRPr="004563D9">
        <w:rPr>
          <w:rFonts w:ascii="Times New Roman" w:hAnsi="Times New Roman" w:cs="Times New Roman"/>
          <w:iCs/>
          <w:sz w:val="24"/>
          <w:szCs w:val="24"/>
        </w:rPr>
        <w:t xml:space="preserve">. sergamumas (nauji atvejai ir recidyvai) tuberkulioze buvo 2,5 </w:t>
      </w:r>
      <w:proofErr w:type="spellStart"/>
      <w:r w:rsidRPr="004563D9">
        <w:rPr>
          <w:rFonts w:ascii="Times New Roman" w:hAnsi="Times New Roman" w:cs="Times New Roman"/>
          <w:iCs/>
          <w:sz w:val="24"/>
          <w:szCs w:val="24"/>
        </w:rPr>
        <w:t>atv</w:t>
      </w:r>
      <w:proofErr w:type="spellEnd"/>
      <w:r w:rsidRPr="004563D9">
        <w:rPr>
          <w:rFonts w:ascii="Times New Roman" w:hAnsi="Times New Roman" w:cs="Times New Roman"/>
          <w:iCs/>
          <w:sz w:val="24"/>
          <w:szCs w:val="24"/>
        </w:rPr>
        <w:t xml:space="preserve">./10 000 </w:t>
      </w:r>
      <w:proofErr w:type="spellStart"/>
      <w:r w:rsidRPr="004563D9">
        <w:rPr>
          <w:rFonts w:ascii="Times New Roman" w:hAnsi="Times New Roman" w:cs="Times New Roman"/>
          <w:iCs/>
          <w:sz w:val="24"/>
          <w:szCs w:val="24"/>
        </w:rPr>
        <w:t>gyv</w:t>
      </w:r>
      <w:proofErr w:type="spellEnd"/>
      <w:r w:rsidRPr="004563D9">
        <w:rPr>
          <w:rFonts w:ascii="Times New Roman" w:hAnsi="Times New Roman" w:cs="Times New Roman"/>
          <w:iCs/>
          <w:sz w:val="24"/>
          <w:szCs w:val="24"/>
        </w:rPr>
        <w:t xml:space="preserve">. Pagėgių savivaldybėje šis rodiklis nuo praėjusių metų padidėjo nuo 6,7 </w:t>
      </w:r>
      <w:proofErr w:type="spellStart"/>
      <w:r w:rsidRPr="004563D9">
        <w:rPr>
          <w:rFonts w:ascii="Times New Roman" w:hAnsi="Times New Roman" w:cs="Times New Roman"/>
          <w:iCs/>
          <w:sz w:val="24"/>
          <w:szCs w:val="24"/>
        </w:rPr>
        <w:t>atv</w:t>
      </w:r>
      <w:proofErr w:type="spellEnd"/>
      <w:r w:rsidRPr="004563D9">
        <w:rPr>
          <w:rFonts w:ascii="Times New Roman" w:hAnsi="Times New Roman" w:cs="Times New Roman"/>
          <w:iCs/>
          <w:sz w:val="24"/>
          <w:szCs w:val="24"/>
        </w:rPr>
        <w:t xml:space="preserve">./10 000 </w:t>
      </w:r>
      <w:proofErr w:type="spellStart"/>
      <w:r w:rsidRPr="004563D9">
        <w:rPr>
          <w:rFonts w:ascii="Times New Roman" w:hAnsi="Times New Roman" w:cs="Times New Roman"/>
          <w:iCs/>
          <w:sz w:val="24"/>
          <w:szCs w:val="24"/>
        </w:rPr>
        <w:t>gyv</w:t>
      </w:r>
      <w:proofErr w:type="spellEnd"/>
      <w:r w:rsidRPr="004563D9">
        <w:rPr>
          <w:rFonts w:ascii="Times New Roman" w:hAnsi="Times New Roman" w:cs="Times New Roman"/>
          <w:iCs/>
          <w:sz w:val="24"/>
          <w:szCs w:val="24"/>
        </w:rPr>
        <w:t xml:space="preserve">. (5 atvejai) iki 9,7 </w:t>
      </w:r>
      <w:proofErr w:type="spellStart"/>
      <w:r w:rsidRPr="004563D9">
        <w:rPr>
          <w:rFonts w:ascii="Times New Roman" w:hAnsi="Times New Roman" w:cs="Times New Roman"/>
          <w:iCs/>
          <w:sz w:val="24"/>
          <w:szCs w:val="24"/>
        </w:rPr>
        <w:t>atv</w:t>
      </w:r>
      <w:proofErr w:type="spellEnd"/>
      <w:r w:rsidRPr="004563D9">
        <w:rPr>
          <w:rFonts w:ascii="Times New Roman" w:hAnsi="Times New Roman" w:cs="Times New Roman"/>
          <w:iCs/>
          <w:sz w:val="24"/>
          <w:szCs w:val="24"/>
        </w:rPr>
        <w:t xml:space="preserve">./10 000 </w:t>
      </w:r>
      <w:proofErr w:type="spellStart"/>
      <w:r w:rsidRPr="004563D9">
        <w:rPr>
          <w:rFonts w:ascii="Times New Roman" w:hAnsi="Times New Roman" w:cs="Times New Roman"/>
          <w:iCs/>
          <w:sz w:val="24"/>
          <w:szCs w:val="24"/>
        </w:rPr>
        <w:t>gyv</w:t>
      </w:r>
      <w:proofErr w:type="spellEnd"/>
      <w:r w:rsidRPr="004563D9">
        <w:rPr>
          <w:rFonts w:ascii="Times New Roman" w:hAnsi="Times New Roman" w:cs="Times New Roman"/>
          <w:iCs/>
          <w:sz w:val="24"/>
          <w:szCs w:val="24"/>
        </w:rPr>
        <w:t xml:space="preserve">. (7 atvejai) (7 </w:t>
      </w:r>
      <w:proofErr w:type="spellStart"/>
      <w:r w:rsidRPr="004563D9">
        <w:rPr>
          <w:rFonts w:ascii="Times New Roman" w:hAnsi="Times New Roman" w:cs="Times New Roman"/>
          <w:iCs/>
          <w:sz w:val="24"/>
          <w:szCs w:val="24"/>
        </w:rPr>
        <w:t>pav</w:t>
      </w:r>
      <w:proofErr w:type="spellEnd"/>
      <w:r w:rsidRPr="004563D9">
        <w:rPr>
          <w:rFonts w:ascii="Times New Roman" w:hAnsi="Times New Roman" w:cs="Times New Roman"/>
          <w:iCs/>
          <w:sz w:val="24"/>
          <w:szCs w:val="24"/>
        </w:rPr>
        <w:t xml:space="preserve">.) ir beveik 4 kartus viršijo Lietuvos vidurkį (9 </w:t>
      </w:r>
      <w:proofErr w:type="spellStart"/>
      <w:r w:rsidRPr="004563D9">
        <w:rPr>
          <w:rFonts w:ascii="Times New Roman" w:hAnsi="Times New Roman" w:cs="Times New Roman"/>
          <w:iCs/>
          <w:sz w:val="24"/>
          <w:szCs w:val="24"/>
        </w:rPr>
        <w:t>pav</w:t>
      </w:r>
      <w:proofErr w:type="spellEnd"/>
      <w:r w:rsidRPr="004563D9">
        <w:rPr>
          <w:rFonts w:ascii="Times New Roman" w:hAnsi="Times New Roman" w:cs="Times New Roman"/>
          <w:iCs/>
          <w:sz w:val="24"/>
          <w:szCs w:val="24"/>
        </w:rPr>
        <w:t>.).</w:t>
      </w:r>
    </w:p>
    <w:p w14:paraId="01D18C6F" w14:textId="77777777" w:rsidR="00F161C6" w:rsidRPr="004563D9" w:rsidRDefault="00F161C6" w:rsidP="00F161C6">
      <w:pPr>
        <w:spacing w:after="0" w:line="240" w:lineRule="auto"/>
        <w:rPr>
          <w:rFonts w:ascii="Times New Roman" w:hAnsi="Times New Roman" w:cs="Times New Roman"/>
          <w:iCs/>
          <w:color w:val="4472C4"/>
          <w:sz w:val="24"/>
          <w:szCs w:val="24"/>
        </w:rPr>
      </w:pPr>
    </w:p>
    <w:p w14:paraId="5F051CF8" w14:textId="5EE47B2B" w:rsidR="00F161C6" w:rsidRPr="004563D9" w:rsidRDefault="00F161C6" w:rsidP="00F161C6">
      <w:pPr>
        <w:spacing w:after="0" w:line="240" w:lineRule="auto"/>
        <w:jc w:val="center"/>
        <w:rPr>
          <w:rFonts w:ascii="Times New Roman" w:hAnsi="Times New Roman" w:cs="Times New Roman"/>
          <w:color w:val="4472C4"/>
        </w:rPr>
      </w:pPr>
      <w:r w:rsidRPr="004563D9">
        <w:rPr>
          <w:rFonts w:ascii="Times New Roman" w:hAnsi="Times New Roman" w:cs="Times New Roman"/>
          <w:b/>
          <w:color w:val="4472C4"/>
          <w:sz w:val="24"/>
          <w:szCs w:val="24"/>
        </w:rPr>
        <w:t xml:space="preserve"> </w:t>
      </w:r>
      <w:r w:rsidR="004E2281" w:rsidRPr="004563D9">
        <w:rPr>
          <w:rFonts w:ascii="Times New Roman" w:hAnsi="Times New Roman" w:cs="Times New Roman"/>
          <w:noProof/>
          <w:color w:val="4472C4"/>
          <w:sz w:val="24"/>
          <w:szCs w:val="24"/>
        </w:rPr>
        <w:drawing>
          <wp:inline distT="0" distB="0" distL="0" distR="0" wp14:anchorId="0E176DBF" wp14:editId="0960BAA1">
            <wp:extent cx="5391150" cy="2514600"/>
            <wp:effectExtent l="0" t="0" r="0" b="0"/>
            <wp:docPr id="129" name="Objektas 1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14:paraId="62353B19" w14:textId="77777777" w:rsidR="00F161C6" w:rsidRPr="004563D9" w:rsidRDefault="00F161C6" w:rsidP="00F161C6">
      <w:pPr>
        <w:spacing w:after="0" w:line="240" w:lineRule="auto"/>
        <w:jc w:val="center"/>
        <w:rPr>
          <w:rFonts w:ascii="Times New Roman" w:hAnsi="Times New Roman" w:cs="Times New Roman"/>
          <w:b/>
          <w:sz w:val="24"/>
          <w:szCs w:val="24"/>
        </w:rPr>
      </w:pPr>
      <w:r w:rsidRPr="004563D9">
        <w:rPr>
          <w:rFonts w:ascii="Times New Roman" w:hAnsi="Times New Roman" w:cs="Times New Roman"/>
          <w:b/>
          <w:sz w:val="24"/>
          <w:szCs w:val="24"/>
        </w:rPr>
        <w:t xml:space="preserve">9 </w:t>
      </w:r>
      <w:proofErr w:type="spellStart"/>
      <w:r w:rsidRPr="004563D9">
        <w:rPr>
          <w:rFonts w:ascii="Times New Roman" w:hAnsi="Times New Roman" w:cs="Times New Roman"/>
          <w:b/>
          <w:sz w:val="24"/>
          <w:szCs w:val="24"/>
        </w:rPr>
        <w:t>pav</w:t>
      </w:r>
      <w:proofErr w:type="spellEnd"/>
      <w:r w:rsidRPr="004563D9">
        <w:rPr>
          <w:rFonts w:ascii="Times New Roman" w:hAnsi="Times New Roman" w:cs="Times New Roman"/>
          <w:b/>
          <w:sz w:val="24"/>
          <w:szCs w:val="24"/>
        </w:rPr>
        <w:t xml:space="preserve">. Sergamumas  (nauji atvejai ir recidyvai) tuberkulioze (A15-A19) 100 000 </w:t>
      </w:r>
      <w:proofErr w:type="spellStart"/>
      <w:r w:rsidRPr="004563D9">
        <w:rPr>
          <w:rFonts w:ascii="Times New Roman" w:hAnsi="Times New Roman" w:cs="Times New Roman"/>
          <w:b/>
          <w:sz w:val="24"/>
          <w:szCs w:val="24"/>
        </w:rPr>
        <w:t>gyv</w:t>
      </w:r>
      <w:proofErr w:type="spellEnd"/>
      <w:r w:rsidRPr="004563D9">
        <w:rPr>
          <w:rFonts w:ascii="Times New Roman" w:hAnsi="Times New Roman" w:cs="Times New Roman"/>
          <w:b/>
          <w:sz w:val="24"/>
          <w:szCs w:val="24"/>
        </w:rPr>
        <w:t xml:space="preserve">. 2018-2020 </w:t>
      </w:r>
      <w:proofErr w:type="spellStart"/>
      <w:r w:rsidRPr="004563D9">
        <w:rPr>
          <w:rFonts w:ascii="Times New Roman" w:hAnsi="Times New Roman" w:cs="Times New Roman"/>
          <w:b/>
          <w:sz w:val="24"/>
          <w:szCs w:val="24"/>
        </w:rPr>
        <w:t>m</w:t>
      </w:r>
      <w:proofErr w:type="spellEnd"/>
      <w:r w:rsidRPr="004563D9">
        <w:rPr>
          <w:rFonts w:ascii="Times New Roman" w:hAnsi="Times New Roman" w:cs="Times New Roman"/>
          <w:b/>
          <w:sz w:val="24"/>
          <w:szCs w:val="24"/>
        </w:rPr>
        <w:t xml:space="preserve">. . Lietuvoje ir Pagėgių </w:t>
      </w:r>
      <w:proofErr w:type="spellStart"/>
      <w:r w:rsidRPr="004563D9">
        <w:rPr>
          <w:rFonts w:ascii="Times New Roman" w:hAnsi="Times New Roman" w:cs="Times New Roman"/>
          <w:b/>
          <w:sz w:val="24"/>
          <w:szCs w:val="24"/>
        </w:rPr>
        <w:t>sav</w:t>
      </w:r>
      <w:proofErr w:type="spellEnd"/>
      <w:r w:rsidRPr="004563D9">
        <w:rPr>
          <w:rFonts w:ascii="Times New Roman" w:hAnsi="Times New Roman" w:cs="Times New Roman"/>
          <w:b/>
          <w:sz w:val="24"/>
          <w:szCs w:val="24"/>
        </w:rPr>
        <w:t>.</w:t>
      </w:r>
    </w:p>
    <w:p w14:paraId="2F29193B" w14:textId="77777777" w:rsidR="00F161C6" w:rsidRPr="004563D9" w:rsidRDefault="00F161C6" w:rsidP="00F161C6">
      <w:pPr>
        <w:spacing w:after="0" w:line="240" w:lineRule="auto"/>
        <w:ind w:firstLine="567"/>
        <w:jc w:val="center"/>
        <w:rPr>
          <w:rFonts w:ascii="Times New Roman" w:hAnsi="Times New Roman" w:cs="Times New Roman"/>
          <w:i/>
          <w:iCs/>
          <w:sz w:val="20"/>
          <w:szCs w:val="20"/>
        </w:rPr>
      </w:pPr>
      <w:r w:rsidRPr="004563D9">
        <w:rPr>
          <w:rFonts w:ascii="Times New Roman" w:hAnsi="Times New Roman" w:cs="Times New Roman"/>
          <w:i/>
          <w:iCs/>
          <w:sz w:val="20"/>
          <w:szCs w:val="20"/>
        </w:rPr>
        <w:t>Šaltinis: Visuomenės sveikatos informacinė sistema (</w:t>
      </w:r>
      <w:hyperlink r:id="rId91" w:history="1">
        <w:r w:rsidRPr="004563D9">
          <w:rPr>
            <w:rStyle w:val="Hipersaitas"/>
            <w:rFonts w:ascii="Times New Roman" w:hAnsi="Times New Roman" w:cs="Times New Roman"/>
            <w:i/>
            <w:iCs/>
            <w:color w:val="auto"/>
            <w:sz w:val="20"/>
            <w:szCs w:val="20"/>
          </w:rPr>
          <w:t>https://sveikstat.hi.lt/</w:t>
        </w:r>
      </w:hyperlink>
      <w:r w:rsidRPr="004563D9">
        <w:rPr>
          <w:rFonts w:ascii="Times New Roman" w:hAnsi="Times New Roman" w:cs="Times New Roman"/>
          <w:i/>
          <w:iCs/>
          <w:sz w:val="20"/>
          <w:szCs w:val="20"/>
        </w:rPr>
        <w:t>)</w:t>
      </w:r>
    </w:p>
    <w:p w14:paraId="56B9BC88" w14:textId="77777777" w:rsidR="00F161C6" w:rsidRPr="004563D9" w:rsidRDefault="00F161C6" w:rsidP="00F161C6">
      <w:pPr>
        <w:spacing w:after="0" w:line="240" w:lineRule="auto"/>
        <w:jc w:val="both"/>
        <w:rPr>
          <w:rFonts w:ascii="Times New Roman" w:hAnsi="Times New Roman" w:cs="Times New Roman"/>
          <w:color w:val="4472C4"/>
          <w:spacing w:val="2"/>
          <w:sz w:val="24"/>
          <w:szCs w:val="24"/>
          <w:shd w:val="clear" w:color="auto" w:fill="FFFFFF"/>
        </w:rPr>
      </w:pPr>
    </w:p>
    <w:p w14:paraId="2E828DEA" w14:textId="77777777" w:rsidR="00F161C6" w:rsidRPr="004563D9" w:rsidRDefault="00F161C6" w:rsidP="00F161C6">
      <w:pPr>
        <w:spacing w:after="0" w:line="240" w:lineRule="auto"/>
        <w:ind w:firstLine="720"/>
        <w:jc w:val="both"/>
        <w:rPr>
          <w:rFonts w:ascii="Times New Roman" w:hAnsi="Times New Roman" w:cs="Times New Roman"/>
          <w:color w:val="000000"/>
          <w:spacing w:val="2"/>
          <w:sz w:val="24"/>
          <w:szCs w:val="24"/>
          <w:shd w:val="clear" w:color="auto" w:fill="FFFFFF"/>
        </w:rPr>
      </w:pPr>
      <w:r w:rsidRPr="004563D9">
        <w:rPr>
          <w:rFonts w:ascii="Times New Roman" w:hAnsi="Times New Roman" w:cs="Times New Roman"/>
          <w:color w:val="000000"/>
          <w:spacing w:val="2"/>
          <w:sz w:val="24"/>
          <w:szCs w:val="24"/>
          <w:shd w:val="clear" w:color="auto" w:fill="FFFFFF"/>
        </w:rPr>
        <w:t>Pasaulio sveikatos organizacijos (toliau – PSO) duomenimis, tuberkuliozė yra viena iš dešimties pagrindinių mirties priežasčių pasaulyje. Lietuvoje sergamumas plaučių tuberkulioze yra vienas didžiausių Europoje. Kasmet tuberkulioze suserga apie 900 asmenų. PSO yra parengusi „</w:t>
      </w:r>
      <w:proofErr w:type="spellStart"/>
      <w:r w:rsidRPr="004563D9">
        <w:rPr>
          <w:rFonts w:ascii="Times New Roman" w:hAnsi="Times New Roman" w:cs="Times New Roman"/>
          <w:i/>
          <w:iCs/>
          <w:color w:val="000000"/>
          <w:spacing w:val="2"/>
          <w:sz w:val="24"/>
          <w:szCs w:val="24"/>
          <w:shd w:val="clear" w:color="auto" w:fill="FFFFFF"/>
        </w:rPr>
        <w:t>End</w:t>
      </w:r>
      <w:proofErr w:type="spellEnd"/>
      <w:r w:rsidRPr="004563D9">
        <w:rPr>
          <w:rFonts w:ascii="Times New Roman" w:hAnsi="Times New Roman" w:cs="Times New Roman"/>
          <w:i/>
          <w:iCs/>
          <w:color w:val="000000"/>
          <w:spacing w:val="2"/>
          <w:sz w:val="24"/>
          <w:szCs w:val="24"/>
          <w:shd w:val="clear" w:color="auto" w:fill="FFFFFF"/>
        </w:rPr>
        <w:t xml:space="preserve"> TB </w:t>
      </w:r>
      <w:proofErr w:type="spellStart"/>
      <w:r w:rsidRPr="004563D9">
        <w:rPr>
          <w:rFonts w:ascii="Times New Roman" w:hAnsi="Times New Roman" w:cs="Times New Roman"/>
          <w:i/>
          <w:iCs/>
          <w:color w:val="000000"/>
          <w:spacing w:val="2"/>
          <w:sz w:val="24"/>
          <w:szCs w:val="24"/>
          <w:shd w:val="clear" w:color="auto" w:fill="FFFFFF"/>
        </w:rPr>
        <w:t>Strategy</w:t>
      </w:r>
      <w:proofErr w:type="spellEnd"/>
      <w:r w:rsidRPr="004563D9">
        <w:rPr>
          <w:rFonts w:ascii="Times New Roman" w:hAnsi="Times New Roman" w:cs="Times New Roman"/>
          <w:color w:val="000000"/>
          <w:spacing w:val="2"/>
          <w:sz w:val="24"/>
          <w:szCs w:val="24"/>
          <w:shd w:val="clear" w:color="auto" w:fill="FFFFFF"/>
        </w:rPr>
        <w:t xml:space="preserve">“, kurios tikslas – sumažinti tuberkuliozės naštą visuomenei. Siekiama, kad 2035 metais 95 </w:t>
      </w:r>
      <w:proofErr w:type="spellStart"/>
      <w:r w:rsidRPr="004563D9">
        <w:rPr>
          <w:rFonts w:ascii="Times New Roman" w:hAnsi="Times New Roman" w:cs="Times New Roman"/>
          <w:color w:val="000000"/>
          <w:spacing w:val="2"/>
          <w:sz w:val="24"/>
          <w:szCs w:val="24"/>
          <w:shd w:val="clear" w:color="auto" w:fill="FFFFFF"/>
        </w:rPr>
        <w:t>proc</w:t>
      </w:r>
      <w:proofErr w:type="spellEnd"/>
      <w:r w:rsidRPr="004563D9">
        <w:rPr>
          <w:rFonts w:ascii="Times New Roman" w:hAnsi="Times New Roman" w:cs="Times New Roman"/>
          <w:color w:val="000000"/>
          <w:spacing w:val="2"/>
          <w:sz w:val="24"/>
          <w:szCs w:val="24"/>
          <w:shd w:val="clear" w:color="auto" w:fill="FFFFFF"/>
        </w:rPr>
        <w:t xml:space="preserve">. sumažėtų mirčių nuo tuberkuliozės atvejų, 90 </w:t>
      </w:r>
      <w:proofErr w:type="spellStart"/>
      <w:r w:rsidRPr="004563D9">
        <w:rPr>
          <w:rFonts w:ascii="Times New Roman" w:hAnsi="Times New Roman" w:cs="Times New Roman"/>
          <w:color w:val="000000"/>
          <w:spacing w:val="2"/>
          <w:sz w:val="24"/>
          <w:szCs w:val="24"/>
          <w:shd w:val="clear" w:color="auto" w:fill="FFFFFF"/>
        </w:rPr>
        <w:t>proc</w:t>
      </w:r>
      <w:proofErr w:type="spellEnd"/>
      <w:r w:rsidRPr="004563D9">
        <w:rPr>
          <w:rFonts w:ascii="Times New Roman" w:hAnsi="Times New Roman" w:cs="Times New Roman"/>
          <w:color w:val="000000"/>
          <w:spacing w:val="2"/>
          <w:sz w:val="24"/>
          <w:szCs w:val="24"/>
          <w:shd w:val="clear" w:color="auto" w:fill="FFFFFF"/>
        </w:rPr>
        <w:t xml:space="preserve">. sumažėtų sergamumo tuberkulioze rodiklis (lyginant su 2015 </w:t>
      </w:r>
      <w:proofErr w:type="spellStart"/>
      <w:r w:rsidRPr="004563D9">
        <w:rPr>
          <w:rFonts w:ascii="Times New Roman" w:hAnsi="Times New Roman" w:cs="Times New Roman"/>
          <w:color w:val="000000"/>
          <w:spacing w:val="2"/>
          <w:sz w:val="24"/>
          <w:szCs w:val="24"/>
          <w:shd w:val="clear" w:color="auto" w:fill="FFFFFF"/>
        </w:rPr>
        <w:t>m</w:t>
      </w:r>
      <w:proofErr w:type="spellEnd"/>
      <w:r w:rsidRPr="004563D9">
        <w:rPr>
          <w:rFonts w:ascii="Times New Roman" w:hAnsi="Times New Roman" w:cs="Times New Roman"/>
          <w:color w:val="000000"/>
          <w:spacing w:val="2"/>
          <w:sz w:val="24"/>
          <w:szCs w:val="24"/>
          <w:shd w:val="clear" w:color="auto" w:fill="FFFFFF"/>
        </w:rPr>
        <w:t>.), nebeliktų naštos šeimoms dėl didžiulių su tuberkulioze susijusių išlaidų. Pagrindiniai būdai, kuriais bus siekiama užtikrinti tikslų įgyvendinimą – integruota prevencija (akcentuojamas ankstyvas ligos išaiškinimas, gydymas ir prevencija visiems tuberkulioze sergantiems asmenims; tuberkulioze sergantys asmenys turi gauti vienodas, lengvai prieinamas paslaugas), politiniai sprendimai (sveikatos ir socialinio sektoriaus teisinės bazės gerinimas, socialinės apsaugos ir reguliavimo mechanizmų stiprinimas, pažeidžiamų visuomenės grupių interesų užtikrinimas (pavyzdžiui, nepasiturinčių asmenų, migrantų, kalinių, žmonių, gyvenančių su ŽIV)), tyrimų ir inovacijų skatinimas.</w:t>
      </w:r>
    </w:p>
    <w:p w14:paraId="618B220C" w14:textId="77777777" w:rsidR="00F161C6" w:rsidRPr="004563D9" w:rsidRDefault="00A33125" w:rsidP="00F161C6">
      <w:pPr>
        <w:spacing w:after="0" w:line="240" w:lineRule="auto"/>
        <w:ind w:firstLine="720"/>
        <w:jc w:val="both"/>
        <w:rPr>
          <w:rFonts w:ascii="Times New Roman" w:hAnsi="Times New Roman" w:cs="Times New Roman"/>
          <w:color w:val="4472C4"/>
          <w:spacing w:val="2"/>
          <w:sz w:val="24"/>
          <w:szCs w:val="24"/>
          <w:shd w:val="clear" w:color="auto" w:fill="FFFFFF"/>
        </w:rPr>
      </w:pPr>
      <w:r w:rsidRPr="004563D9">
        <w:rPr>
          <w:rFonts w:ascii="Times New Roman" w:hAnsi="Times New Roman" w:cs="Times New Roman"/>
          <w:color w:val="4472C4"/>
          <w:spacing w:val="2"/>
          <w:sz w:val="24"/>
          <w:szCs w:val="24"/>
          <w:shd w:val="clear" w:color="auto" w:fill="FFFFFF"/>
        </w:rPr>
        <w:br w:type="page"/>
      </w:r>
    </w:p>
    <w:p w14:paraId="31A6109C" w14:textId="77777777" w:rsidR="00F161C6" w:rsidRPr="004563D9" w:rsidRDefault="00F161C6" w:rsidP="005E7EAD">
      <w:pPr>
        <w:pStyle w:val="Antrat1"/>
        <w:spacing w:line="240" w:lineRule="auto"/>
        <w:jc w:val="center"/>
        <w:rPr>
          <w:rFonts w:ascii="Times New Roman" w:hAnsi="Times New Roman" w:cs="Times New Roman"/>
          <w:color w:val="00000A"/>
        </w:rPr>
      </w:pPr>
      <w:bookmarkStart w:id="14" w:name="_Toc91602026"/>
      <w:r w:rsidRPr="004563D9">
        <w:rPr>
          <w:rFonts w:ascii="Times New Roman" w:hAnsi="Times New Roman" w:cs="Times New Roman"/>
          <w:color w:val="000000"/>
          <w:sz w:val="24"/>
          <w:szCs w:val="24"/>
        </w:rPr>
        <w:lastRenderedPageBreak/>
        <w:t>4.2. SERGAMUMAS II TIPO CUKRINIU DIABETU</w:t>
      </w:r>
      <w:bookmarkEnd w:id="14"/>
    </w:p>
    <w:p w14:paraId="4AD7F9E0" w14:textId="77777777" w:rsidR="00F161C6" w:rsidRPr="004563D9" w:rsidRDefault="00F161C6" w:rsidP="00F161C6">
      <w:pPr>
        <w:spacing w:after="0" w:line="240" w:lineRule="auto"/>
        <w:jc w:val="both"/>
        <w:rPr>
          <w:rFonts w:ascii="Times New Roman" w:hAnsi="Times New Roman" w:cs="Times New Roman"/>
          <w:color w:val="000000"/>
        </w:rPr>
      </w:pPr>
    </w:p>
    <w:p w14:paraId="5A99F1F9" w14:textId="77777777" w:rsidR="00F161C6" w:rsidRPr="004563D9" w:rsidRDefault="00F161C6" w:rsidP="00F161C6">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Cukrinis diabetas (CD) – viena aktualiausių dabartinės medicinos problemų. Tai lėtinė, progresuojanti, kol kas neišgydoma, tačiau kontroliuojama liga, sukelianti įvairių komplikacijų, kurių gydymas brangus. Labiausiai paplitęs yra II tipo cukrinis diabetas, dažniausiai suaugusiesiems, kuris atsiranda, kai organizmas tampa atsparus insulinui arba nesukuria pakankamai insulino. II tipo CD pradžiai bei eigai didelę įtaką turi netinkamas gyvenimo būdas – mažas fizinis aktyvumas, netinkama mityba, kurie skatina svorio, cholesterolio kiekio kraujyje, arterinio kraujo spaudimo didėjimą. </w:t>
      </w:r>
    </w:p>
    <w:p w14:paraId="5EE4B100" w14:textId="77777777" w:rsidR="00F161C6" w:rsidRPr="004563D9" w:rsidRDefault="00F161C6" w:rsidP="00F161C6">
      <w:pPr>
        <w:spacing w:after="0" w:line="240" w:lineRule="auto"/>
        <w:ind w:firstLine="576"/>
        <w:jc w:val="both"/>
        <w:rPr>
          <w:rFonts w:ascii="Times New Roman" w:hAnsi="Times New Roman" w:cs="Times New Roman"/>
          <w:color w:val="4472C4"/>
          <w:sz w:val="24"/>
          <w:szCs w:val="24"/>
        </w:rPr>
      </w:pPr>
      <w:r w:rsidRPr="004563D9">
        <w:rPr>
          <w:rFonts w:ascii="Times New Roman" w:hAnsi="Times New Roman" w:cs="Times New Roman"/>
          <w:color w:val="000000"/>
          <w:sz w:val="24"/>
          <w:szCs w:val="24"/>
        </w:rPr>
        <w:t>Pagėgių savivaldybėje sergamumas II tipo cukriniu diabetu išlieka viena prioritetinių sveikatos problemų ir nuo</w:t>
      </w:r>
      <w:r w:rsidRPr="004563D9">
        <w:rPr>
          <w:rFonts w:ascii="Times New Roman" w:hAnsi="Times New Roman" w:cs="Times New Roman"/>
          <w:color w:val="4472C4"/>
          <w:sz w:val="24"/>
          <w:szCs w:val="24"/>
        </w:rPr>
        <w:t xml:space="preserve"> </w:t>
      </w:r>
      <w:r w:rsidRPr="004563D9">
        <w:rPr>
          <w:rFonts w:ascii="Times New Roman" w:hAnsi="Times New Roman" w:cs="Times New Roman"/>
          <w:sz w:val="24"/>
          <w:szCs w:val="24"/>
        </w:rPr>
        <w:t xml:space="preserve">2016 </w:t>
      </w:r>
      <w:proofErr w:type="spellStart"/>
      <w:r w:rsidRPr="004563D9">
        <w:rPr>
          <w:rFonts w:ascii="Times New Roman" w:hAnsi="Times New Roman" w:cs="Times New Roman"/>
          <w:sz w:val="24"/>
          <w:szCs w:val="24"/>
        </w:rPr>
        <w:t>m</w:t>
      </w:r>
      <w:proofErr w:type="spellEnd"/>
      <w:r w:rsidRPr="004563D9">
        <w:rPr>
          <w:rFonts w:ascii="Times New Roman" w:hAnsi="Times New Roman" w:cs="Times New Roman"/>
          <w:sz w:val="24"/>
          <w:szCs w:val="24"/>
        </w:rPr>
        <w:t xml:space="preserve">. šis rodiklis yra didesnis už Lietuvos vidurkį. Lyginant 2020 </w:t>
      </w:r>
      <w:proofErr w:type="spellStart"/>
      <w:r w:rsidRPr="004563D9">
        <w:rPr>
          <w:rFonts w:ascii="Times New Roman" w:hAnsi="Times New Roman" w:cs="Times New Roman"/>
          <w:sz w:val="24"/>
          <w:szCs w:val="24"/>
        </w:rPr>
        <w:t>m</w:t>
      </w:r>
      <w:proofErr w:type="spellEnd"/>
      <w:r w:rsidRPr="004563D9">
        <w:rPr>
          <w:rFonts w:ascii="Times New Roman" w:hAnsi="Times New Roman" w:cs="Times New Roman"/>
          <w:sz w:val="24"/>
          <w:szCs w:val="24"/>
        </w:rPr>
        <w:t xml:space="preserve">. su 2019 </w:t>
      </w:r>
      <w:proofErr w:type="spellStart"/>
      <w:r w:rsidRPr="004563D9">
        <w:rPr>
          <w:rFonts w:ascii="Times New Roman" w:hAnsi="Times New Roman" w:cs="Times New Roman"/>
          <w:sz w:val="24"/>
          <w:szCs w:val="24"/>
        </w:rPr>
        <w:t>m</w:t>
      </w:r>
      <w:proofErr w:type="spellEnd"/>
      <w:r w:rsidRPr="004563D9">
        <w:rPr>
          <w:rFonts w:ascii="Times New Roman" w:hAnsi="Times New Roman" w:cs="Times New Roman"/>
          <w:sz w:val="24"/>
          <w:szCs w:val="24"/>
        </w:rPr>
        <w:t xml:space="preserve">. minėtas rodiklis padidėjo 4,8  </w:t>
      </w:r>
      <w:proofErr w:type="spellStart"/>
      <w:r w:rsidRPr="004563D9">
        <w:rPr>
          <w:rFonts w:ascii="Times New Roman" w:hAnsi="Times New Roman" w:cs="Times New Roman"/>
          <w:sz w:val="24"/>
          <w:szCs w:val="24"/>
        </w:rPr>
        <w:t>proc</w:t>
      </w:r>
      <w:proofErr w:type="spellEnd"/>
      <w:r w:rsidRPr="004563D9">
        <w:rPr>
          <w:rFonts w:ascii="Times New Roman" w:hAnsi="Times New Roman" w:cs="Times New Roman"/>
          <w:sz w:val="24"/>
          <w:szCs w:val="24"/>
        </w:rPr>
        <w:t xml:space="preserve">. ir  1,4 karto viršijo šalies vidurkį bei </w:t>
      </w:r>
      <w:proofErr w:type="spellStart"/>
      <w:r w:rsidRPr="004563D9">
        <w:rPr>
          <w:rFonts w:ascii="Times New Roman" w:hAnsi="Times New Roman" w:cs="Times New Roman"/>
          <w:sz w:val="24"/>
          <w:szCs w:val="24"/>
        </w:rPr>
        <w:t>patenko</w:t>
      </w:r>
      <w:proofErr w:type="spellEnd"/>
      <w:r w:rsidRPr="004563D9">
        <w:rPr>
          <w:rFonts w:ascii="Times New Roman" w:hAnsi="Times New Roman" w:cs="Times New Roman"/>
          <w:sz w:val="24"/>
          <w:szCs w:val="24"/>
        </w:rPr>
        <w:t xml:space="preserve"> į blogiausių rodiklių grupę (10 </w:t>
      </w:r>
      <w:proofErr w:type="spellStart"/>
      <w:r w:rsidRPr="004563D9">
        <w:rPr>
          <w:rFonts w:ascii="Times New Roman" w:hAnsi="Times New Roman" w:cs="Times New Roman"/>
          <w:sz w:val="24"/>
          <w:szCs w:val="24"/>
        </w:rPr>
        <w:t>pav</w:t>
      </w:r>
      <w:proofErr w:type="spellEnd"/>
      <w:r w:rsidRPr="004563D9">
        <w:rPr>
          <w:rFonts w:ascii="Times New Roman" w:hAnsi="Times New Roman" w:cs="Times New Roman"/>
          <w:sz w:val="24"/>
          <w:szCs w:val="24"/>
        </w:rPr>
        <w:t>.).</w:t>
      </w:r>
    </w:p>
    <w:p w14:paraId="06673B26" w14:textId="195E6BCF" w:rsidR="00F161C6" w:rsidRPr="004563D9" w:rsidRDefault="004E2281" w:rsidP="00F161C6">
      <w:pPr>
        <w:spacing w:after="0" w:line="240" w:lineRule="auto"/>
        <w:ind w:firstLine="576"/>
        <w:jc w:val="both"/>
        <w:rPr>
          <w:rFonts w:ascii="Times New Roman" w:hAnsi="Times New Roman" w:cs="Times New Roman"/>
          <w:color w:val="4472C4"/>
          <w:sz w:val="24"/>
          <w:szCs w:val="24"/>
        </w:rPr>
      </w:pPr>
      <w:r w:rsidRPr="004563D9">
        <w:rPr>
          <w:rFonts w:ascii="Times New Roman" w:hAnsi="Times New Roman" w:cs="Times New Roman"/>
          <w:noProof/>
          <w:color w:val="4472C4"/>
          <w:sz w:val="24"/>
          <w:szCs w:val="24"/>
        </w:rPr>
        <w:drawing>
          <wp:inline distT="0" distB="0" distL="0" distR="0" wp14:anchorId="33D9F980" wp14:editId="2F1024BE">
            <wp:extent cx="5391150" cy="2676525"/>
            <wp:effectExtent l="0" t="0" r="0" b="0"/>
            <wp:docPr id="130" name="Objektas 1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4154D4BB" w14:textId="77777777" w:rsidR="00F161C6" w:rsidRPr="004563D9" w:rsidRDefault="00F161C6" w:rsidP="00F161C6">
      <w:pPr>
        <w:spacing w:after="0" w:line="240" w:lineRule="auto"/>
        <w:jc w:val="center"/>
        <w:rPr>
          <w:rFonts w:ascii="Times New Roman" w:hAnsi="Times New Roman" w:cs="Times New Roman"/>
          <w:b/>
          <w:bCs/>
          <w:sz w:val="24"/>
          <w:szCs w:val="24"/>
        </w:rPr>
      </w:pPr>
      <w:r w:rsidRPr="004563D9">
        <w:rPr>
          <w:rFonts w:ascii="Times New Roman" w:hAnsi="Times New Roman" w:cs="Times New Roman"/>
          <w:b/>
          <w:bCs/>
          <w:sz w:val="24"/>
          <w:szCs w:val="24"/>
        </w:rPr>
        <w:t xml:space="preserve">10 </w:t>
      </w:r>
      <w:proofErr w:type="spellStart"/>
      <w:r w:rsidRPr="004563D9">
        <w:rPr>
          <w:rFonts w:ascii="Times New Roman" w:hAnsi="Times New Roman" w:cs="Times New Roman"/>
          <w:b/>
          <w:bCs/>
          <w:sz w:val="24"/>
          <w:szCs w:val="24"/>
        </w:rPr>
        <w:t>pav</w:t>
      </w:r>
      <w:proofErr w:type="spellEnd"/>
      <w:r w:rsidRPr="004563D9">
        <w:rPr>
          <w:rFonts w:ascii="Times New Roman" w:hAnsi="Times New Roman" w:cs="Times New Roman"/>
          <w:b/>
          <w:bCs/>
          <w:sz w:val="24"/>
          <w:szCs w:val="24"/>
        </w:rPr>
        <w:t xml:space="preserve">. Sergamumo II tipo cukriniu diabetu (E11) 10 000 </w:t>
      </w:r>
      <w:proofErr w:type="spellStart"/>
      <w:r w:rsidRPr="004563D9">
        <w:rPr>
          <w:rFonts w:ascii="Times New Roman" w:hAnsi="Times New Roman" w:cs="Times New Roman"/>
          <w:b/>
          <w:bCs/>
          <w:sz w:val="24"/>
          <w:szCs w:val="24"/>
        </w:rPr>
        <w:t>gyv</w:t>
      </w:r>
      <w:proofErr w:type="spellEnd"/>
      <w:r w:rsidRPr="004563D9">
        <w:rPr>
          <w:rFonts w:ascii="Times New Roman" w:hAnsi="Times New Roman" w:cs="Times New Roman"/>
          <w:b/>
          <w:bCs/>
          <w:sz w:val="24"/>
          <w:szCs w:val="24"/>
        </w:rPr>
        <w:t xml:space="preserve">. rodiklis Lietuvoje ir Pagėgių </w:t>
      </w:r>
      <w:proofErr w:type="spellStart"/>
      <w:r w:rsidRPr="004563D9">
        <w:rPr>
          <w:rFonts w:ascii="Times New Roman" w:hAnsi="Times New Roman" w:cs="Times New Roman"/>
          <w:b/>
          <w:bCs/>
          <w:sz w:val="24"/>
          <w:szCs w:val="24"/>
        </w:rPr>
        <w:t>sav</w:t>
      </w:r>
      <w:proofErr w:type="spellEnd"/>
      <w:r w:rsidRPr="004563D9">
        <w:rPr>
          <w:rFonts w:ascii="Times New Roman" w:hAnsi="Times New Roman" w:cs="Times New Roman"/>
          <w:b/>
          <w:bCs/>
          <w:sz w:val="24"/>
          <w:szCs w:val="24"/>
        </w:rPr>
        <w:t xml:space="preserve">. 2016-2020 </w:t>
      </w:r>
      <w:proofErr w:type="spellStart"/>
      <w:r w:rsidRPr="004563D9">
        <w:rPr>
          <w:rFonts w:ascii="Times New Roman" w:hAnsi="Times New Roman" w:cs="Times New Roman"/>
          <w:b/>
          <w:bCs/>
          <w:sz w:val="24"/>
          <w:szCs w:val="24"/>
        </w:rPr>
        <w:t>m</w:t>
      </w:r>
      <w:proofErr w:type="spellEnd"/>
      <w:r w:rsidRPr="004563D9">
        <w:rPr>
          <w:rFonts w:ascii="Times New Roman" w:hAnsi="Times New Roman" w:cs="Times New Roman"/>
          <w:b/>
          <w:bCs/>
          <w:sz w:val="24"/>
          <w:szCs w:val="24"/>
        </w:rPr>
        <w:t>.</w:t>
      </w:r>
    </w:p>
    <w:p w14:paraId="6E71DF0D" w14:textId="77777777" w:rsidR="00F161C6" w:rsidRPr="004563D9" w:rsidRDefault="00F161C6" w:rsidP="00F161C6">
      <w:pPr>
        <w:spacing w:after="0" w:line="240" w:lineRule="auto"/>
        <w:jc w:val="center"/>
        <w:rPr>
          <w:rFonts w:ascii="Times New Roman" w:hAnsi="Times New Roman" w:cs="Times New Roman"/>
          <w:i/>
          <w:iCs/>
          <w:sz w:val="20"/>
          <w:szCs w:val="20"/>
        </w:rPr>
      </w:pPr>
      <w:r w:rsidRPr="004563D9">
        <w:rPr>
          <w:rFonts w:ascii="Times New Roman" w:hAnsi="Times New Roman" w:cs="Times New Roman"/>
          <w:i/>
          <w:iCs/>
          <w:sz w:val="20"/>
          <w:szCs w:val="20"/>
        </w:rPr>
        <w:t>Šaltinis: Visuomenės sveikatos informacinė sistema (</w:t>
      </w:r>
      <w:hyperlink r:id="rId93" w:history="1">
        <w:r w:rsidRPr="004563D9">
          <w:rPr>
            <w:rStyle w:val="Hipersaitas"/>
            <w:rFonts w:ascii="Times New Roman" w:hAnsi="Times New Roman" w:cs="Times New Roman"/>
            <w:i/>
            <w:iCs/>
            <w:color w:val="auto"/>
            <w:sz w:val="20"/>
            <w:szCs w:val="20"/>
          </w:rPr>
          <w:t>https://sveikstat.hi.lt/</w:t>
        </w:r>
      </w:hyperlink>
      <w:r w:rsidRPr="004563D9">
        <w:rPr>
          <w:rFonts w:ascii="Times New Roman" w:hAnsi="Times New Roman" w:cs="Times New Roman"/>
          <w:i/>
          <w:iCs/>
          <w:sz w:val="20"/>
          <w:szCs w:val="20"/>
        </w:rPr>
        <w:t>)</w:t>
      </w:r>
      <w:r w:rsidRPr="004563D9">
        <w:rPr>
          <w:rFonts w:ascii="Times New Roman" w:hAnsi="Times New Roman" w:cs="Times New Roman"/>
          <w:sz w:val="21"/>
          <w:szCs w:val="21"/>
        </w:rPr>
        <w:br/>
      </w:r>
    </w:p>
    <w:p w14:paraId="2186DCC0" w14:textId="77777777" w:rsidR="00F161C6" w:rsidRPr="004563D9" w:rsidRDefault="00F161C6" w:rsidP="00F161C6">
      <w:pPr>
        <w:spacing w:after="0" w:line="240" w:lineRule="auto"/>
        <w:ind w:firstLine="709"/>
        <w:jc w:val="both"/>
        <w:rPr>
          <w:rFonts w:ascii="Times New Roman" w:hAnsi="Times New Roman" w:cs="Times New Roman"/>
          <w:bCs/>
          <w:color w:val="000000"/>
          <w:sz w:val="24"/>
          <w:szCs w:val="24"/>
        </w:rPr>
      </w:pPr>
      <w:r w:rsidRPr="004563D9">
        <w:rPr>
          <w:rFonts w:ascii="Times New Roman" w:hAnsi="Times New Roman" w:cs="Times New Roman"/>
          <w:bCs/>
          <w:color w:val="000000"/>
          <w:sz w:val="24"/>
          <w:szCs w:val="24"/>
        </w:rPr>
        <w:t xml:space="preserve">Sergamumas II tipo cukriniu diabetu Lietuvoje nuo 2014 </w:t>
      </w:r>
      <w:proofErr w:type="spellStart"/>
      <w:r w:rsidRPr="004563D9">
        <w:rPr>
          <w:rFonts w:ascii="Times New Roman" w:hAnsi="Times New Roman" w:cs="Times New Roman"/>
          <w:bCs/>
          <w:color w:val="000000"/>
          <w:sz w:val="24"/>
          <w:szCs w:val="24"/>
        </w:rPr>
        <w:t>m</w:t>
      </w:r>
      <w:proofErr w:type="spellEnd"/>
      <w:r w:rsidRPr="004563D9">
        <w:rPr>
          <w:rFonts w:ascii="Times New Roman" w:hAnsi="Times New Roman" w:cs="Times New Roman"/>
          <w:bCs/>
          <w:color w:val="000000"/>
          <w:sz w:val="24"/>
          <w:szCs w:val="24"/>
        </w:rPr>
        <w:t xml:space="preserve">. didėja. 2020 </w:t>
      </w:r>
      <w:proofErr w:type="spellStart"/>
      <w:r w:rsidRPr="004563D9">
        <w:rPr>
          <w:rFonts w:ascii="Times New Roman" w:hAnsi="Times New Roman" w:cs="Times New Roman"/>
          <w:bCs/>
          <w:color w:val="000000"/>
          <w:sz w:val="24"/>
          <w:szCs w:val="24"/>
        </w:rPr>
        <w:t>m</w:t>
      </w:r>
      <w:proofErr w:type="spellEnd"/>
      <w:r w:rsidRPr="004563D9">
        <w:rPr>
          <w:rFonts w:ascii="Times New Roman" w:hAnsi="Times New Roman" w:cs="Times New Roman"/>
          <w:bCs/>
          <w:color w:val="000000"/>
          <w:sz w:val="24"/>
          <w:szCs w:val="24"/>
        </w:rPr>
        <w:t xml:space="preserve">. šia liga sirgo 135 039 gyventojų visoje Lietuvoje. Lyginant su 2019 </w:t>
      </w:r>
      <w:proofErr w:type="spellStart"/>
      <w:r w:rsidRPr="004563D9">
        <w:rPr>
          <w:rFonts w:ascii="Times New Roman" w:hAnsi="Times New Roman" w:cs="Times New Roman"/>
          <w:bCs/>
          <w:color w:val="000000"/>
          <w:sz w:val="24"/>
          <w:szCs w:val="24"/>
        </w:rPr>
        <w:t>m</w:t>
      </w:r>
      <w:proofErr w:type="spellEnd"/>
      <w:r w:rsidRPr="004563D9">
        <w:rPr>
          <w:rFonts w:ascii="Times New Roman" w:hAnsi="Times New Roman" w:cs="Times New Roman"/>
          <w:bCs/>
          <w:color w:val="000000"/>
          <w:sz w:val="24"/>
          <w:szCs w:val="24"/>
        </w:rPr>
        <w:t xml:space="preserve">. stebimas neženklus mažėjimas nuo 485,3/10 000 </w:t>
      </w:r>
      <w:proofErr w:type="spellStart"/>
      <w:r w:rsidRPr="004563D9">
        <w:rPr>
          <w:rFonts w:ascii="Times New Roman" w:hAnsi="Times New Roman" w:cs="Times New Roman"/>
          <w:bCs/>
          <w:color w:val="000000"/>
          <w:sz w:val="24"/>
          <w:szCs w:val="24"/>
        </w:rPr>
        <w:t>gyv</w:t>
      </w:r>
      <w:proofErr w:type="spellEnd"/>
      <w:r w:rsidRPr="004563D9">
        <w:rPr>
          <w:rFonts w:ascii="Times New Roman" w:hAnsi="Times New Roman" w:cs="Times New Roman"/>
          <w:bCs/>
          <w:color w:val="000000"/>
          <w:sz w:val="24"/>
          <w:szCs w:val="24"/>
        </w:rPr>
        <w:t xml:space="preserve">. iki 483,2/10 000 </w:t>
      </w:r>
      <w:proofErr w:type="spellStart"/>
      <w:r w:rsidRPr="004563D9">
        <w:rPr>
          <w:rFonts w:ascii="Times New Roman" w:hAnsi="Times New Roman" w:cs="Times New Roman"/>
          <w:bCs/>
          <w:color w:val="000000"/>
          <w:sz w:val="24"/>
          <w:szCs w:val="24"/>
        </w:rPr>
        <w:t>gyv</w:t>
      </w:r>
      <w:proofErr w:type="spellEnd"/>
      <w:r w:rsidRPr="004563D9">
        <w:rPr>
          <w:rFonts w:ascii="Times New Roman" w:hAnsi="Times New Roman" w:cs="Times New Roman"/>
          <w:bCs/>
          <w:color w:val="000000"/>
          <w:sz w:val="24"/>
          <w:szCs w:val="24"/>
        </w:rPr>
        <w:t xml:space="preserve">. Didžiausias sergamo rodiklis nustatytas Akmenės r. (585,9/10000 </w:t>
      </w:r>
      <w:proofErr w:type="spellStart"/>
      <w:r w:rsidRPr="004563D9">
        <w:rPr>
          <w:rFonts w:ascii="Times New Roman" w:hAnsi="Times New Roman" w:cs="Times New Roman"/>
          <w:bCs/>
          <w:color w:val="000000"/>
          <w:sz w:val="24"/>
          <w:szCs w:val="24"/>
        </w:rPr>
        <w:t>gyv</w:t>
      </w:r>
      <w:proofErr w:type="spellEnd"/>
      <w:r w:rsidRPr="004563D9">
        <w:rPr>
          <w:rFonts w:ascii="Times New Roman" w:hAnsi="Times New Roman" w:cs="Times New Roman"/>
          <w:bCs/>
          <w:color w:val="000000"/>
          <w:sz w:val="24"/>
          <w:szCs w:val="24"/>
        </w:rPr>
        <w:t xml:space="preserve">.), Ukmergės r. (582,0/10000 </w:t>
      </w:r>
      <w:proofErr w:type="spellStart"/>
      <w:r w:rsidRPr="004563D9">
        <w:rPr>
          <w:rFonts w:ascii="Times New Roman" w:hAnsi="Times New Roman" w:cs="Times New Roman"/>
          <w:bCs/>
          <w:color w:val="000000"/>
          <w:sz w:val="24"/>
          <w:szCs w:val="24"/>
        </w:rPr>
        <w:t>gyv</w:t>
      </w:r>
      <w:proofErr w:type="spellEnd"/>
      <w:r w:rsidRPr="004563D9">
        <w:rPr>
          <w:rFonts w:ascii="Times New Roman" w:hAnsi="Times New Roman" w:cs="Times New Roman"/>
          <w:bCs/>
          <w:color w:val="000000"/>
          <w:sz w:val="24"/>
          <w:szCs w:val="24"/>
        </w:rPr>
        <w:t xml:space="preserve">.) ir Jonavos r. (579,2/10000) savivaldybėse. </w:t>
      </w:r>
      <w:r w:rsidRPr="004563D9">
        <w:rPr>
          <w:rFonts w:ascii="Times New Roman" w:hAnsi="Times New Roman" w:cs="Times New Roman"/>
          <w:color w:val="000000"/>
          <w:sz w:val="24"/>
          <w:szCs w:val="24"/>
          <w:shd w:val="clear" w:color="auto" w:fill="FFFFFF"/>
        </w:rPr>
        <w:t xml:space="preserve">Mažiausiai sergančiųjų II tipo cukriniu diabetu 2020 </w:t>
      </w:r>
      <w:proofErr w:type="spellStart"/>
      <w:r w:rsidRPr="004563D9">
        <w:rPr>
          <w:rFonts w:ascii="Times New Roman" w:hAnsi="Times New Roman" w:cs="Times New Roman"/>
          <w:color w:val="000000"/>
          <w:sz w:val="24"/>
          <w:szCs w:val="24"/>
          <w:shd w:val="clear" w:color="auto" w:fill="FFFFFF"/>
        </w:rPr>
        <w:t>m</w:t>
      </w:r>
      <w:proofErr w:type="spellEnd"/>
      <w:r w:rsidRPr="004563D9">
        <w:rPr>
          <w:rFonts w:ascii="Times New Roman" w:hAnsi="Times New Roman" w:cs="Times New Roman"/>
          <w:color w:val="000000"/>
          <w:sz w:val="24"/>
          <w:szCs w:val="24"/>
          <w:shd w:val="clear" w:color="auto" w:fill="FFFFFF"/>
        </w:rPr>
        <w:t xml:space="preserve">. buvo šiose savivaldybėse: Klaipėdos r. (287,7/10000 </w:t>
      </w:r>
      <w:proofErr w:type="spellStart"/>
      <w:r w:rsidRPr="004563D9">
        <w:rPr>
          <w:rFonts w:ascii="Times New Roman" w:hAnsi="Times New Roman" w:cs="Times New Roman"/>
          <w:color w:val="000000"/>
          <w:sz w:val="24"/>
          <w:szCs w:val="24"/>
          <w:shd w:val="clear" w:color="auto" w:fill="FFFFFF"/>
        </w:rPr>
        <w:t>gyv</w:t>
      </w:r>
      <w:proofErr w:type="spellEnd"/>
      <w:r w:rsidRPr="004563D9">
        <w:rPr>
          <w:rFonts w:ascii="Times New Roman" w:hAnsi="Times New Roman" w:cs="Times New Roman"/>
          <w:color w:val="000000"/>
          <w:sz w:val="24"/>
          <w:szCs w:val="24"/>
          <w:shd w:val="clear" w:color="auto" w:fill="FFFFFF"/>
        </w:rPr>
        <w:t xml:space="preserve">.), Utenos r. (301,9/10000 </w:t>
      </w:r>
      <w:proofErr w:type="spellStart"/>
      <w:r w:rsidRPr="004563D9">
        <w:rPr>
          <w:rFonts w:ascii="Times New Roman" w:hAnsi="Times New Roman" w:cs="Times New Roman"/>
          <w:color w:val="000000"/>
          <w:sz w:val="24"/>
          <w:szCs w:val="24"/>
          <w:shd w:val="clear" w:color="auto" w:fill="FFFFFF"/>
        </w:rPr>
        <w:t>gyv</w:t>
      </w:r>
      <w:proofErr w:type="spellEnd"/>
      <w:r w:rsidRPr="004563D9">
        <w:rPr>
          <w:rFonts w:ascii="Times New Roman" w:hAnsi="Times New Roman" w:cs="Times New Roman"/>
          <w:color w:val="000000"/>
          <w:sz w:val="24"/>
          <w:szCs w:val="24"/>
          <w:shd w:val="clear" w:color="auto" w:fill="FFFFFF"/>
        </w:rPr>
        <w:t xml:space="preserve">.) ir Neringos (315,1/10000 </w:t>
      </w:r>
      <w:proofErr w:type="spellStart"/>
      <w:r w:rsidRPr="004563D9">
        <w:rPr>
          <w:rFonts w:ascii="Times New Roman" w:hAnsi="Times New Roman" w:cs="Times New Roman"/>
          <w:color w:val="000000"/>
          <w:sz w:val="24"/>
          <w:szCs w:val="24"/>
          <w:shd w:val="clear" w:color="auto" w:fill="FFFFFF"/>
        </w:rPr>
        <w:t>gyv</w:t>
      </w:r>
      <w:proofErr w:type="spellEnd"/>
      <w:r w:rsidRPr="004563D9">
        <w:rPr>
          <w:rFonts w:ascii="Times New Roman" w:hAnsi="Times New Roman" w:cs="Times New Roman"/>
          <w:color w:val="000000"/>
          <w:sz w:val="24"/>
          <w:szCs w:val="24"/>
          <w:shd w:val="clear" w:color="auto" w:fill="FFFFFF"/>
        </w:rPr>
        <w:t xml:space="preserve">.) </w:t>
      </w:r>
      <w:r w:rsidRPr="004563D9">
        <w:rPr>
          <w:rFonts w:ascii="Times New Roman" w:hAnsi="Times New Roman" w:cs="Times New Roman"/>
          <w:bCs/>
          <w:color w:val="000000"/>
          <w:sz w:val="24"/>
          <w:szCs w:val="24"/>
        </w:rPr>
        <w:t xml:space="preserve">(11 </w:t>
      </w:r>
      <w:proofErr w:type="spellStart"/>
      <w:r w:rsidRPr="004563D9">
        <w:rPr>
          <w:rFonts w:ascii="Times New Roman" w:hAnsi="Times New Roman" w:cs="Times New Roman"/>
          <w:bCs/>
          <w:color w:val="000000"/>
          <w:sz w:val="24"/>
          <w:szCs w:val="24"/>
        </w:rPr>
        <w:t>pav</w:t>
      </w:r>
      <w:proofErr w:type="spellEnd"/>
      <w:r w:rsidRPr="004563D9">
        <w:rPr>
          <w:rFonts w:ascii="Times New Roman" w:hAnsi="Times New Roman" w:cs="Times New Roman"/>
          <w:bCs/>
          <w:color w:val="000000"/>
          <w:sz w:val="24"/>
          <w:szCs w:val="24"/>
        </w:rPr>
        <w:t xml:space="preserve">.). </w:t>
      </w:r>
    </w:p>
    <w:p w14:paraId="4DCF824C" w14:textId="77777777" w:rsidR="00A33125" w:rsidRPr="004563D9" w:rsidRDefault="00A33125" w:rsidP="00F161C6">
      <w:pPr>
        <w:spacing w:after="0" w:line="240" w:lineRule="auto"/>
        <w:ind w:firstLine="709"/>
        <w:jc w:val="both"/>
        <w:rPr>
          <w:rFonts w:ascii="Times New Roman" w:hAnsi="Times New Roman" w:cs="Times New Roman"/>
          <w:bCs/>
          <w:color w:val="4472C4"/>
          <w:sz w:val="24"/>
          <w:szCs w:val="24"/>
        </w:rPr>
      </w:pPr>
    </w:p>
    <w:p w14:paraId="2CC68191" w14:textId="2FCD9369" w:rsidR="00F161C6" w:rsidRPr="004563D9" w:rsidRDefault="004E2281" w:rsidP="00F161C6">
      <w:pPr>
        <w:spacing w:after="0" w:line="240" w:lineRule="auto"/>
        <w:ind w:firstLine="709"/>
        <w:jc w:val="both"/>
        <w:rPr>
          <w:rFonts w:ascii="Times New Roman" w:hAnsi="Times New Roman" w:cs="Times New Roman"/>
          <w:bCs/>
          <w:color w:val="4472C4"/>
          <w:sz w:val="24"/>
          <w:szCs w:val="24"/>
        </w:rPr>
      </w:pPr>
      <w:r w:rsidRPr="004563D9">
        <w:rPr>
          <w:rFonts w:ascii="Times New Roman" w:hAnsi="Times New Roman" w:cs="Times New Roman"/>
          <w:bCs/>
          <w:noProof/>
          <w:color w:val="4472C4"/>
          <w:sz w:val="24"/>
          <w:szCs w:val="24"/>
        </w:rPr>
        <w:lastRenderedPageBreak/>
        <w:drawing>
          <wp:inline distT="0" distB="0" distL="0" distR="0" wp14:anchorId="4C45776B" wp14:editId="04D30E05">
            <wp:extent cx="5743575" cy="2676525"/>
            <wp:effectExtent l="0" t="0" r="0" b="0"/>
            <wp:docPr id="131" name="Paveikslėlis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43575" cy="2676525"/>
                    </a:xfrm>
                    <a:prstGeom prst="rect">
                      <a:avLst/>
                    </a:prstGeom>
                    <a:noFill/>
                    <a:ln>
                      <a:noFill/>
                    </a:ln>
                  </pic:spPr>
                </pic:pic>
              </a:graphicData>
            </a:graphic>
          </wp:inline>
        </w:drawing>
      </w:r>
    </w:p>
    <w:p w14:paraId="566556FD" w14:textId="77777777" w:rsidR="00F161C6" w:rsidRPr="004563D9" w:rsidRDefault="00F161C6" w:rsidP="00F161C6">
      <w:pPr>
        <w:spacing w:after="0" w:line="240" w:lineRule="auto"/>
        <w:ind w:firstLine="709"/>
        <w:jc w:val="center"/>
        <w:rPr>
          <w:rFonts w:ascii="Times New Roman" w:hAnsi="Times New Roman" w:cs="Times New Roman"/>
          <w:b/>
          <w:color w:val="000000"/>
          <w:sz w:val="24"/>
          <w:szCs w:val="24"/>
        </w:rPr>
      </w:pPr>
      <w:r w:rsidRPr="004563D9">
        <w:rPr>
          <w:rFonts w:ascii="Times New Roman" w:hAnsi="Times New Roman" w:cs="Times New Roman"/>
          <w:b/>
          <w:color w:val="000000"/>
          <w:sz w:val="24"/>
          <w:szCs w:val="24"/>
        </w:rPr>
        <w:t xml:space="preserve">11 </w:t>
      </w:r>
      <w:proofErr w:type="spellStart"/>
      <w:r w:rsidRPr="004563D9">
        <w:rPr>
          <w:rFonts w:ascii="Times New Roman" w:hAnsi="Times New Roman" w:cs="Times New Roman"/>
          <w:b/>
          <w:color w:val="000000"/>
          <w:sz w:val="24"/>
          <w:szCs w:val="24"/>
        </w:rPr>
        <w:t>pav</w:t>
      </w:r>
      <w:proofErr w:type="spellEnd"/>
      <w:r w:rsidRPr="004563D9">
        <w:rPr>
          <w:rFonts w:ascii="Times New Roman" w:hAnsi="Times New Roman" w:cs="Times New Roman"/>
          <w:b/>
          <w:color w:val="000000"/>
          <w:sz w:val="24"/>
          <w:szCs w:val="24"/>
        </w:rPr>
        <w:t xml:space="preserve">. Sergamumas II tipo cukriniu diabetu (E11) 10 000 </w:t>
      </w:r>
      <w:proofErr w:type="spellStart"/>
      <w:r w:rsidRPr="004563D9">
        <w:rPr>
          <w:rFonts w:ascii="Times New Roman" w:hAnsi="Times New Roman" w:cs="Times New Roman"/>
          <w:b/>
          <w:color w:val="000000"/>
          <w:sz w:val="24"/>
          <w:szCs w:val="24"/>
        </w:rPr>
        <w:t>gyv</w:t>
      </w:r>
      <w:proofErr w:type="spellEnd"/>
      <w:r w:rsidRPr="004563D9">
        <w:rPr>
          <w:rFonts w:ascii="Times New Roman" w:hAnsi="Times New Roman" w:cs="Times New Roman"/>
          <w:b/>
          <w:color w:val="000000"/>
          <w:sz w:val="24"/>
          <w:szCs w:val="24"/>
        </w:rPr>
        <w:t xml:space="preserve">. 2020 </w:t>
      </w:r>
      <w:proofErr w:type="spellStart"/>
      <w:r w:rsidRPr="004563D9">
        <w:rPr>
          <w:rFonts w:ascii="Times New Roman" w:hAnsi="Times New Roman" w:cs="Times New Roman"/>
          <w:b/>
          <w:color w:val="000000"/>
          <w:sz w:val="24"/>
          <w:szCs w:val="24"/>
        </w:rPr>
        <w:t>m</w:t>
      </w:r>
      <w:proofErr w:type="spellEnd"/>
      <w:r w:rsidRPr="004563D9">
        <w:rPr>
          <w:rFonts w:ascii="Times New Roman" w:hAnsi="Times New Roman" w:cs="Times New Roman"/>
          <w:b/>
          <w:color w:val="000000"/>
          <w:sz w:val="24"/>
          <w:szCs w:val="24"/>
        </w:rPr>
        <w:t>. Lietuvoje</w:t>
      </w:r>
    </w:p>
    <w:p w14:paraId="08C71469" w14:textId="77777777" w:rsidR="00F161C6" w:rsidRPr="004563D9" w:rsidRDefault="00F161C6" w:rsidP="00F161C6">
      <w:pPr>
        <w:spacing w:after="0" w:line="240" w:lineRule="auto"/>
        <w:ind w:firstLine="709"/>
        <w:jc w:val="center"/>
        <w:rPr>
          <w:rFonts w:ascii="Times New Roman" w:hAnsi="Times New Roman" w:cs="Times New Roman"/>
          <w:color w:val="000000"/>
          <w:sz w:val="24"/>
          <w:szCs w:val="24"/>
          <w:shd w:val="clear" w:color="auto" w:fill="FFFFFF"/>
        </w:rPr>
      </w:pPr>
      <w:r w:rsidRPr="004563D9">
        <w:rPr>
          <w:rFonts w:ascii="Times New Roman" w:hAnsi="Times New Roman" w:cs="Times New Roman"/>
          <w:i/>
          <w:iCs/>
          <w:color w:val="000000"/>
          <w:sz w:val="20"/>
          <w:szCs w:val="20"/>
        </w:rPr>
        <w:t>Šaltinis: Visuomenės sveikatos informacinė sistema (</w:t>
      </w:r>
      <w:hyperlink r:id="rId95" w:history="1">
        <w:r w:rsidRPr="004563D9">
          <w:rPr>
            <w:rStyle w:val="Hipersaitas"/>
            <w:rFonts w:ascii="Times New Roman" w:hAnsi="Times New Roman" w:cs="Times New Roman"/>
            <w:i/>
            <w:iCs/>
            <w:color w:val="000000"/>
            <w:sz w:val="20"/>
            <w:szCs w:val="20"/>
          </w:rPr>
          <w:t>https://sveikstat.hi.lt/</w:t>
        </w:r>
      </w:hyperlink>
      <w:r w:rsidRPr="004563D9">
        <w:rPr>
          <w:rFonts w:ascii="Times New Roman" w:hAnsi="Times New Roman" w:cs="Times New Roman"/>
          <w:i/>
          <w:iCs/>
          <w:color w:val="000000"/>
          <w:sz w:val="20"/>
          <w:szCs w:val="20"/>
        </w:rPr>
        <w:t>)</w:t>
      </w:r>
    </w:p>
    <w:p w14:paraId="5866B438" w14:textId="77777777" w:rsidR="00F161C6" w:rsidRPr="004563D9" w:rsidRDefault="00F161C6" w:rsidP="00F161C6">
      <w:pPr>
        <w:spacing w:after="0" w:line="240" w:lineRule="auto"/>
        <w:ind w:firstLine="709"/>
        <w:jc w:val="both"/>
        <w:rPr>
          <w:rFonts w:ascii="Times New Roman" w:hAnsi="Times New Roman" w:cs="Times New Roman"/>
          <w:color w:val="4472C4"/>
          <w:sz w:val="24"/>
          <w:szCs w:val="24"/>
          <w:shd w:val="clear" w:color="auto" w:fill="FFFFFF"/>
        </w:rPr>
      </w:pPr>
    </w:p>
    <w:p w14:paraId="771CAB65" w14:textId="77777777" w:rsidR="00F161C6" w:rsidRPr="004563D9" w:rsidRDefault="00F161C6" w:rsidP="00F161C6">
      <w:pPr>
        <w:spacing w:after="0" w:line="240" w:lineRule="auto"/>
        <w:ind w:firstLine="709"/>
        <w:jc w:val="both"/>
        <w:rPr>
          <w:rFonts w:ascii="Times New Roman" w:hAnsi="Times New Roman" w:cs="Times New Roman"/>
          <w:bCs/>
          <w:sz w:val="24"/>
          <w:szCs w:val="24"/>
        </w:rPr>
      </w:pPr>
      <w:r w:rsidRPr="004563D9">
        <w:rPr>
          <w:rFonts w:ascii="Times New Roman" w:hAnsi="Times New Roman" w:cs="Times New Roman"/>
          <w:color w:val="000000"/>
          <w:sz w:val="24"/>
          <w:szCs w:val="24"/>
          <w:shd w:val="clear" w:color="auto" w:fill="FFFFFF"/>
        </w:rPr>
        <w:t xml:space="preserve">Didėjantis žmonių su antsvoriu, nutukusių, nesveikai besimaitinančių, per mažo fizinio aktyvumo bei patiriančių socialinių–ekonominių sunkumų skaičius lemia didėjantį sergamumą cukriniu diabetu. Iš 12 </w:t>
      </w:r>
      <w:proofErr w:type="spellStart"/>
      <w:r w:rsidRPr="004563D9">
        <w:rPr>
          <w:rFonts w:ascii="Times New Roman" w:hAnsi="Times New Roman" w:cs="Times New Roman"/>
          <w:color w:val="000000"/>
          <w:sz w:val="24"/>
          <w:szCs w:val="24"/>
          <w:shd w:val="clear" w:color="auto" w:fill="FFFFFF"/>
        </w:rPr>
        <w:t>pav</w:t>
      </w:r>
      <w:proofErr w:type="spellEnd"/>
      <w:r w:rsidRPr="004563D9">
        <w:rPr>
          <w:rFonts w:ascii="Times New Roman" w:hAnsi="Times New Roman" w:cs="Times New Roman"/>
          <w:color w:val="000000"/>
          <w:sz w:val="24"/>
          <w:szCs w:val="24"/>
          <w:shd w:val="clear" w:color="auto" w:fill="FFFFFF"/>
        </w:rPr>
        <w:t xml:space="preserve">. pateiktų duomenų matoma, kad sergamumas II tipo cukriniu diabetu 2017-2020 </w:t>
      </w:r>
      <w:proofErr w:type="spellStart"/>
      <w:r w:rsidRPr="004563D9">
        <w:rPr>
          <w:rFonts w:ascii="Times New Roman" w:hAnsi="Times New Roman" w:cs="Times New Roman"/>
          <w:color w:val="000000"/>
          <w:sz w:val="24"/>
          <w:szCs w:val="24"/>
          <w:shd w:val="clear" w:color="auto" w:fill="FFFFFF"/>
        </w:rPr>
        <w:t>m</w:t>
      </w:r>
      <w:proofErr w:type="spellEnd"/>
      <w:r w:rsidRPr="004563D9">
        <w:rPr>
          <w:rFonts w:ascii="Times New Roman" w:hAnsi="Times New Roman" w:cs="Times New Roman"/>
          <w:color w:val="000000"/>
          <w:sz w:val="24"/>
          <w:szCs w:val="24"/>
          <w:shd w:val="clear" w:color="auto" w:fill="FFFFFF"/>
        </w:rPr>
        <w:t xml:space="preserve">. Lietuvoje </w:t>
      </w:r>
      <w:r w:rsidRPr="004563D9">
        <w:rPr>
          <w:rFonts w:ascii="Times New Roman" w:hAnsi="Times New Roman" w:cs="Times New Roman"/>
          <w:sz w:val="24"/>
          <w:szCs w:val="24"/>
          <w:shd w:val="clear" w:color="auto" w:fill="FFFFFF"/>
        </w:rPr>
        <w:t xml:space="preserve">didėja. Visą analizuojamą laikotarpį Pagėgių savivaldybėje, kaip ir Lietuvoje, stebimas sergamumo II tipo cukriniu diabetu rodiklių didėjimas, tačiau nuo 2016 </w:t>
      </w:r>
      <w:proofErr w:type="spellStart"/>
      <w:r w:rsidRPr="004563D9">
        <w:rPr>
          <w:rFonts w:ascii="Times New Roman" w:hAnsi="Times New Roman" w:cs="Times New Roman"/>
          <w:sz w:val="24"/>
          <w:szCs w:val="24"/>
          <w:shd w:val="clear" w:color="auto" w:fill="FFFFFF"/>
        </w:rPr>
        <w:t>m</w:t>
      </w:r>
      <w:proofErr w:type="spellEnd"/>
      <w:r w:rsidRPr="004563D9">
        <w:rPr>
          <w:rFonts w:ascii="Times New Roman" w:hAnsi="Times New Roman" w:cs="Times New Roman"/>
          <w:sz w:val="24"/>
          <w:szCs w:val="24"/>
          <w:shd w:val="clear" w:color="auto" w:fill="FFFFFF"/>
        </w:rPr>
        <w:t xml:space="preserve">. jis buvo didesnis už Lietuvos vidurkį. Sergamumas II tipo cukriniu diabetu 2020 </w:t>
      </w:r>
      <w:proofErr w:type="spellStart"/>
      <w:r w:rsidRPr="004563D9">
        <w:rPr>
          <w:rFonts w:ascii="Times New Roman" w:hAnsi="Times New Roman" w:cs="Times New Roman"/>
          <w:sz w:val="24"/>
          <w:szCs w:val="24"/>
          <w:shd w:val="clear" w:color="auto" w:fill="FFFFFF"/>
        </w:rPr>
        <w:t>m</w:t>
      </w:r>
      <w:proofErr w:type="spellEnd"/>
      <w:r w:rsidRPr="004563D9">
        <w:rPr>
          <w:rFonts w:ascii="Times New Roman" w:hAnsi="Times New Roman" w:cs="Times New Roman"/>
          <w:sz w:val="24"/>
          <w:szCs w:val="24"/>
          <w:shd w:val="clear" w:color="auto" w:fill="FFFFFF"/>
        </w:rPr>
        <w:t xml:space="preserve">. net </w:t>
      </w:r>
      <w:r w:rsidRPr="004563D9">
        <w:rPr>
          <w:rFonts w:ascii="Times New Roman" w:hAnsi="Times New Roman" w:cs="Times New Roman"/>
          <w:sz w:val="24"/>
          <w:szCs w:val="24"/>
        </w:rPr>
        <w:t xml:space="preserve">1,4 </w:t>
      </w:r>
      <w:r w:rsidRPr="004563D9">
        <w:rPr>
          <w:rFonts w:ascii="Times New Roman" w:hAnsi="Times New Roman" w:cs="Times New Roman"/>
          <w:sz w:val="24"/>
          <w:szCs w:val="24"/>
          <w:shd w:val="clear" w:color="auto" w:fill="FFFFFF"/>
        </w:rPr>
        <w:t xml:space="preserve">karto viršijo Lietuvos rodiklį (12 </w:t>
      </w:r>
      <w:proofErr w:type="spellStart"/>
      <w:r w:rsidRPr="004563D9">
        <w:rPr>
          <w:rFonts w:ascii="Times New Roman" w:hAnsi="Times New Roman" w:cs="Times New Roman"/>
          <w:sz w:val="24"/>
          <w:szCs w:val="24"/>
          <w:shd w:val="clear" w:color="auto" w:fill="FFFFFF"/>
        </w:rPr>
        <w:t>pav</w:t>
      </w:r>
      <w:proofErr w:type="spellEnd"/>
      <w:r w:rsidRPr="004563D9">
        <w:rPr>
          <w:rFonts w:ascii="Times New Roman" w:hAnsi="Times New Roman" w:cs="Times New Roman"/>
          <w:sz w:val="24"/>
          <w:szCs w:val="24"/>
          <w:shd w:val="clear" w:color="auto" w:fill="FFFFFF"/>
        </w:rPr>
        <w:t xml:space="preserve">.). </w:t>
      </w:r>
    </w:p>
    <w:p w14:paraId="21E846D7" w14:textId="700EA3E6" w:rsidR="00F161C6" w:rsidRPr="004563D9" w:rsidRDefault="004E2281" w:rsidP="00F161C6">
      <w:pPr>
        <w:spacing w:after="0" w:line="240" w:lineRule="auto"/>
        <w:jc w:val="center"/>
        <w:rPr>
          <w:rFonts w:ascii="Times New Roman" w:hAnsi="Times New Roman" w:cs="Times New Roman"/>
          <w:color w:val="4472C4"/>
          <w:sz w:val="24"/>
          <w:szCs w:val="24"/>
        </w:rPr>
      </w:pPr>
      <w:r w:rsidRPr="004563D9">
        <w:rPr>
          <w:rFonts w:ascii="Times New Roman" w:hAnsi="Times New Roman" w:cs="Times New Roman"/>
          <w:noProof/>
          <w:sz w:val="24"/>
          <w:szCs w:val="24"/>
        </w:rPr>
        <w:drawing>
          <wp:inline distT="0" distB="0" distL="0" distR="0" wp14:anchorId="20032E7F" wp14:editId="5B3A8BB6">
            <wp:extent cx="5391150" cy="2676525"/>
            <wp:effectExtent l="0" t="0" r="0" b="0"/>
            <wp:docPr id="132" name="Objektas 1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14:paraId="66F27767" w14:textId="77777777" w:rsidR="00F161C6" w:rsidRPr="004563D9" w:rsidRDefault="00F161C6" w:rsidP="00F161C6">
      <w:pPr>
        <w:spacing w:after="0" w:line="240" w:lineRule="auto"/>
        <w:ind w:firstLine="576"/>
        <w:jc w:val="center"/>
        <w:rPr>
          <w:rFonts w:ascii="Times New Roman" w:hAnsi="Times New Roman" w:cs="Times New Roman"/>
          <w:sz w:val="24"/>
          <w:szCs w:val="24"/>
        </w:rPr>
      </w:pPr>
    </w:p>
    <w:p w14:paraId="7EDB8753" w14:textId="77777777" w:rsidR="00F161C6" w:rsidRPr="004563D9" w:rsidRDefault="00F161C6" w:rsidP="00F161C6">
      <w:pPr>
        <w:spacing w:after="0" w:line="240" w:lineRule="auto"/>
        <w:jc w:val="center"/>
        <w:rPr>
          <w:rFonts w:ascii="Times New Roman" w:hAnsi="Times New Roman" w:cs="Times New Roman"/>
          <w:b/>
          <w:bCs/>
          <w:sz w:val="24"/>
          <w:szCs w:val="24"/>
        </w:rPr>
      </w:pPr>
      <w:r w:rsidRPr="004563D9">
        <w:rPr>
          <w:rFonts w:ascii="Times New Roman" w:hAnsi="Times New Roman" w:cs="Times New Roman"/>
          <w:b/>
          <w:bCs/>
          <w:sz w:val="24"/>
          <w:szCs w:val="24"/>
        </w:rPr>
        <w:t xml:space="preserve">12 </w:t>
      </w:r>
      <w:proofErr w:type="spellStart"/>
      <w:r w:rsidRPr="004563D9">
        <w:rPr>
          <w:rFonts w:ascii="Times New Roman" w:hAnsi="Times New Roman" w:cs="Times New Roman"/>
          <w:b/>
          <w:bCs/>
          <w:sz w:val="24"/>
          <w:szCs w:val="24"/>
        </w:rPr>
        <w:t>pav</w:t>
      </w:r>
      <w:proofErr w:type="spellEnd"/>
      <w:r w:rsidRPr="004563D9">
        <w:rPr>
          <w:rFonts w:ascii="Times New Roman" w:hAnsi="Times New Roman" w:cs="Times New Roman"/>
          <w:b/>
          <w:bCs/>
          <w:sz w:val="24"/>
          <w:szCs w:val="24"/>
        </w:rPr>
        <w:t xml:space="preserve">. Sergamumo II tipo cukriniu diabetu (E11) absoliutus gyventojų skaičiaus rodiklis Pagėgių savivaldybėje 2016-2020 </w:t>
      </w:r>
      <w:proofErr w:type="spellStart"/>
      <w:r w:rsidRPr="004563D9">
        <w:rPr>
          <w:rFonts w:ascii="Times New Roman" w:hAnsi="Times New Roman" w:cs="Times New Roman"/>
          <w:b/>
          <w:bCs/>
          <w:sz w:val="24"/>
          <w:szCs w:val="24"/>
        </w:rPr>
        <w:t>m</w:t>
      </w:r>
      <w:proofErr w:type="spellEnd"/>
      <w:r w:rsidRPr="004563D9">
        <w:rPr>
          <w:rFonts w:ascii="Times New Roman" w:hAnsi="Times New Roman" w:cs="Times New Roman"/>
          <w:b/>
          <w:bCs/>
          <w:sz w:val="24"/>
          <w:szCs w:val="24"/>
        </w:rPr>
        <w:t>.</w:t>
      </w:r>
    </w:p>
    <w:p w14:paraId="46E38459" w14:textId="77777777" w:rsidR="00F161C6" w:rsidRPr="004563D9" w:rsidRDefault="00F161C6" w:rsidP="00F161C6">
      <w:pPr>
        <w:spacing w:after="0" w:line="240" w:lineRule="auto"/>
        <w:jc w:val="center"/>
        <w:rPr>
          <w:rFonts w:ascii="Times New Roman" w:hAnsi="Times New Roman" w:cs="Times New Roman"/>
          <w:i/>
          <w:iCs/>
          <w:sz w:val="20"/>
          <w:szCs w:val="20"/>
        </w:rPr>
      </w:pPr>
      <w:r w:rsidRPr="004563D9">
        <w:rPr>
          <w:rFonts w:ascii="Times New Roman" w:hAnsi="Times New Roman" w:cs="Times New Roman"/>
          <w:i/>
          <w:iCs/>
          <w:sz w:val="20"/>
          <w:szCs w:val="20"/>
        </w:rPr>
        <w:t>Šaltinis: Visuomenės sveikatos informacinė sistema (</w:t>
      </w:r>
      <w:hyperlink r:id="rId97" w:history="1">
        <w:r w:rsidRPr="004563D9">
          <w:rPr>
            <w:rStyle w:val="Hipersaitas"/>
            <w:rFonts w:ascii="Times New Roman" w:hAnsi="Times New Roman" w:cs="Times New Roman"/>
            <w:i/>
            <w:iCs/>
            <w:color w:val="auto"/>
            <w:sz w:val="20"/>
            <w:szCs w:val="20"/>
          </w:rPr>
          <w:t>https://sveikstat.hi.lt/</w:t>
        </w:r>
      </w:hyperlink>
      <w:r w:rsidRPr="004563D9">
        <w:rPr>
          <w:rFonts w:ascii="Times New Roman" w:hAnsi="Times New Roman" w:cs="Times New Roman"/>
          <w:i/>
          <w:iCs/>
          <w:sz w:val="20"/>
          <w:szCs w:val="20"/>
        </w:rPr>
        <w:t>)</w:t>
      </w:r>
    </w:p>
    <w:p w14:paraId="2159144A" w14:textId="77777777" w:rsidR="00F161C6" w:rsidRPr="004563D9" w:rsidRDefault="00F161C6" w:rsidP="00F161C6">
      <w:pPr>
        <w:spacing w:after="0" w:line="240" w:lineRule="auto"/>
        <w:jc w:val="center"/>
        <w:rPr>
          <w:rFonts w:ascii="Times New Roman" w:hAnsi="Times New Roman" w:cs="Times New Roman"/>
          <w:b/>
          <w:bCs/>
          <w:color w:val="4472C4"/>
          <w:sz w:val="24"/>
          <w:szCs w:val="24"/>
        </w:rPr>
      </w:pPr>
    </w:p>
    <w:p w14:paraId="716C1912" w14:textId="77777777" w:rsidR="00F161C6" w:rsidRPr="004563D9" w:rsidRDefault="00F161C6" w:rsidP="00F161C6">
      <w:pPr>
        <w:spacing w:after="0" w:line="240" w:lineRule="auto"/>
        <w:ind w:firstLine="709"/>
        <w:jc w:val="both"/>
        <w:rPr>
          <w:rFonts w:ascii="Times New Roman" w:hAnsi="Times New Roman" w:cs="Times New Roman"/>
          <w:b/>
          <w:bCs/>
          <w:sz w:val="24"/>
          <w:szCs w:val="24"/>
        </w:rPr>
      </w:pPr>
      <w:r w:rsidRPr="004563D9">
        <w:rPr>
          <w:rFonts w:ascii="Times New Roman" w:hAnsi="Times New Roman" w:cs="Times New Roman"/>
          <w:sz w:val="24"/>
          <w:szCs w:val="24"/>
        </w:rPr>
        <w:t xml:space="preserve">Pagėgių savivaldybėje 2020 </w:t>
      </w:r>
      <w:proofErr w:type="spellStart"/>
      <w:r w:rsidRPr="004563D9">
        <w:rPr>
          <w:rFonts w:ascii="Times New Roman" w:hAnsi="Times New Roman" w:cs="Times New Roman"/>
          <w:sz w:val="24"/>
          <w:szCs w:val="24"/>
        </w:rPr>
        <w:t>m</w:t>
      </w:r>
      <w:proofErr w:type="spellEnd"/>
      <w:r w:rsidRPr="004563D9">
        <w:rPr>
          <w:rFonts w:ascii="Times New Roman" w:hAnsi="Times New Roman" w:cs="Times New Roman"/>
          <w:sz w:val="24"/>
          <w:szCs w:val="24"/>
        </w:rPr>
        <w:t xml:space="preserve">.  hospitalizuota sergančiųjų dėl II tipo cukrinio ir jo komplikacijų 10 000 gyventojų buvo 20,8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 xml:space="preserve">./10 000 </w:t>
      </w:r>
      <w:proofErr w:type="spellStart"/>
      <w:r w:rsidRPr="004563D9">
        <w:rPr>
          <w:rFonts w:ascii="Times New Roman" w:hAnsi="Times New Roman" w:cs="Times New Roman"/>
          <w:sz w:val="24"/>
          <w:szCs w:val="24"/>
        </w:rPr>
        <w:t>gyv</w:t>
      </w:r>
      <w:proofErr w:type="spellEnd"/>
      <w:r w:rsidRPr="004563D9">
        <w:rPr>
          <w:rFonts w:ascii="Times New Roman" w:hAnsi="Times New Roman" w:cs="Times New Roman"/>
          <w:sz w:val="24"/>
          <w:szCs w:val="24"/>
        </w:rPr>
        <w:t xml:space="preserve">. (15 asmenų), tuo tarpu Lietuvoje – 11,7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 xml:space="preserve">./10 000 </w:t>
      </w:r>
      <w:proofErr w:type="spellStart"/>
      <w:r w:rsidRPr="004563D9">
        <w:rPr>
          <w:rFonts w:ascii="Times New Roman" w:hAnsi="Times New Roman" w:cs="Times New Roman"/>
          <w:sz w:val="24"/>
          <w:szCs w:val="24"/>
        </w:rPr>
        <w:t>gyv</w:t>
      </w:r>
      <w:proofErr w:type="spellEnd"/>
      <w:r w:rsidRPr="004563D9">
        <w:rPr>
          <w:rFonts w:ascii="Times New Roman" w:hAnsi="Times New Roman" w:cs="Times New Roman"/>
          <w:sz w:val="24"/>
          <w:szCs w:val="24"/>
        </w:rPr>
        <w:t xml:space="preserve">. Pastarasis rodiklis patenka į prasčiausių rodiklių grupę ir 1,77 karto viršija Lietuvos rodiklį. </w:t>
      </w:r>
    </w:p>
    <w:p w14:paraId="5B0ABE99" w14:textId="77777777" w:rsidR="00F161C6" w:rsidRPr="004563D9" w:rsidRDefault="00F161C6" w:rsidP="00F161C6">
      <w:pPr>
        <w:spacing w:after="0" w:line="240" w:lineRule="auto"/>
        <w:ind w:firstLine="709"/>
        <w:jc w:val="both"/>
        <w:rPr>
          <w:rFonts w:ascii="Times New Roman" w:hAnsi="Times New Roman" w:cs="Times New Roman"/>
          <w:spacing w:val="6"/>
          <w:sz w:val="24"/>
          <w:szCs w:val="24"/>
        </w:rPr>
      </w:pPr>
      <w:r w:rsidRPr="004563D9">
        <w:rPr>
          <w:rFonts w:ascii="Times New Roman" w:hAnsi="Times New Roman" w:cs="Times New Roman"/>
          <w:spacing w:val="6"/>
          <w:sz w:val="24"/>
          <w:szCs w:val="24"/>
        </w:rPr>
        <w:lastRenderedPageBreak/>
        <w:t xml:space="preserve">Analizuojant </w:t>
      </w:r>
      <w:r w:rsidRPr="004563D9">
        <w:rPr>
          <w:rFonts w:ascii="Times New Roman" w:hAnsi="Times New Roman" w:cs="Times New Roman"/>
          <w:bCs/>
          <w:sz w:val="24"/>
          <w:szCs w:val="24"/>
        </w:rPr>
        <w:t xml:space="preserve">mirtingumą nuo cukrinio diabeto (E10-E014) 10 000 gyventojų rodiklį Lietuvoje ir Pagėgių savivaldybėje 2017-2020 </w:t>
      </w:r>
      <w:proofErr w:type="spellStart"/>
      <w:r w:rsidRPr="004563D9">
        <w:rPr>
          <w:rFonts w:ascii="Times New Roman" w:hAnsi="Times New Roman" w:cs="Times New Roman"/>
          <w:bCs/>
          <w:sz w:val="24"/>
          <w:szCs w:val="24"/>
        </w:rPr>
        <w:t>m</w:t>
      </w:r>
      <w:proofErr w:type="spellEnd"/>
      <w:r w:rsidRPr="004563D9">
        <w:rPr>
          <w:rFonts w:ascii="Times New Roman" w:hAnsi="Times New Roman" w:cs="Times New Roman"/>
          <w:bCs/>
          <w:sz w:val="24"/>
          <w:szCs w:val="24"/>
        </w:rPr>
        <w:t xml:space="preserve">. laikotarpiu, nuo 2017 </w:t>
      </w:r>
      <w:proofErr w:type="spellStart"/>
      <w:r w:rsidRPr="004563D9">
        <w:rPr>
          <w:rFonts w:ascii="Times New Roman" w:hAnsi="Times New Roman" w:cs="Times New Roman"/>
          <w:bCs/>
          <w:sz w:val="24"/>
          <w:szCs w:val="24"/>
        </w:rPr>
        <w:t>m</w:t>
      </w:r>
      <w:proofErr w:type="spellEnd"/>
      <w:r w:rsidRPr="004563D9">
        <w:rPr>
          <w:rFonts w:ascii="Times New Roman" w:hAnsi="Times New Roman" w:cs="Times New Roman"/>
          <w:bCs/>
          <w:sz w:val="24"/>
          <w:szCs w:val="24"/>
        </w:rPr>
        <w:t xml:space="preserve">. stebima mažėjimo tendencija (13 </w:t>
      </w:r>
      <w:proofErr w:type="spellStart"/>
      <w:r w:rsidRPr="004563D9">
        <w:rPr>
          <w:rFonts w:ascii="Times New Roman" w:hAnsi="Times New Roman" w:cs="Times New Roman"/>
          <w:bCs/>
          <w:sz w:val="24"/>
          <w:szCs w:val="24"/>
        </w:rPr>
        <w:t>pav</w:t>
      </w:r>
      <w:proofErr w:type="spellEnd"/>
      <w:r w:rsidRPr="004563D9">
        <w:rPr>
          <w:rFonts w:ascii="Times New Roman" w:hAnsi="Times New Roman" w:cs="Times New Roman"/>
          <w:bCs/>
          <w:sz w:val="24"/>
          <w:szCs w:val="24"/>
        </w:rPr>
        <w:t xml:space="preserve">.). 2019 </w:t>
      </w:r>
      <w:proofErr w:type="spellStart"/>
      <w:r w:rsidRPr="004563D9">
        <w:rPr>
          <w:rFonts w:ascii="Times New Roman" w:hAnsi="Times New Roman" w:cs="Times New Roman"/>
          <w:bCs/>
          <w:sz w:val="24"/>
          <w:szCs w:val="24"/>
        </w:rPr>
        <w:t>m</w:t>
      </w:r>
      <w:proofErr w:type="spellEnd"/>
      <w:r w:rsidRPr="004563D9">
        <w:rPr>
          <w:rFonts w:ascii="Times New Roman" w:hAnsi="Times New Roman" w:cs="Times New Roman"/>
          <w:bCs/>
          <w:sz w:val="24"/>
          <w:szCs w:val="24"/>
        </w:rPr>
        <w:t>. Pagėgių savivaldybėje nebuvo fiksuotas nei mirties atvejis nuo cukrinio diabeto.</w:t>
      </w:r>
    </w:p>
    <w:p w14:paraId="463EE58C" w14:textId="3B67C0E0" w:rsidR="00F161C6" w:rsidRPr="004563D9" w:rsidRDefault="004E2281" w:rsidP="00F161C6">
      <w:pPr>
        <w:spacing w:after="0" w:line="240" w:lineRule="auto"/>
        <w:ind w:firstLine="709"/>
        <w:jc w:val="both"/>
        <w:rPr>
          <w:rFonts w:ascii="Times New Roman" w:hAnsi="Times New Roman" w:cs="Times New Roman"/>
          <w:bCs/>
          <w:color w:val="4472C4"/>
          <w:sz w:val="24"/>
          <w:szCs w:val="24"/>
        </w:rPr>
      </w:pPr>
      <w:r w:rsidRPr="004563D9">
        <w:rPr>
          <w:rFonts w:ascii="Times New Roman" w:hAnsi="Times New Roman" w:cs="Times New Roman"/>
          <w:noProof/>
          <w:color w:val="4472C4"/>
          <w:sz w:val="24"/>
          <w:szCs w:val="24"/>
        </w:rPr>
        <w:drawing>
          <wp:inline distT="0" distB="0" distL="0" distR="0" wp14:anchorId="351B83D2" wp14:editId="171929DD">
            <wp:extent cx="5391150" cy="2676525"/>
            <wp:effectExtent l="0" t="0" r="0" b="0"/>
            <wp:docPr id="133" name="Objektas 1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14:paraId="75F91043" w14:textId="77777777" w:rsidR="00F161C6" w:rsidRPr="004563D9" w:rsidRDefault="00F161C6" w:rsidP="00F161C6">
      <w:pPr>
        <w:spacing w:after="0" w:line="240" w:lineRule="auto"/>
        <w:jc w:val="center"/>
        <w:rPr>
          <w:rFonts w:ascii="Times New Roman" w:hAnsi="Times New Roman" w:cs="Times New Roman"/>
          <w:bCs/>
          <w:color w:val="4472C4"/>
          <w:sz w:val="24"/>
          <w:szCs w:val="24"/>
        </w:rPr>
      </w:pPr>
    </w:p>
    <w:p w14:paraId="6EF1C376" w14:textId="77777777" w:rsidR="00F161C6" w:rsidRPr="004563D9" w:rsidRDefault="00F161C6" w:rsidP="00F161C6">
      <w:pPr>
        <w:spacing w:after="0" w:line="240" w:lineRule="auto"/>
        <w:jc w:val="center"/>
        <w:rPr>
          <w:rFonts w:ascii="Times New Roman" w:hAnsi="Times New Roman" w:cs="Times New Roman"/>
          <w:b/>
          <w:sz w:val="24"/>
          <w:szCs w:val="24"/>
        </w:rPr>
      </w:pPr>
      <w:r w:rsidRPr="004563D9">
        <w:rPr>
          <w:rFonts w:ascii="Times New Roman" w:hAnsi="Times New Roman" w:cs="Times New Roman"/>
          <w:b/>
          <w:sz w:val="24"/>
          <w:szCs w:val="24"/>
        </w:rPr>
        <w:t xml:space="preserve">13 </w:t>
      </w:r>
      <w:proofErr w:type="spellStart"/>
      <w:r w:rsidRPr="004563D9">
        <w:rPr>
          <w:rFonts w:ascii="Times New Roman" w:hAnsi="Times New Roman" w:cs="Times New Roman"/>
          <w:b/>
          <w:sz w:val="24"/>
          <w:szCs w:val="24"/>
        </w:rPr>
        <w:t>pav</w:t>
      </w:r>
      <w:proofErr w:type="spellEnd"/>
      <w:r w:rsidRPr="004563D9">
        <w:rPr>
          <w:rFonts w:ascii="Times New Roman" w:hAnsi="Times New Roman" w:cs="Times New Roman"/>
          <w:b/>
          <w:sz w:val="24"/>
          <w:szCs w:val="24"/>
        </w:rPr>
        <w:t xml:space="preserve">. </w:t>
      </w:r>
      <w:bookmarkStart w:id="15" w:name="_Hlk90903646"/>
      <w:r w:rsidRPr="004563D9">
        <w:rPr>
          <w:rFonts w:ascii="Times New Roman" w:hAnsi="Times New Roman" w:cs="Times New Roman"/>
          <w:b/>
          <w:sz w:val="24"/>
          <w:szCs w:val="24"/>
        </w:rPr>
        <w:t xml:space="preserve">Mirtingumo nuo cukrinio diabeto (E10-E014) 10 000 </w:t>
      </w:r>
      <w:proofErr w:type="spellStart"/>
      <w:r w:rsidRPr="004563D9">
        <w:rPr>
          <w:rFonts w:ascii="Times New Roman" w:hAnsi="Times New Roman" w:cs="Times New Roman"/>
          <w:b/>
          <w:sz w:val="24"/>
          <w:szCs w:val="24"/>
        </w:rPr>
        <w:t>gyv</w:t>
      </w:r>
      <w:proofErr w:type="spellEnd"/>
      <w:r w:rsidRPr="004563D9">
        <w:rPr>
          <w:rFonts w:ascii="Times New Roman" w:hAnsi="Times New Roman" w:cs="Times New Roman"/>
          <w:b/>
          <w:sz w:val="24"/>
          <w:szCs w:val="24"/>
        </w:rPr>
        <w:t xml:space="preserve">. rodiklis Lietuvoje ir Pagėgių </w:t>
      </w:r>
      <w:proofErr w:type="spellStart"/>
      <w:r w:rsidRPr="004563D9">
        <w:rPr>
          <w:rFonts w:ascii="Times New Roman" w:hAnsi="Times New Roman" w:cs="Times New Roman"/>
          <w:b/>
          <w:sz w:val="24"/>
          <w:szCs w:val="24"/>
        </w:rPr>
        <w:t>sav</w:t>
      </w:r>
      <w:proofErr w:type="spellEnd"/>
      <w:r w:rsidRPr="004563D9">
        <w:rPr>
          <w:rFonts w:ascii="Times New Roman" w:hAnsi="Times New Roman" w:cs="Times New Roman"/>
          <w:b/>
          <w:sz w:val="24"/>
          <w:szCs w:val="24"/>
        </w:rPr>
        <w:t xml:space="preserve">. 2017-2020 </w:t>
      </w:r>
      <w:proofErr w:type="spellStart"/>
      <w:r w:rsidRPr="004563D9">
        <w:rPr>
          <w:rFonts w:ascii="Times New Roman" w:hAnsi="Times New Roman" w:cs="Times New Roman"/>
          <w:b/>
          <w:sz w:val="24"/>
          <w:szCs w:val="24"/>
        </w:rPr>
        <w:t>m</w:t>
      </w:r>
      <w:proofErr w:type="spellEnd"/>
      <w:r w:rsidRPr="004563D9">
        <w:rPr>
          <w:rFonts w:ascii="Times New Roman" w:hAnsi="Times New Roman" w:cs="Times New Roman"/>
          <w:b/>
          <w:sz w:val="24"/>
          <w:szCs w:val="24"/>
        </w:rPr>
        <w:t>.</w:t>
      </w:r>
    </w:p>
    <w:bookmarkEnd w:id="15"/>
    <w:p w14:paraId="4BE48013" w14:textId="77777777" w:rsidR="00F161C6" w:rsidRPr="004563D9" w:rsidRDefault="00F161C6" w:rsidP="00F161C6">
      <w:pPr>
        <w:spacing w:after="0" w:line="240" w:lineRule="auto"/>
        <w:jc w:val="center"/>
        <w:rPr>
          <w:rFonts w:ascii="Times New Roman" w:hAnsi="Times New Roman" w:cs="Times New Roman"/>
          <w:i/>
          <w:iCs/>
          <w:sz w:val="20"/>
          <w:szCs w:val="20"/>
        </w:rPr>
      </w:pPr>
      <w:r w:rsidRPr="004563D9">
        <w:rPr>
          <w:rFonts w:ascii="Times New Roman" w:hAnsi="Times New Roman" w:cs="Times New Roman"/>
          <w:i/>
          <w:iCs/>
          <w:sz w:val="20"/>
          <w:szCs w:val="20"/>
        </w:rPr>
        <w:t>Šaltinis: Visuomenės sveikatos informacinė sistema (</w:t>
      </w:r>
      <w:hyperlink r:id="rId99" w:history="1">
        <w:r w:rsidRPr="004563D9">
          <w:rPr>
            <w:rStyle w:val="Hipersaitas"/>
            <w:rFonts w:ascii="Times New Roman" w:hAnsi="Times New Roman" w:cs="Times New Roman"/>
            <w:i/>
            <w:iCs/>
            <w:color w:val="auto"/>
            <w:sz w:val="20"/>
            <w:szCs w:val="20"/>
          </w:rPr>
          <w:t>https://sveikstat.hi.lt/</w:t>
        </w:r>
      </w:hyperlink>
      <w:r w:rsidRPr="004563D9">
        <w:rPr>
          <w:rFonts w:ascii="Times New Roman" w:hAnsi="Times New Roman" w:cs="Times New Roman"/>
          <w:i/>
          <w:iCs/>
          <w:sz w:val="20"/>
          <w:szCs w:val="20"/>
        </w:rPr>
        <w:t>)</w:t>
      </w:r>
    </w:p>
    <w:p w14:paraId="18123CA2" w14:textId="77777777" w:rsidR="00F161C6" w:rsidRPr="004563D9" w:rsidRDefault="00F161C6" w:rsidP="00F161C6">
      <w:pPr>
        <w:spacing w:after="0" w:line="240" w:lineRule="auto"/>
        <w:jc w:val="center"/>
        <w:rPr>
          <w:rFonts w:ascii="Times New Roman" w:hAnsi="Times New Roman" w:cs="Times New Roman"/>
          <w:b/>
          <w:bCs/>
          <w:color w:val="4472C4"/>
          <w:sz w:val="24"/>
          <w:szCs w:val="24"/>
        </w:rPr>
      </w:pPr>
    </w:p>
    <w:p w14:paraId="0EACE3A1" w14:textId="77777777" w:rsidR="00F161C6" w:rsidRPr="004563D9" w:rsidRDefault="00F161C6" w:rsidP="00F161C6">
      <w:pPr>
        <w:spacing w:after="0" w:line="240" w:lineRule="auto"/>
        <w:ind w:firstLine="709"/>
        <w:jc w:val="both"/>
        <w:rPr>
          <w:rFonts w:ascii="Times New Roman" w:hAnsi="Times New Roman" w:cs="Times New Roman"/>
          <w:color w:val="000000"/>
          <w:spacing w:val="6"/>
          <w:sz w:val="24"/>
          <w:szCs w:val="24"/>
        </w:rPr>
      </w:pPr>
      <w:r w:rsidRPr="004563D9">
        <w:rPr>
          <w:rFonts w:ascii="Times New Roman" w:hAnsi="Times New Roman" w:cs="Times New Roman"/>
          <w:color w:val="000000"/>
          <w:spacing w:val="6"/>
          <w:sz w:val="24"/>
          <w:szCs w:val="24"/>
        </w:rPr>
        <w:t xml:space="preserve">Mokslininkai nustatė, kad II tipo cukrinis diabetas ir jo komplikacijos sukelia vis didesnę mirtingumo ir </w:t>
      </w:r>
      <w:proofErr w:type="spellStart"/>
      <w:r w:rsidRPr="004563D9">
        <w:rPr>
          <w:rFonts w:ascii="Times New Roman" w:hAnsi="Times New Roman" w:cs="Times New Roman"/>
          <w:color w:val="000000"/>
          <w:spacing w:val="6"/>
          <w:sz w:val="24"/>
          <w:szCs w:val="24"/>
        </w:rPr>
        <w:t>neįgalumo</w:t>
      </w:r>
      <w:proofErr w:type="spellEnd"/>
      <w:r w:rsidRPr="004563D9">
        <w:rPr>
          <w:rFonts w:ascii="Times New Roman" w:hAnsi="Times New Roman" w:cs="Times New Roman"/>
          <w:color w:val="000000"/>
          <w:spacing w:val="6"/>
          <w:sz w:val="24"/>
          <w:szCs w:val="24"/>
        </w:rPr>
        <w:t xml:space="preserve"> naštą visame pasaulyje. Diabetas užima devintąją vietą priežasčių, kurios trumpina gyvenimo trukmę, sąraše. 2019 </w:t>
      </w:r>
      <w:proofErr w:type="spellStart"/>
      <w:r w:rsidRPr="004563D9">
        <w:rPr>
          <w:rFonts w:ascii="Times New Roman" w:hAnsi="Times New Roman" w:cs="Times New Roman"/>
          <w:color w:val="000000"/>
          <w:spacing w:val="6"/>
          <w:sz w:val="24"/>
          <w:szCs w:val="24"/>
        </w:rPr>
        <w:t>m</w:t>
      </w:r>
      <w:proofErr w:type="spellEnd"/>
      <w:r w:rsidRPr="004563D9">
        <w:rPr>
          <w:rFonts w:ascii="Times New Roman" w:hAnsi="Times New Roman" w:cs="Times New Roman"/>
          <w:color w:val="000000"/>
          <w:spacing w:val="6"/>
          <w:sz w:val="24"/>
          <w:szCs w:val="24"/>
        </w:rPr>
        <w:t xml:space="preserve">. nuo diabeto mirė apie 4,2 milijono 20-79 </w:t>
      </w:r>
      <w:proofErr w:type="spellStart"/>
      <w:r w:rsidRPr="004563D9">
        <w:rPr>
          <w:rFonts w:ascii="Times New Roman" w:hAnsi="Times New Roman" w:cs="Times New Roman"/>
          <w:color w:val="000000"/>
          <w:spacing w:val="6"/>
          <w:sz w:val="24"/>
          <w:szCs w:val="24"/>
        </w:rPr>
        <w:t>m</w:t>
      </w:r>
      <w:proofErr w:type="spellEnd"/>
      <w:r w:rsidRPr="004563D9">
        <w:rPr>
          <w:rFonts w:ascii="Times New Roman" w:hAnsi="Times New Roman" w:cs="Times New Roman"/>
          <w:color w:val="000000"/>
          <w:spacing w:val="6"/>
          <w:sz w:val="24"/>
          <w:szCs w:val="24"/>
        </w:rPr>
        <w:t xml:space="preserve">. amžiaus žmonių, tai yra kas dešimtas 2019 </w:t>
      </w:r>
      <w:proofErr w:type="spellStart"/>
      <w:r w:rsidRPr="004563D9">
        <w:rPr>
          <w:rFonts w:ascii="Times New Roman" w:hAnsi="Times New Roman" w:cs="Times New Roman"/>
          <w:color w:val="000000"/>
          <w:spacing w:val="6"/>
          <w:sz w:val="24"/>
          <w:szCs w:val="24"/>
        </w:rPr>
        <w:t>m</w:t>
      </w:r>
      <w:proofErr w:type="spellEnd"/>
      <w:r w:rsidRPr="004563D9">
        <w:rPr>
          <w:rFonts w:ascii="Times New Roman" w:hAnsi="Times New Roman" w:cs="Times New Roman"/>
          <w:color w:val="000000"/>
          <w:spacing w:val="6"/>
          <w:sz w:val="24"/>
          <w:szCs w:val="24"/>
        </w:rPr>
        <w:t>. miręs</w:t>
      </w:r>
      <w:r w:rsidRPr="004563D9">
        <w:rPr>
          <w:rFonts w:ascii="Times New Roman" w:hAnsi="Times New Roman" w:cs="Times New Roman"/>
          <w:color w:val="4472C4"/>
          <w:spacing w:val="6"/>
          <w:sz w:val="24"/>
          <w:szCs w:val="24"/>
        </w:rPr>
        <w:t xml:space="preserve"> </w:t>
      </w:r>
      <w:r w:rsidRPr="004563D9">
        <w:rPr>
          <w:rFonts w:ascii="Times New Roman" w:hAnsi="Times New Roman" w:cs="Times New Roman"/>
          <w:color w:val="000000"/>
          <w:spacing w:val="6"/>
          <w:sz w:val="24"/>
          <w:szCs w:val="24"/>
        </w:rPr>
        <w:t xml:space="preserve">asmuo. Beje, beveik pusė iš šių asmenų buvo darbingo amžiaus žmonės, nesulaukę 60 </w:t>
      </w:r>
      <w:proofErr w:type="spellStart"/>
      <w:r w:rsidRPr="004563D9">
        <w:rPr>
          <w:rFonts w:ascii="Times New Roman" w:hAnsi="Times New Roman" w:cs="Times New Roman"/>
          <w:color w:val="000000"/>
          <w:spacing w:val="6"/>
          <w:sz w:val="24"/>
          <w:szCs w:val="24"/>
        </w:rPr>
        <w:t>m</w:t>
      </w:r>
      <w:proofErr w:type="spellEnd"/>
      <w:r w:rsidRPr="004563D9">
        <w:rPr>
          <w:rFonts w:ascii="Times New Roman" w:hAnsi="Times New Roman" w:cs="Times New Roman"/>
          <w:color w:val="000000"/>
          <w:spacing w:val="6"/>
          <w:sz w:val="24"/>
          <w:szCs w:val="24"/>
        </w:rPr>
        <w:t xml:space="preserve">. </w:t>
      </w:r>
    </w:p>
    <w:p w14:paraId="19A543A0" w14:textId="77777777" w:rsidR="00F161C6" w:rsidRPr="004563D9" w:rsidRDefault="00A33125" w:rsidP="00F161C6">
      <w:pPr>
        <w:spacing w:after="0" w:line="240" w:lineRule="auto"/>
        <w:ind w:firstLine="709"/>
        <w:jc w:val="both"/>
        <w:rPr>
          <w:rFonts w:ascii="Times New Roman" w:hAnsi="Times New Roman" w:cs="Times New Roman"/>
          <w:sz w:val="24"/>
          <w:szCs w:val="24"/>
        </w:rPr>
      </w:pPr>
      <w:r w:rsidRPr="004563D9">
        <w:rPr>
          <w:rFonts w:ascii="Times New Roman" w:hAnsi="Times New Roman" w:cs="Times New Roman"/>
          <w:sz w:val="24"/>
          <w:szCs w:val="24"/>
        </w:rPr>
        <w:br w:type="page"/>
      </w:r>
    </w:p>
    <w:p w14:paraId="74200413" w14:textId="77777777" w:rsidR="00F161C6" w:rsidRPr="004563D9" w:rsidRDefault="00F161C6" w:rsidP="00F161C6">
      <w:pPr>
        <w:pStyle w:val="Antrat2"/>
        <w:spacing w:before="0" w:line="240" w:lineRule="auto"/>
        <w:jc w:val="center"/>
        <w:rPr>
          <w:rFonts w:ascii="Times New Roman" w:eastAsia="Calibri" w:hAnsi="Times New Roman" w:cs="Times New Roman"/>
          <w:color w:val="4472C4"/>
          <w:sz w:val="24"/>
          <w:szCs w:val="24"/>
        </w:rPr>
      </w:pPr>
      <w:bookmarkStart w:id="16" w:name="_Toc91602027"/>
      <w:r w:rsidRPr="004563D9">
        <w:rPr>
          <w:rFonts w:ascii="Times New Roman" w:eastAsia="Calibri" w:hAnsi="Times New Roman" w:cs="Times New Roman"/>
          <w:color w:val="auto"/>
          <w:sz w:val="24"/>
          <w:szCs w:val="24"/>
        </w:rPr>
        <w:lastRenderedPageBreak/>
        <w:t xml:space="preserve">4.3. </w:t>
      </w:r>
      <w:r w:rsidRPr="004563D9">
        <w:rPr>
          <w:rFonts w:ascii="Times New Roman" w:hAnsi="Times New Roman" w:cs="Times New Roman"/>
          <w:color w:val="auto"/>
          <w:sz w:val="24"/>
          <w:szCs w:val="24"/>
        </w:rPr>
        <w:t>BANDYMŲ ŽUDYTIS SKAIČIUS</w:t>
      </w:r>
      <w:bookmarkEnd w:id="16"/>
    </w:p>
    <w:p w14:paraId="0B493A87" w14:textId="77777777" w:rsidR="00F161C6" w:rsidRPr="004563D9" w:rsidRDefault="00F161C6" w:rsidP="00F161C6">
      <w:pPr>
        <w:spacing w:after="0" w:line="240" w:lineRule="auto"/>
        <w:ind w:firstLine="1134"/>
        <w:contextualSpacing/>
        <w:jc w:val="both"/>
        <w:rPr>
          <w:rFonts w:ascii="Times New Roman" w:hAnsi="Times New Roman" w:cs="Times New Roman"/>
          <w:sz w:val="24"/>
          <w:szCs w:val="24"/>
        </w:rPr>
      </w:pPr>
    </w:p>
    <w:p w14:paraId="1356F6A2" w14:textId="77777777" w:rsidR="00F161C6" w:rsidRPr="004563D9" w:rsidRDefault="00F161C6" w:rsidP="00F161C6">
      <w:pPr>
        <w:spacing w:after="0" w:line="240" w:lineRule="auto"/>
        <w:ind w:firstLine="1134"/>
        <w:contextualSpacing/>
        <w:jc w:val="both"/>
        <w:rPr>
          <w:rFonts w:ascii="Times New Roman" w:hAnsi="Times New Roman" w:cs="Times New Roman"/>
          <w:sz w:val="24"/>
          <w:szCs w:val="24"/>
        </w:rPr>
      </w:pPr>
    </w:p>
    <w:p w14:paraId="0A405110" w14:textId="77777777" w:rsidR="00F161C6" w:rsidRPr="004563D9" w:rsidRDefault="00F161C6" w:rsidP="00F161C6">
      <w:pPr>
        <w:widowControl w:val="0"/>
        <w:autoSpaceDE w:val="0"/>
        <w:autoSpaceDN w:val="0"/>
        <w:spacing w:after="0" w:line="240" w:lineRule="auto"/>
        <w:ind w:right="-91" w:firstLine="709"/>
        <w:jc w:val="both"/>
        <w:rPr>
          <w:rFonts w:ascii="Times New Roman" w:hAnsi="Times New Roman" w:cs="Times New Roman"/>
          <w:sz w:val="24"/>
          <w:szCs w:val="24"/>
        </w:rPr>
      </w:pPr>
      <w:r w:rsidRPr="004563D9">
        <w:rPr>
          <w:rFonts w:ascii="Times New Roman" w:hAnsi="Times New Roman" w:cs="Times New Roman"/>
          <w:b/>
          <w:sz w:val="24"/>
          <w:szCs w:val="24"/>
        </w:rPr>
        <w:t xml:space="preserve">Bandymų žudytis skaičius (X60-X64, X66-X84) 100 000 gyventojų. </w:t>
      </w:r>
      <w:r w:rsidRPr="004563D9">
        <w:rPr>
          <w:rFonts w:ascii="Times New Roman" w:hAnsi="Times New Roman" w:cs="Times New Roman"/>
          <w:sz w:val="24"/>
          <w:szCs w:val="24"/>
        </w:rPr>
        <w:t xml:space="preserve">Tai per metus stacionarinėse sveikatos priežiūros įstaigose ir stacionaro priėmimo-skubios pagalbos skyriuje užregistruotų bandymų žudytis (TLK-10- AM X60-X64; X66-X84) skaičius. Skaičiuojami ne mirtimi pasibaigę atvejai, tenkantys 100 000 Lietuvos gyventojų. </w:t>
      </w:r>
    </w:p>
    <w:p w14:paraId="60728CBB" w14:textId="77777777" w:rsidR="00F161C6" w:rsidRDefault="00F161C6" w:rsidP="00F161C6">
      <w:pPr>
        <w:widowControl w:val="0"/>
        <w:autoSpaceDE w:val="0"/>
        <w:autoSpaceDN w:val="0"/>
        <w:spacing w:after="0" w:line="240" w:lineRule="auto"/>
        <w:ind w:right="-91" w:firstLine="709"/>
        <w:jc w:val="both"/>
        <w:rPr>
          <w:rFonts w:ascii="Times New Roman" w:hAnsi="Times New Roman" w:cs="Times New Roman"/>
          <w:sz w:val="24"/>
          <w:szCs w:val="24"/>
        </w:rPr>
      </w:pPr>
      <w:r w:rsidRPr="004563D9">
        <w:rPr>
          <w:rFonts w:ascii="Times New Roman" w:hAnsi="Times New Roman" w:cs="Times New Roman"/>
          <w:sz w:val="24"/>
          <w:szCs w:val="24"/>
        </w:rPr>
        <w:t xml:space="preserve">2020 </w:t>
      </w:r>
      <w:proofErr w:type="spellStart"/>
      <w:r w:rsidRPr="004563D9">
        <w:rPr>
          <w:rFonts w:ascii="Times New Roman" w:hAnsi="Times New Roman" w:cs="Times New Roman"/>
          <w:sz w:val="24"/>
          <w:szCs w:val="24"/>
        </w:rPr>
        <w:t>m</w:t>
      </w:r>
      <w:proofErr w:type="spellEnd"/>
      <w:r w:rsidRPr="004563D9">
        <w:rPr>
          <w:rFonts w:ascii="Times New Roman" w:hAnsi="Times New Roman" w:cs="Times New Roman"/>
          <w:sz w:val="24"/>
          <w:szCs w:val="24"/>
        </w:rPr>
        <w:t xml:space="preserve">. Lietuvoje užregistruoti 31,4 atvejai bandymai žudytis 100 000 gyventojų, lyginant su 2019 </w:t>
      </w:r>
      <w:proofErr w:type="spellStart"/>
      <w:r w:rsidRPr="004563D9">
        <w:rPr>
          <w:rFonts w:ascii="Times New Roman" w:hAnsi="Times New Roman" w:cs="Times New Roman"/>
          <w:sz w:val="24"/>
          <w:szCs w:val="24"/>
        </w:rPr>
        <w:t>m</w:t>
      </w:r>
      <w:proofErr w:type="spellEnd"/>
      <w:r w:rsidRPr="004563D9">
        <w:rPr>
          <w:rFonts w:ascii="Times New Roman" w:hAnsi="Times New Roman" w:cs="Times New Roman"/>
          <w:sz w:val="24"/>
          <w:szCs w:val="24"/>
        </w:rPr>
        <w:t xml:space="preserve">. (37,1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 xml:space="preserve">./100 000 </w:t>
      </w:r>
      <w:proofErr w:type="spellStart"/>
      <w:r w:rsidRPr="004563D9">
        <w:rPr>
          <w:rFonts w:ascii="Times New Roman" w:hAnsi="Times New Roman" w:cs="Times New Roman"/>
          <w:sz w:val="24"/>
          <w:szCs w:val="24"/>
        </w:rPr>
        <w:t>gyv</w:t>
      </w:r>
      <w:proofErr w:type="spellEnd"/>
      <w:r w:rsidRPr="004563D9">
        <w:rPr>
          <w:rFonts w:ascii="Times New Roman" w:hAnsi="Times New Roman" w:cs="Times New Roman"/>
          <w:sz w:val="24"/>
          <w:szCs w:val="24"/>
        </w:rPr>
        <w:t xml:space="preserve">.) 5,7 </w:t>
      </w:r>
      <w:proofErr w:type="spellStart"/>
      <w:r w:rsidRPr="004563D9">
        <w:rPr>
          <w:rFonts w:ascii="Times New Roman" w:hAnsi="Times New Roman" w:cs="Times New Roman"/>
          <w:sz w:val="24"/>
          <w:szCs w:val="24"/>
        </w:rPr>
        <w:t>proc</w:t>
      </w:r>
      <w:proofErr w:type="spellEnd"/>
      <w:r w:rsidRPr="004563D9">
        <w:rPr>
          <w:rFonts w:ascii="Times New Roman" w:hAnsi="Times New Roman" w:cs="Times New Roman"/>
          <w:sz w:val="24"/>
          <w:szCs w:val="24"/>
        </w:rPr>
        <w:t xml:space="preserve">. mažiau. Šalies žemėlapyje pagal mažiausius bandymų žudytis rodiklius labiausiai išsiskyrė Vilkaviškio r. (29,0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 xml:space="preserve">./100 000 </w:t>
      </w:r>
      <w:proofErr w:type="spellStart"/>
      <w:r w:rsidRPr="004563D9">
        <w:rPr>
          <w:rFonts w:ascii="Times New Roman" w:hAnsi="Times New Roman" w:cs="Times New Roman"/>
          <w:sz w:val="24"/>
          <w:szCs w:val="24"/>
        </w:rPr>
        <w:t>gyv</w:t>
      </w:r>
      <w:proofErr w:type="spellEnd"/>
      <w:r w:rsidRPr="004563D9">
        <w:rPr>
          <w:rFonts w:ascii="Times New Roman" w:hAnsi="Times New Roman" w:cs="Times New Roman"/>
          <w:sz w:val="24"/>
          <w:szCs w:val="24"/>
        </w:rPr>
        <w:t xml:space="preserve">. arba 10 atvejų), Panevėžio </w:t>
      </w:r>
      <w:proofErr w:type="spellStart"/>
      <w:r w:rsidRPr="004563D9">
        <w:rPr>
          <w:rFonts w:ascii="Times New Roman" w:hAnsi="Times New Roman" w:cs="Times New Roman"/>
          <w:sz w:val="24"/>
          <w:szCs w:val="24"/>
        </w:rPr>
        <w:t>m</w:t>
      </w:r>
      <w:proofErr w:type="spellEnd"/>
      <w:r w:rsidRPr="004563D9">
        <w:rPr>
          <w:rFonts w:ascii="Times New Roman" w:hAnsi="Times New Roman" w:cs="Times New Roman"/>
          <w:sz w:val="24"/>
          <w:szCs w:val="24"/>
        </w:rPr>
        <w:t xml:space="preserve">. (28,2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 xml:space="preserve">./100 000 </w:t>
      </w:r>
      <w:proofErr w:type="spellStart"/>
      <w:r w:rsidRPr="004563D9">
        <w:rPr>
          <w:rFonts w:ascii="Times New Roman" w:hAnsi="Times New Roman" w:cs="Times New Roman"/>
          <w:sz w:val="24"/>
          <w:szCs w:val="24"/>
        </w:rPr>
        <w:t>gyv</w:t>
      </w:r>
      <w:proofErr w:type="spellEnd"/>
      <w:r w:rsidRPr="004563D9">
        <w:rPr>
          <w:rFonts w:ascii="Times New Roman" w:hAnsi="Times New Roman" w:cs="Times New Roman"/>
          <w:sz w:val="24"/>
          <w:szCs w:val="24"/>
        </w:rPr>
        <w:t xml:space="preserve">. arba 24 atvejai), Pagėgių (27,8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 xml:space="preserve">./100 000 </w:t>
      </w:r>
      <w:proofErr w:type="spellStart"/>
      <w:r w:rsidRPr="004563D9">
        <w:rPr>
          <w:rFonts w:ascii="Times New Roman" w:hAnsi="Times New Roman" w:cs="Times New Roman"/>
          <w:sz w:val="24"/>
          <w:szCs w:val="24"/>
        </w:rPr>
        <w:t>gyv</w:t>
      </w:r>
      <w:proofErr w:type="spellEnd"/>
      <w:r w:rsidRPr="004563D9">
        <w:rPr>
          <w:rFonts w:ascii="Times New Roman" w:hAnsi="Times New Roman" w:cs="Times New Roman"/>
          <w:sz w:val="24"/>
          <w:szCs w:val="24"/>
        </w:rPr>
        <w:t xml:space="preserve">. arba 2 atvejai) savivaldybės. Didžiausiais rodikliais išsiskyrė Molėtų r. (64,7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 xml:space="preserve">./100 000 </w:t>
      </w:r>
      <w:proofErr w:type="spellStart"/>
      <w:r w:rsidRPr="004563D9">
        <w:rPr>
          <w:rFonts w:ascii="Times New Roman" w:hAnsi="Times New Roman" w:cs="Times New Roman"/>
          <w:sz w:val="24"/>
          <w:szCs w:val="24"/>
        </w:rPr>
        <w:t>gyv</w:t>
      </w:r>
      <w:proofErr w:type="spellEnd"/>
      <w:r w:rsidRPr="004563D9">
        <w:rPr>
          <w:rFonts w:ascii="Times New Roman" w:hAnsi="Times New Roman" w:cs="Times New Roman"/>
          <w:sz w:val="24"/>
          <w:szCs w:val="24"/>
        </w:rPr>
        <w:t xml:space="preserve">. arba 11 atvejų), Pasvalio r. (62,0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 xml:space="preserve">./100 000 </w:t>
      </w:r>
      <w:proofErr w:type="spellStart"/>
      <w:r w:rsidRPr="004563D9">
        <w:rPr>
          <w:rFonts w:ascii="Times New Roman" w:hAnsi="Times New Roman" w:cs="Times New Roman"/>
          <w:sz w:val="24"/>
          <w:szCs w:val="24"/>
        </w:rPr>
        <w:t>gyv</w:t>
      </w:r>
      <w:proofErr w:type="spellEnd"/>
      <w:r w:rsidRPr="004563D9">
        <w:rPr>
          <w:rFonts w:ascii="Times New Roman" w:hAnsi="Times New Roman" w:cs="Times New Roman"/>
          <w:sz w:val="24"/>
          <w:szCs w:val="24"/>
        </w:rPr>
        <w:t xml:space="preserve">. arba 14 atvejų), Vilniaus </w:t>
      </w:r>
      <w:proofErr w:type="spellStart"/>
      <w:r w:rsidRPr="004563D9">
        <w:rPr>
          <w:rFonts w:ascii="Times New Roman" w:hAnsi="Times New Roman" w:cs="Times New Roman"/>
          <w:sz w:val="24"/>
          <w:szCs w:val="24"/>
        </w:rPr>
        <w:t>m</w:t>
      </w:r>
      <w:proofErr w:type="spellEnd"/>
      <w:r w:rsidRPr="004563D9">
        <w:rPr>
          <w:rFonts w:ascii="Times New Roman" w:hAnsi="Times New Roman" w:cs="Times New Roman"/>
          <w:sz w:val="24"/>
          <w:szCs w:val="24"/>
        </w:rPr>
        <w:t xml:space="preserve">. (49,1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 xml:space="preserve">./100 000 </w:t>
      </w:r>
      <w:proofErr w:type="spellStart"/>
      <w:r w:rsidRPr="004563D9">
        <w:rPr>
          <w:rFonts w:ascii="Times New Roman" w:hAnsi="Times New Roman" w:cs="Times New Roman"/>
          <w:sz w:val="24"/>
          <w:szCs w:val="24"/>
        </w:rPr>
        <w:t>gyv</w:t>
      </w:r>
      <w:proofErr w:type="spellEnd"/>
      <w:r w:rsidRPr="004563D9">
        <w:rPr>
          <w:rFonts w:ascii="Times New Roman" w:hAnsi="Times New Roman" w:cs="Times New Roman"/>
          <w:sz w:val="24"/>
          <w:szCs w:val="24"/>
        </w:rPr>
        <w:t xml:space="preserve">. arba 278 atvejai) savivaldybės (14 </w:t>
      </w:r>
      <w:proofErr w:type="spellStart"/>
      <w:r w:rsidRPr="004563D9">
        <w:rPr>
          <w:rFonts w:ascii="Times New Roman" w:hAnsi="Times New Roman" w:cs="Times New Roman"/>
          <w:sz w:val="24"/>
          <w:szCs w:val="24"/>
        </w:rPr>
        <w:t>pav</w:t>
      </w:r>
      <w:proofErr w:type="spellEnd"/>
      <w:r w:rsidRPr="004563D9">
        <w:rPr>
          <w:rFonts w:ascii="Times New Roman" w:hAnsi="Times New Roman" w:cs="Times New Roman"/>
          <w:sz w:val="24"/>
          <w:szCs w:val="24"/>
        </w:rPr>
        <w:t>.).</w:t>
      </w:r>
    </w:p>
    <w:p w14:paraId="258DCB6F" w14:textId="77777777" w:rsidR="004563D9" w:rsidRPr="004563D9" w:rsidRDefault="004563D9" w:rsidP="00F161C6">
      <w:pPr>
        <w:widowControl w:val="0"/>
        <w:autoSpaceDE w:val="0"/>
        <w:autoSpaceDN w:val="0"/>
        <w:spacing w:after="0" w:line="240" w:lineRule="auto"/>
        <w:ind w:right="-91" w:firstLine="709"/>
        <w:jc w:val="both"/>
        <w:rPr>
          <w:rFonts w:ascii="Times New Roman" w:hAnsi="Times New Roman" w:cs="Times New Roman"/>
          <w:color w:val="000000"/>
          <w:sz w:val="24"/>
          <w:szCs w:val="24"/>
        </w:rPr>
      </w:pPr>
    </w:p>
    <w:p w14:paraId="4BC23192" w14:textId="49D1503F" w:rsidR="00F161C6" w:rsidRPr="004563D9" w:rsidRDefault="004E2281" w:rsidP="00F161C6">
      <w:pPr>
        <w:widowControl w:val="0"/>
        <w:autoSpaceDE w:val="0"/>
        <w:autoSpaceDN w:val="0"/>
        <w:spacing w:after="0" w:line="240" w:lineRule="auto"/>
        <w:ind w:right="-91" w:firstLine="709"/>
        <w:jc w:val="both"/>
        <w:rPr>
          <w:rFonts w:ascii="Times New Roman" w:hAnsi="Times New Roman" w:cs="Times New Roman"/>
          <w:color w:val="000000"/>
          <w:sz w:val="24"/>
          <w:szCs w:val="24"/>
        </w:rPr>
      </w:pPr>
      <w:r w:rsidRPr="004563D9">
        <w:rPr>
          <w:rFonts w:ascii="Times New Roman" w:hAnsi="Times New Roman" w:cs="Times New Roman"/>
          <w:noProof/>
        </w:rPr>
        <w:drawing>
          <wp:inline distT="0" distB="0" distL="0" distR="0" wp14:anchorId="7B9CE647" wp14:editId="52A973EE">
            <wp:extent cx="5705475" cy="2952750"/>
            <wp:effectExtent l="0" t="0" r="0" b="0"/>
            <wp:docPr id="134" name="Paveikslėlis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705475" cy="2952750"/>
                    </a:xfrm>
                    <a:prstGeom prst="rect">
                      <a:avLst/>
                    </a:prstGeom>
                    <a:noFill/>
                    <a:ln>
                      <a:noFill/>
                    </a:ln>
                  </pic:spPr>
                </pic:pic>
              </a:graphicData>
            </a:graphic>
          </wp:inline>
        </w:drawing>
      </w:r>
    </w:p>
    <w:p w14:paraId="73F49C7B" w14:textId="77777777" w:rsidR="00F161C6" w:rsidRPr="004563D9" w:rsidRDefault="00F161C6" w:rsidP="00F161C6">
      <w:pPr>
        <w:spacing w:after="0" w:line="240" w:lineRule="auto"/>
        <w:rPr>
          <w:rFonts w:ascii="Times New Roman" w:hAnsi="Times New Roman" w:cs="Times New Roman"/>
        </w:rPr>
      </w:pPr>
    </w:p>
    <w:p w14:paraId="0A2410D9" w14:textId="77777777" w:rsidR="00F161C6" w:rsidRPr="004563D9" w:rsidRDefault="00F161C6" w:rsidP="00F161C6">
      <w:pPr>
        <w:spacing w:after="0" w:line="240" w:lineRule="auto"/>
        <w:ind w:right="49"/>
        <w:jc w:val="center"/>
        <w:rPr>
          <w:rFonts w:ascii="Times New Roman" w:hAnsi="Times New Roman" w:cs="Times New Roman"/>
          <w:b/>
          <w:sz w:val="24"/>
          <w:szCs w:val="24"/>
        </w:rPr>
      </w:pPr>
      <w:r w:rsidRPr="004563D9">
        <w:rPr>
          <w:rFonts w:ascii="Times New Roman" w:hAnsi="Times New Roman" w:cs="Times New Roman"/>
          <w:b/>
          <w:sz w:val="24"/>
          <w:szCs w:val="24"/>
        </w:rPr>
        <w:t xml:space="preserve">14 </w:t>
      </w:r>
      <w:proofErr w:type="spellStart"/>
      <w:r w:rsidRPr="004563D9">
        <w:rPr>
          <w:rFonts w:ascii="Times New Roman" w:hAnsi="Times New Roman" w:cs="Times New Roman"/>
          <w:b/>
          <w:sz w:val="24"/>
          <w:szCs w:val="24"/>
        </w:rPr>
        <w:t>pav</w:t>
      </w:r>
      <w:proofErr w:type="spellEnd"/>
      <w:r w:rsidRPr="004563D9">
        <w:rPr>
          <w:rFonts w:ascii="Times New Roman" w:hAnsi="Times New Roman" w:cs="Times New Roman"/>
          <w:b/>
          <w:sz w:val="24"/>
          <w:szCs w:val="24"/>
        </w:rPr>
        <w:t xml:space="preserve">. Bandymų žudytis (X60–X64, X66–X84) skaičiaus 100 000 gyventojų 2020 </w:t>
      </w:r>
      <w:proofErr w:type="spellStart"/>
      <w:r w:rsidRPr="004563D9">
        <w:rPr>
          <w:rFonts w:ascii="Times New Roman" w:hAnsi="Times New Roman" w:cs="Times New Roman"/>
          <w:b/>
          <w:sz w:val="24"/>
          <w:szCs w:val="24"/>
        </w:rPr>
        <w:t>m</w:t>
      </w:r>
      <w:proofErr w:type="spellEnd"/>
      <w:r w:rsidRPr="004563D9">
        <w:rPr>
          <w:rFonts w:ascii="Times New Roman" w:hAnsi="Times New Roman" w:cs="Times New Roman"/>
          <w:b/>
          <w:sz w:val="24"/>
          <w:szCs w:val="24"/>
        </w:rPr>
        <w:t xml:space="preserve">. Lietuvoje </w:t>
      </w:r>
    </w:p>
    <w:p w14:paraId="24A7198B" w14:textId="77777777" w:rsidR="00F161C6" w:rsidRPr="004563D9" w:rsidRDefault="00F161C6" w:rsidP="00F161C6">
      <w:pPr>
        <w:spacing w:after="0" w:line="240" w:lineRule="auto"/>
        <w:jc w:val="center"/>
        <w:rPr>
          <w:rFonts w:ascii="Times New Roman" w:hAnsi="Times New Roman" w:cs="Times New Roman"/>
          <w:i/>
          <w:iCs/>
          <w:sz w:val="20"/>
          <w:szCs w:val="20"/>
        </w:rPr>
      </w:pPr>
      <w:r w:rsidRPr="004563D9">
        <w:rPr>
          <w:rFonts w:ascii="Times New Roman" w:hAnsi="Times New Roman" w:cs="Times New Roman"/>
          <w:i/>
          <w:iCs/>
          <w:sz w:val="20"/>
          <w:szCs w:val="20"/>
        </w:rPr>
        <w:t>Šaltinis: Visuomenės sveikatos informacinė sistema (</w:t>
      </w:r>
      <w:hyperlink r:id="rId101" w:history="1">
        <w:r w:rsidRPr="004563D9">
          <w:rPr>
            <w:rStyle w:val="Hipersaitas"/>
            <w:rFonts w:ascii="Times New Roman" w:hAnsi="Times New Roman" w:cs="Times New Roman"/>
            <w:i/>
            <w:iCs/>
            <w:color w:val="auto"/>
            <w:sz w:val="20"/>
            <w:szCs w:val="20"/>
          </w:rPr>
          <w:t>https://sveikstat.hi.lt/</w:t>
        </w:r>
      </w:hyperlink>
      <w:r w:rsidRPr="004563D9">
        <w:rPr>
          <w:rFonts w:ascii="Times New Roman" w:hAnsi="Times New Roman" w:cs="Times New Roman"/>
          <w:i/>
          <w:iCs/>
          <w:sz w:val="20"/>
          <w:szCs w:val="20"/>
        </w:rPr>
        <w:t>)</w:t>
      </w:r>
    </w:p>
    <w:p w14:paraId="398BB2A0" w14:textId="77777777" w:rsidR="00F161C6" w:rsidRPr="004563D9" w:rsidRDefault="00F161C6" w:rsidP="00F161C6">
      <w:pPr>
        <w:spacing w:after="0" w:line="240" w:lineRule="auto"/>
        <w:ind w:firstLine="851"/>
        <w:jc w:val="both"/>
        <w:rPr>
          <w:rFonts w:ascii="Times New Roman" w:hAnsi="Times New Roman" w:cs="Times New Roman"/>
          <w:bCs/>
          <w:sz w:val="24"/>
          <w:szCs w:val="24"/>
        </w:rPr>
      </w:pPr>
    </w:p>
    <w:p w14:paraId="3F5088C1" w14:textId="77777777" w:rsidR="00F161C6" w:rsidRPr="004563D9" w:rsidRDefault="00F161C6" w:rsidP="00F161C6">
      <w:pPr>
        <w:spacing w:after="0" w:line="240" w:lineRule="auto"/>
        <w:ind w:firstLine="851"/>
        <w:jc w:val="both"/>
        <w:rPr>
          <w:rFonts w:ascii="Times New Roman" w:hAnsi="Times New Roman" w:cs="Times New Roman"/>
          <w:bCs/>
          <w:sz w:val="24"/>
          <w:szCs w:val="24"/>
        </w:rPr>
      </w:pPr>
      <w:r w:rsidRPr="004563D9">
        <w:rPr>
          <w:rFonts w:ascii="Times New Roman" w:hAnsi="Times New Roman" w:cs="Times New Roman"/>
          <w:bCs/>
          <w:sz w:val="24"/>
          <w:szCs w:val="24"/>
        </w:rPr>
        <w:t xml:space="preserve">Bandymų žudytis skaičiaus 100 000 gyventojų pokytis Pagėgių savivaldybėje ir Lietuvoje 2017-2020 metų laikotarpiu stebimas 15 paveiksle (15 </w:t>
      </w:r>
      <w:proofErr w:type="spellStart"/>
      <w:r w:rsidRPr="004563D9">
        <w:rPr>
          <w:rFonts w:ascii="Times New Roman" w:hAnsi="Times New Roman" w:cs="Times New Roman"/>
          <w:bCs/>
          <w:sz w:val="24"/>
          <w:szCs w:val="24"/>
        </w:rPr>
        <w:t>pav</w:t>
      </w:r>
      <w:proofErr w:type="spellEnd"/>
      <w:r w:rsidRPr="004563D9">
        <w:rPr>
          <w:rFonts w:ascii="Times New Roman" w:hAnsi="Times New Roman" w:cs="Times New Roman"/>
          <w:bCs/>
          <w:sz w:val="24"/>
          <w:szCs w:val="24"/>
        </w:rPr>
        <w:t xml:space="preserve">.). </w:t>
      </w:r>
    </w:p>
    <w:p w14:paraId="0F9B2BC8" w14:textId="1FC3EB99" w:rsidR="00F161C6" w:rsidRPr="004563D9" w:rsidRDefault="004E2281" w:rsidP="00F161C6">
      <w:pPr>
        <w:widowControl w:val="0"/>
        <w:autoSpaceDE w:val="0"/>
        <w:autoSpaceDN w:val="0"/>
        <w:spacing w:after="0" w:line="240" w:lineRule="auto"/>
        <w:ind w:right="49"/>
        <w:jc w:val="center"/>
        <w:rPr>
          <w:rFonts w:ascii="Times New Roman" w:eastAsia="Times New Roman" w:hAnsi="Times New Roman" w:cs="Times New Roman"/>
          <w:sz w:val="24"/>
          <w:szCs w:val="24"/>
          <w:lang w:eastAsia="en-US"/>
        </w:rPr>
      </w:pPr>
      <w:r w:rsidRPr="004563D9">
        <w:rPr>
          <w:rFonts w:ascii="Times New Roman" w:hAnsi="Times New Roman" w:cs="Times New Roman"/>
          <w:noProof/>
          <w:color w:val="4472C4"/>
          <w:sz w:val="24"/>
          <w:szCs w:val="24"/>
        </w:rPr>
        <w:lastRenderedPageBreak/>
        <w:drawing>
          <wp:inline distT="0" distB="0" distL="0" distR="0" wp14:anchorId="4D3B2D93" wp14:editId="67E6E3F4">
            <wp:extent cx="5391150" cy="2676525"/>
            <wp:effectExtent l="0" t="0" r="0" b="0"/>
            <wp:docPr id="135" name="Objektas 1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14:paraId="4EEB5F10" w14:textId="77777777" w:rsidR="00F161C6" w:rsidRPr="004563D9" w:rsidRDefault="00F161C6" w:rsidP="00F161C6">
      <w:pPr>
        <w:spacing w:after="0" w:line="240" w:lineRule="auto"/>
        <w:jc w:val="center"/>
        <w:rPr>
          <w:rFonts w:ascii="Times New Roman" w:hAnsi="Times New Roman" w:cs="Times New Roman"/>
          <w:b/>
          <w:bCs/>
          <w:sz w:val="24"/>
          <w:szCs w:val="24"/>
        </w:rPr>
      </w:pPr>
      <w:r w:rsidRPr="004563D9">
        <w:rPr>
          <w:rFonts w:ascii="Times New Roman" w:hAnsi="Times New Roman" w:cs="Times New Roman"/>
          <w:b/>
          <w:bCs/>
          <w:sz w:val="24"/>
          <w:szCs w:val="24"/>
        </w:rPr>
        <w:t xml:space="preserve">15 </w:t>
      </w:r>
      <w:proofErr w:type="spellStart"/>
      <w:r w:rsidRPr="004563D9">
        <w:rPr>
          <w:rFonts w:ascii="Times New Roman" w:hAnsi="Times New Roman" w:cs="Times New Roman"/>
          <w:b/>
          <w:bCs/>
          <w:sz w:val="24"/>
          <w:szCs w:val="24"/>
        </w:rPr>
        <w:t>pav</w:t>
      </w:r>
      <w:proofErr w:type="spellEnd"/>
      <w:r w:rsidRPr="004563D9">
        <w:rPr>
          <w:rFonts w:ascii="Times New Roman" w:hAnsi="Times New Roman" w:cs="Times New Roman"/>
          <w:b/>
          <w:bCs/>
          <w:sz w:val="24"/>
          <w:szCs w:val="24"/>
        </w:rPr>
        <w:t xml:space="preserve">. Bandymų žudytis skaičius 100 000 </w:t>
      </w:r>
      <w:proofErr w:type="spellStart"/>
      <w:r w:rsidRPr="004563D9">
        <w:rPr>
          <w:rFonts w:ascii="Times New Roman" w:hAnsi="Times New Roman" w:cs="Times New Roman"/>
          <w:b/>
          <w:bCs/>
          <w:sz w:val="24"/>
          <w:szCs w:val="24"/>
        </w:rPr>
        <w:t>gyv</w:t>
      </w:r>
      <w:proofErr w:type="spellEnd"/>
      <w:r w:rsidRPr="004563D9">
        <w:rPr>
          <w:rFonts w:ascii="Times New Roman" w:hAnsi="Times New Roman" w:cs="Times New Roman"/>
          <w:b/>
          <w:bCs/>
          <w:sz w:val="24"/>
          <w:szCs w:val="24"/>
        </w:rPr>
        <w:t xml:space="preserve">. Pagėgių </w:t>
      </w:r>
      <w:proofErr w:type="spellStart"/>
      <w:r w:rsidRPr="004563D9">
        <w:rPr>
          <w:rFonts w:ascii="Times New Roman" w:hAnsi="Times New Roman" w:cs="Times New Roman"/>
          <w:b/>
          <w:bCs/>
          <w:sz w:val="24"/>
          <w:szCs w:val="24"/>
        </w:rPr>
        <w:t>sav</w:t>
      </w:r>
      <w:proofErr w:type="spellEnd"/>
      <w:r w:rsidRPr="004563D9">
        <w:rPr>
          <w:rFonts w:ascii="Times New Roman" w:hAnsi="Times New Roman" w:cs="Times New Roman"/>
          <w:b/>
          <w:bCs/>
          <w:sz w:val="24"/>
          <w:szCs w:val="24"/>
        </w:rPr>
        <w:t xml:space="preserve">. ir Lietuvoje 2017-2020 </w:t>
      </w:r>
      <w:proofErr w:type="spellStart"/>
      <w:r w:rsidRPr="004563D9">
        <w:rPr>
          <w:rFonts w:ascii="Times New Roman" w:hAnsi="Times New Roman" w:cs="Times New Roman"/>
          <w:b/>
          <w:bCs/>
          <w:sz w:val="24"/>
          <w:szCs w:val="24"/>
        </w:rPr>
        <w:t>m</w:t>
      </w:r>
      <w:proofErr w:type="spellEnd"/>
      <w:r w:rsidRPr="004563D9">
        <w:rPr>
          <w:rFonts w:ascii="Times New Roman" w:hAnsi="Times New Roman" w:cs="Times New Roman"/>
          <w:b/>
          <w:bCs/>
          <w:sz w:val="24"/>
          <w:szCs w:val="24"/>
        </w:rPr>
        <w:t>.</w:t>
      </w:r>
    </w:p>
    <w:p w14:paraId="36AAC6A0" w14:textId="77777777" w:rsidR="00F161C6" w:rsidRPr="004563D9" w:rsidRDefault="00F161C6" w:rsidP="00F161C6">
      <w:pPr>
        <w:spacing w:after="0" w:line="240" w:lineRule="auto"/>
        <w:jc w:val="center"/>
        <w:rPr>
          <w:rFonts w:ascii="Times New Roman" w:hAnsi="Times New Roman" w:cs="Times New Roman"/>
          <w:i/>
          <w:iCs/>
          <w:sz w:val="20"/>
          <w:szCs w:val="20"/>
        </w:rPr>
      </w:pPr>
      <w:r w:rsidRPr="004563D9">
        <w:rPr>
          <w:rFonts w:ascii="Times New Roman" w:hAnsi="Times New Roman" w:cs="Times New Roman"/>
          <w:i/>
          <w:iCs/>
          <w:sz w:val="20"/>
          <w:szCs w:val="20"/>
        </w:rPr>
        <w:t>Šaltinis: Visuomenės sveikatos informacinė sistema (</w:t>
      </w:r>
      <w:hyperlink r:id="rId103" w:history="1">
        <w:r w:rsidRPr="004563D9">
          <w:rPr>
            <w:rStyle w:val="Hipersaitas"/>
            <w:rFonts w:ascii="Times New Roman" w:hAnsi="Times New Roman" w:cs="Times New Roman"/>
            <w:i/>
            <w:iCs/>
            <w:color w:val="auto"/>
            <w:sz w:val="20"/>
            <w:szCs w:val="20"/>
          </w:rPr>
          <w:t>https://sveikstat.hi.lt/</w:t>
        </w:r>
      </w:hyperlink>
      <w:r w:rsidRPr="004563D9">
        <w:rPr>
          <w:rFonts w:ascii="Times New Roman" w:hAnsi="Times New Roman" w:cs="Times New Roman"/>
          <w:i/>
          <w:iCs/>
          <w:sz w:val="20"/>
          <w:szCs w:val="20"/>
        </w:rPr>
        <w:t>)</w:t>
      </w:r>
    </w:p>
    <w:p w14:paraId="5092AB7C" w14:textId="77777777" w:rsidR="00F161C6" w:rsidRPr="004563D9" w:rsidRDefault="00F161C6" w:rsidP="00F161C6">
      <w:pPr>
        <w:spacing w:after="0" w:line="240" w:lineRule="auto"/>
        <w:jc w:val="center"/>
        <w:rPr>
          <w:rFonts w:ascii="Times New Roman" w:hAnsi="Times New Roman" w:cs="Times New Roman"/>
          <w:i/>
          <w:iCs/>
          <w:sz w:val="20"/>
          <w:szCs w:val="20"/>
        </w:rPr>
      </w:pPr>
    </w:p>
    <w:p w14:paraId="25C99934" w14:textId="77777777" w:rsidR="00F161C6" w:rsidRPr="004563D9" w:rsidRDefault="00F161C6" w:rsidP="00F161C6">
      <w:pPr>
        <w:spacing w:after="0" w:line="240" w:lineRule="auto"/>
        <w:ind w:firstLine="720"/>
        <w:jc w:val="both"/>
        <w:rPr>
          <w:rFonts w:ascii="Times New Roman" w:hAnsi="Times New Roman" w:cs="Times New Roman"/>
          <w:b/>
          <w:bCs/>
          <w:sz w:val="24"/>
          <w:szCs w:val="24"/>
        </w:rPr>
      </w:pPr>
      <w:r w:rsidRPr="004563D9">
        <w:rPr>
          <w:rFonts w:ascii="Times New Roman" w:hAnsi="Times New Roman" w:cs="Times New Roman"/>
          <w:bCs/>
          <w:sz w:val="24"/>
          <w:szCs w:val="24"/>
        </w:rPr>
        <w:t xml:space="preserve">Aukščiausias rodiklis Pagėgių savivaldybėje buvo 2019 </w:t>
      </w:r>
      <w:proofErr w:type="spellStart"/>
      <w:r w:rsidRPr="004563D9">
        <w:rPr>
          <w:rFonts w:ascii="Times New Roman" w:hAnsi="Times New Roman" w:cs="Times New Roman"/>
          <w:bCs/>
          <w:sz w:val="24"/>
          <w:szCs w:val="24"/>
        </w:rPr>
        <w:t>m</w:t>
      </w:r>
      <w:proofErr w:type="spellEnd"/>
      <w:r w:rsidRPr="004563D9">
        <w:rPr>
          <w:rFonts w:ascii="Times New Roman" w:hAnsi="Times New Roman" w:cs="Times New Roman"/>
          <w:bCs/>
          <w:sz w:val="24"/>
          <w:szCs w:val="24"/>
        </w:rPr>
        <w:t xml:space="preserve">. (121,4 </w:t>
      </w:r>
      <w:proofErr w:type="spellStart"/>
      <w:r w:rsidRPr="004563D9">
        <w:rPr>
          <w:rFonts w:ascii="Times New Roman" w:hAnsi="Times New Roman" w:cs="Times New Roman"/>
          <w:bCs/>
          <w:sz w:val="24"/>
          <w:szCs w:val="24"/>
        </w:rPr>
        <w:t>atv</w:t>
      </w:r>
      <w:proofErr w:type="spellEnd"/>
      <w:r w:rsidRPr="004563D9">
        <w:rPr>
          <w:rFonts w:ascii="Times New Roman" w:hAnsi="Times New Roman" w:cs="Times New Roman"/>
          <w:bCs/>
          <w:sz w:val="24"/>
          <w:szCs w:val="24"/>
        </w:rPr>
        <w:t xml:space="preserve">./100 000 </w:t>
      </w:r>
      <w:proofErr w:type="spellStart"/>
      <w:r w:rsidRPr="004563D9">
        <w:rPr>
          <w:rFonts w:ascii="Times New Roman" w:hAnsi="Times New Roman" w:cs="Times New Roman"/>
          <w:bCs/>
          <w:sz w:val="24"/>
          <w:szCs w:val="24"/>
        </w:rPr>
        <w:t>gyv</w:t>
      </w:r>
      <w:proofErr w:type="spellEnd"/>
      <w:r w:rsidRPr="004563D9">
        <w:rPr>
          <w:rFonts w:ascii="Times New Roman" w:hAnsi="Times New Roman" w:cs="Times New Roman"/>
          <w:bCs/>
          <w:sz w:val="24"/>
          <w:szCs w:val="24"/>
        </w:rPr>
        <w:t xml:space="preserve">.), mažiausia rodiklio reikšmė Pagėgių savivaldybėje buvo 2018 </w:t>
      </w:r>
      <w:proofErr w:type="spellStart"/>
      <w:r w:rsidRPr="004563D9">
        <w:rPr>
          <w:rFonts w:ascii="Times New Roman" w:hAnsi="Times New Roman" w:cs="Times New Roman"/>
          <w:bCs/>
          <w:sz w:val="24"/>
          <w:szCs w:val="24"/>
        </w:rPr>
        <w:t>m</w:t>
      </w:r>
      <w:proofErr w:type="spellEnd"/>
      <w:r w:rsidRPr="004563D9">
        <w:rPr>
          <w:rFonts w:ascii="Times New Roman" w:hAnsi="Times New Roman" w:cs="Times New Roman"/>
          <w:bCs/>
          <w:sz w:val="24"/>
          <w:szCs w:val="24"/>
        </w:rPr>
        <w:t xml:space="preserve">. (0/100 000gyv.). 2020 </w:t>
      </w:r>
      <w:proofErr w:type="spellStart"/>
      <w:r w:rsidRPr="004563D9">
        <w:rPr>
          <w:rFonts w:ascii="Times New Roman" w:hAnsi="Times New Roman" w:cs="Times New Roman"/>
          <w:bCs/>
          <w:sz w:val="24"/>
          <w:szCs w:val="24"/>
        </w:rPr>
        <w:t>m</w:t>
      </w:r>
      <w:proofErr w:type="spellEnd"/>
      <w:r w:rsidRPr="004563D9">
        <w:rPr>
          <w:rFonts w:ascii="Times New Roman" w:hAnsi="Times New Roman" w:cs="Times New Roman"/>
          <w:bCs/>
          <w:sz w:val="24"/>
          <w:szCs w:val="24"/>
        </w:rPr>
        <w:t xml:space="preserve">. bandymų žudytis skaičius 100 000 </w:t>
      </w:r>
      <w:proofErr w:type="spellStart"/>
      <w:r w:rsidRPr="004563D9">
        <w:rPr>
          <w:rFonts w:ascii="Times New Roman" w:hAnsi="Times New Roman" w:cs="Times New Roman"/>
          <w:bCs/>
          <w:sz w:val="24"/>
          <w:szCs w:val="24"/>
        </w:rPr>
        <w:t>gyv</w:t>
      </w:r>
      <w:proofErr w:type="spellEnd"/>
      <w:r w:rsidRPr="004563D9">
        <w:rPr>
          <w:rFonts w:ascii="Times New Roman" w:hAnsi="Times New Roman" w:cs="Times New Roman"/>
          <w:bCs/>
          <w:sz w:val="24"/>
          <w:szCs w:val="24"/>
        </w:rPr>
        <w:t xml:space="preserve">. Pagėgių savivaldybėje sumažėjo ir siekė 27,8 </w:t>
      </w:r>
      <w:proofErr w:type="spellStart"/>
      <w:r w:rsidRPr="004563D9">
        <w:rPr>
          <w:rFonts w:ascii="Times New Roman" w:hAnsi="Times New Roman" w:cs="Times New Roman"/>
          <w:bCs/>
          <w:sz w:val="24"/>
          <w:szCs w:val="24"/>
        </w:rPr>
        <w:t>atv</w:t>
      </w:r>
      <w:proofErr w:type="spellEnd"/>
      <w:r w:rsidRPr="004563D9">
        <w:rPr>
          <w:rFonts w:ascii="Times New Roman" w:hAnsi="Times New Roman" w:cs="Times New Roman"/>
          <w:bCs/>
          <w:sz w:val="24"/>
          <w:szCs w:val="24"/>
        </w:rPr>
        <w:t xml:space="preserve">./100 000gyv. (2 bandymų žudytis atvejai). Lyginant su 2019 </w:t>
      </w:r>
      <w:proofErr w:type="spellStart"/>
      <w:r w:rsidRPr="004563D9">
        <w:rPr>
          <w:rFonts w:ascii="Times New Roman" w:hAnsi="Times New Roman" w:cs="Times New Roman"/>
          <w:bCs/>
          <w:sz w:val="24"/>
          <w:szCs w:val="24"/>
        </w:rPr>
        <w:t>m</w:t>
      </w:r>
      <w:proofErr w:type="spellEnd"/>
      <w:r w:rsidRPr="004563D9">
        <w:rPr>
          <w:rFonts w:ascii="Times New Roman" w:hAnsi="Times New Roman" w:cs="Times New Roman"/>
          <w:bCs/>
          <w:sz w:val="24"/>
          <w:szCs w:val="24"/>
        </w:rPr>
        <w:t xml:space="preserve">. </w:t>
      </w:r>
      <w:r w:rsidRPr="004563D9">
        <w:rPr>
          <w:rFonts w:ascii="Times New Roman" w:hAnsi="Times New Roman" w:cs="Times New Roman"/>
          <w:color w:val="000000"/>
          <w:sz w:val="24"/>
          <w:szCs w:val="24"/>
        </w:rPr>
        <w:t>Pagėgių savivaldybėje bandė žudytis 9 asmenys.</w:t>
      </w:r>
      <w:r w:rsidRPr="004563D9">
        <w:rPr>
          <w:rFonts w:ascii="Times New Roman" w:hAnsi="Times New Roman" w:cs="Times New Roman"/>
          <w:b/>
          <w:bCs/>
          <w:sz w:val="24"/>
          <w:szCs w:val="24"/>
        </w:rPr>
        <w:t xml:space="preserve"> </w:t>
      </w:r>
      <w:r w:rsidRPr="004563D9">
        <w:rPr>
          <w:rFonts w:ascii="Times New Roman" w:hAnsi="Times New Roman" w:cs="Times New Roman"/>
          <w:bCs/>
          <w:sz w:val="24"/>
          <w:szCs w:val="24"/>
        </w:rPr>
        <w:t xml:space="preserve">Minėtas rodiklis Pagėgių savivaldybėje nuo Lietuvos vidurkio skiriasi 1,13 karto, todėl patenka į geriausių rodiklių grupę (16 </w:t>
      </w:r>
      <w:proofErr w:type="spellStart"/>
      <w:r w:rsidRPr="004563D9">
        <w:rPr>
          <w:rFonts w:ascii="Times New Roman" w:hAnsi="Times New Roman" w:cs="Times New Roman"/>
          <w:bCs/>
          <w:sz w:val="24"/>
          <w:szCs w:val="24"/>
        </w:rPr>
        <w:t>pav</w:t>
      </w:r>
      <w:proofErr w:type="spellEnd"/>
      <w:r w:rsidRPr="004563D9">
        <w:rPr>
          <w:rFonts w:ascii="Times New Roman" w:hAnsi="Times New Roman" w:cs="Times New Roman"/>
          <w:bCs/>
          <w:sz w:val="24"/>
          <w:szCs w:val="24"/>
        </w:rPr>
        <w:t>.)</w:t>
      </w:r>
    </w:p>
    <w:p w14:paraId="42071B9C" w14:textId="77777777" w:rsidR="00F161C6" w:rsidRPr="004563D9" w:rsidRDefault="00F161C6" w:rsidP="00F161C6">
      <w:pPr>
        <w:spacing w:after="0" w:line="240" w:lineRule="auto"/>
        <w:jc w:val="center"/>
        <w:rPr>
          <w:rFonts w:ascii="Times New Roman" w:hAnsi="Times New Roman" w:cs="Times New Roman"/>
          <w:i/>
          <w:iCs/>
        </w:rPr>
      </w:pPr>
    </w:p>
    <w:p w14:paraId="25BB0099" w14:textId="67EAA061" w:rsidR="00F161C6" w:rsidRPr="004563D9" w:rsidRDefault="004E2281" w:rsidP="00F161C6">
      <w:pPr>
        <w:spacing w:after="0" w:line="240" w:lineRule="auto"/>
        <w:jc w:val="center"/>
        <w:rPr>
          <w:rFonts w:ascii="Times New Roman" w:hAnsi="Times New Roman" w:cs="Times New Roman"/>
          <w:i/>
          <w:iCs/>
          <w:sz w:val="20"/>
          <w:szCs w:val="20"/>
        </w:rPr>
      </w:pPr>
      <w:r w:rsidRPr="004563D9">
        <w:rPr>
          <w:rFonts w:ascii="Times New Roman" w:hAnsi="Times New Roman" w:cs="Times New Roman"/>
          <w:noProof/>
          <w:color w:val="4472C4"/>
          <w:sz w:val="24"/>
          <w:szCs w:val="24"/>
        </w:rPr>
        <w:drawing>
          <wp:inline distT="0" distB="0" distL="0" distR="0" wp14:anchorId="72503CF0" wp14:editId="258B312F">
            <wp:extent cx="5391150" cy="2676525"/>
            <wp:effectExtent l="0" t="0" r="0" b="0"/>
            <wp:docPr id="136" name="Objektas 1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14:paraId="1212A7A8" w14:textId="77777777" w:rsidR="00F161C6" w:rsidRPr="004563D9" w:rsidRDefault="00F161C6" w:rsidP="00F161C6">
      <w:pPr>
        <w:spacing w:after="0" w:line="240" w:lineRule="auto"/>
        <w:jc w:val="center"/>
        <w:rPr>
          <w:rFonts w:ascii="Times New Roman" w:hAnsi="Times New Roman" w:cs="Times New Roman"/>
          <w:i/>
          <w:iCs/>
          <w:sz w:val="20"/>
          <w:szCs w:val="20"/>
        </w:rPr>
      </w:pPr>
    </w:p>
    <w:p w14:paraId="70B682BD" w14:textId="77777777" w:rsidR="00F161C6" w:rsidRPr="004563D9" w:rsidRDefault="00F161C6" w:rsidP="00F161C6">
      <w:pPr>
        <w:spacing w:after="0" w:line="240" w:lineRule="auto"/>
        <w:jc w:val="center"/>
        <w:rPr>
          <w:rFonts w:ascii="Times New Roman" w:hAnsi="Times New Roman" w:cs="Times New Roman"/>
          <w:b/>
          <w:bCs/>
          <w:sz w:val="24"/>
          <w:szCs w:val="24"/>
        </w:rPr>
      </w:pPr>
      <w:r w:rsidRPr="004563D9">
        <w:rPr>
          <w:rFonts w:ascii="Times New Roman" w:hAnsi="Times New Roman" w:cs="Times New Roman"/>
          <w:b/>
          <w:bCs/>
          <w:sz w:val="24"/>
          <w:szCs w:val="24"/>
        </w:rPr>
        <w:t xml:space="preserve">16 </w:t>
      </w:r>
      <w:proofErr w:type="spellStart"/>
      <w:r w:rsidRPr="004563D9">
        <w:rPr>
          <w:rFonts w:ascii="Times New Roman" w:hAnsi="Times New Roman" w:cs="Times New Roman"/>
          <w:b/>
          <w:bCs/>
          <w:sz w:val="24"/>
          <w:szCs w:val="24"/>
        </w:rPr>
        <w:t>pav</w:t>
      </w:r>
      <w:proofErr w:type="spellEnd"/>
      <w:r w:rsidRPr="004563D9">
        <w:rPr>
          <w:rFonts w:ascii="Times New Roman" w:hAnsi="Times New Roman" w:cs="Times New Roman"/>
          <w:b/>
          <w:bCs/>
          <w:sz w:val="24"/>
          <w:szCs w:val="24"/>
        </w:rPr>
        <w:t xml:space="preserve">. Bandymų žudytis absoliutus skaičius Pagėgių </w:t>
      </w:r>
      <w:proofErr w:type="spellStart"/>
      <w:r w:rsidRPr="004563D9">
        <w:rPr>
          <w:rFonts w:ascii="Times New Roman" w:hAnsi="Times New Roman" w:cs="Times New Roman"/>
          <w:b/>
          <w:bCs/>
          <w:sz w:val="24"/>
          <w:szCs w:val="24"/>
        </w:rPr>
        <w:t>sav</w:t>
      </w:r>
      <w:proofErr w:type="spellEnd"/>
      <w:r w:rsidRPr="004563D9">
        <w:rPr>
          <w:rFonts w:ascii="Times New Roman" w:hAnsi="Times New Roman" w:cs="Times New Roman"/>
          <w:b/>
          <w:bCs/>
          <w:sz w:val="24"/>
          <w:szCs w:val="24"/>
        </w:rPr>
        <w:t xml:space="preserve">. 2017-2020 </w:t>
      </w:r>
      <w:proofErr w:type="spellStart"/>
      <w:r w:rsidRPr="004563D9">
        <w:rPr>
          <w:rFonts w:ascii="Times New Roman" w:hAnsi="Times New Roman" w:cs="Times New Roman"/>
          <w:b/>
          <w:bCs/>
          <w:sz w:val="24"/>
          <w:szCs w:val="24"/>
        </w:rPr>
        <w:t>m</w:t>
      </w:r>
      <w:proofErr w:type="spellEnd"/>
      <w:r w:rsidRPr="004563D9">
        <w:rPr>
          <w:rFonts w:ascii="Times New Roman" w:hAnsi="Times New Roman" w:cs="Times New Roman"/>
          <w:b/>
          <w:bCs/>
          <w:sz w:val="24"/>
          <w:szCs w:val="24"/>
        </w:rPr>
        <w:t>.</w:t>
      </w:r>
    </w:p>
    <w:p w14:paraId="24C27B08" w14:textId="77777777" w:rsidR="00F161C6" w:rsidRPr="004563D9" w:rsidRDefault="00F161C6" w:rsidP="00F161C6">
      <w:pPr>
        <w:spacing w:after="0" w:line="240" w:lineRule="auto"/>
        <w:jc w:val="center"/>
        <w:rPr>
          <w:rFonts w:ascii="Times New Roman" w:hAnsi="Times New Roman" w:cs="Times New Roman"/>
          <w:i/>
          <w:iCs/>
          <w:sz w:val="20"/>
          <w:szCs w:val="20"/>
        </w:rPr>
      </w:pPr>
      <w:r w:rsidRPr="004563D9">
        <w:rPr>
          <w:rFonts w:ascii="Times New Roman" w:hAnsi="Times New Roman" w:cs="Times New Roman"/>
          <w:i/>
          <w:iCs/>
          <w:sz w:val="20"/>
          <w:szCs w:val="20"/>
        </w:rPr>
        <w:t>Šaltinis: Visuomenės sveikatos informacinė sistema (</w:t>
      </w:r>
      <w:hyperlink r:id="rId105" w:history="1">
        <w:r w:rsidRPr="004563D9">
          <w:rPr>
            <w:rStyle w:val="Hipersaitas"/>
            <w:rFonts w:ascii="Times New Roman" w:hAnsi="Times New Roman" w:cs="Times New Roman"/>
            <w:i/>
            <w:iCs/>
            <w:color w:val="auto"/>
            <w:sz w:val="20"/>
            <w:szCs w:val="20"/>
          </w:rPr>
          <w:t>https://sveikstat.hi.lt/</w:t>
        </w:r>
      </w:hyperlink>
      <w:r w:rsidRPr="004563D9">
        <w:rPr>
          <w:rFonts w:ascii="Times New Roman" w:hAnsi="Times New Roman" w:cs="Times New Roman"/>
          <w:i/>
          <w:iCs/>
          <w:sz w:val="20"/>
          <w:szCs w:val="20"/>
        </w:rPr>
        <w:t>)</w:t>
      </w:r>
    </w:p>
    <w:p w14:paraId="53F6AAD0" w14:textId="77777777" w:rsidR="00F161C6" w:rsidRPr="004563D9" w:rsidRDefault="00F161C6" w:rsidP="00F161C6">
      <w:pPr>
        <w:spacing w:after="0" w:line="240" w:lineRule="auto"/>
        <w:jc w:val="center"/>
        <w:rPr>
          <w:rFonts w:ascii="Times New Roman" w:hAnsi="Times New Roman" w:cs="Times New Roman"/>
          <w:i/>
          <w:iCs/>
          <w:sz w:val="20"/>
          <w:szCs w:val="20"/>
        </w:rPr>
      </w:pPr>
      <w:r w:rsidRPr="004563D9">
        <w:rPr>
          <w:rFonts w:ascii="Times New Roman" w:hAnsi="Times New Roman" w:cs="Times New Roman"/>
          <w:i/>
          <w:iCs/>
          <w:sz w:val="20"/>
          <w:szCs w:val="20"/>
        </w:rPr>
        <w:br w:type="page"/>
      </w:r>
    </w:p>
    <w:p w14:paraId="3903BD49" w14:textId="77777777" w:rsidR="00F161C6" w:rsidRPr="004563D9" w:rsidRDefault="00F161C6" w:rsidP="005E7EAD">
      <w:pPr>
        <w:pStyle w:val="Antrat1"/>
        <w:numPr>
          <w:ilvl w:val="0"/>
          <w:numId w:val="10"/>
        </w:numPr>
        <w:spacing w:before="0" w:line="240" w:lineRule="auto"/>
        <w:jc w:val="center"/>
        <w:rPr>
          <w:rFonts w:ascii="Times New Roman" w:eastAsia="Calibri" w:hAnsi="Times New Roman" w:cs="Times New Roman"/>
          <w:color w:val="00000A"/>
        </w:rPr>
      </w:pPr>
      <w:bookmarkStart w:id="17" w:name="_Toc91602028"/>
      <w:r w:rsidRPr="004563D9">
        <w:rPr>
          <w:rFonts w:ascii="Times New Roman" w:eastAsia="Calibri" w:hAnsi="Times New Roman" w:cs="Times New Roman"/>
          <w:color w:val="00000A"/>
        </w:rPr>
        <w:lastRenderedPageBreak/>
        <w:t>IŠVADOS</w:t>
      </w:r>
      <w:bookmarkEnd w:id="17"/>
    </w:p>
    <w:p w14:paraId="5F817D8C" w14:textId="77777777" w:rsidR="00F161C6" w:rsidRPr="004563D9" w:rsidRDefault="00F161C6" w:rsidP="00F161C6">
      <w:pPr>
        <w:pStyle w:val="Sraopastraipa"/>
        <w:spacing w:after="0" w:line="240" w:lineRule="auto"/>
        <w:ind w:left="0" w:firstLine="709"/>
        <w:jc w:val="both"/>
        <w:rPr>
          <w:rFonts w:ascii="Times New Roman" w:hAnsi="Times New Roman" w:cs="Times New Roman"/>
          <w:color w:val="4472C4"/>
          <w:sz w:val="24"/>
          <w:szCs w:val="24"/>
        </w:rPr>
      </w:pPr>
    </w:p>
    <w:p w14:paraId="05BA5082" w14:textId="77777777" w:rsidR="00F161C6" w:rsidRPr="004563D9" w:rsidRDefault="00F161C6" w:rsidP="00F161C6">
      <w:pPr>
        <w:pStyle w:val="Sraopastraipa"/>
        <w:spacing w:after="0" w:line="240" w:lineRule="auto"/>
        <w:ind w:left="0" w:firstLine="720"/>
        <w:jc w:val="both"/>
        <w:rPr>
          <w:rFonts w:ascii="Times New Roman" w:eastAsia="Times New Roman" w:hAnsi="Times New Roman" w:cs="Times New Roman"/>
          <w:sz w:val="24"/>
          <w:szCs w:val="24"/>
        </w:rPr>
      </w:pPr>
      <w:r w:rsidRPr="004563D9">
        <w:rPr>
          <w:rFonts w:ascii="Times New Roman" w:hAnsi="Times New Roman" w:cs="Times New Roman"/>
          <w:color w:val="000000"/>
          <w:sz w:val="24"/>
          <w:szCs w:val="24"/>
        </w:rPr>
        <w:t xml:space="preserve">1. Pagėgių savivaldybėje 2020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geriausiai įgyvendinamas buvo trečiasis Lietuvos sveikatos programos tikslas:</w:t>
      </w:r>
      <w:r w:rsidRPr="004563D9">
        <w:rPr>
          <w:rFonts w:ascii="Times New Roman" w:hAnsi="Times New Roman" w:cs="Times New Roman"/>
          <w:color w:val="4472C4"/>
          <w:sz w:val="24"/>
          <w:szCs w:val="24"/>
        </w:rPr>
        <w:t xml:space="preserve"> </w:t>
      </w:r>
      <w:r w:rsidRPr="004563D9">
        <w:rPr>
          <w:rFonts w:ascii="Times New Roman" w:hAnsi="Times New Roman" w:cs="Times New Roman"/>
          <w:i/>
          <w:iCs/>
          <w:sz w:val="24"/>
          <w:szCs w:val="24"/>
        </w:rPr>
        <w:t xml:space="preserve">,,Formuoti sveiką gyvenseną ir jos kultūrą“ </w:t>
      </w:r>
      <w:r w:rsidRPr="004563D9">
        <w:rPr>
          <w:rFonts w:ascii="Times New Roman" w:hAnsi="Times New Roman" w:cs="Times New Roman"/>
          <w:sz w:val="24"/>
          <w:szCs w:val="24"/>
        </w:rPr>
        <w:t>ir šis uždavinys:</w:t>
      </w:r>
      <w:r w:rsidRPr="004563D9">
        <w:rPr>
          <w:rFonts w:ascii="Times New Roman" w:hAnsi="Times New Roman" w:cs="Times New Roman"/>
          <w:i/>
          <w:iCs/>
          <w:sz w:val="24"/>
          <w:szCs w:val="24"/>
        </w:rPr>
        <w:t xml:space="preserve"> </w:t>
      </w:r>
      <w:r w:rsidRPr="004563D9">
        <w:rPr>
          <w:rFonts w:ascii="Times New Roman" w:hAnsi="Times New Roman" w:cs="Times New Roman"/>
          <w:sz w:val="24"/>
          <w:szCs w:val="24"/>
        </w:rPr>
        <w:t>sumažinti alkoholinių gėrimų, tabako, neteisėtą narkotinių ir psichotropinių medžiagų vartojimą ir prieinamumą</w:t>
      </w:r>
      <w:r w:rsidRPr="004563D9">
        <w:rPr>
          <w:rFonts w:ascii="Times New Roman" w:eastAsia="Times New Roman" w:hAnsi="Times New Roman" w:cs="Times New Roman"/>
          <w:sz w:val="24"/>
          <w:szCs w:val="24"/>
        </w:rPr>
        <w:t>.</w:t>
      </w:r>
    </w:p>
    <w:p w14:paraId="57AF4D3D" w14:textId="77777777" w:rsidR="00F161C6" w:rsidRPr="004563D9" w:rsidRDefault="00F161C6" w:rsidP="00F161C6">
      <w:pPr>
        <w:pStyle w:val="Sraopastraipa"/>
        <w:spacing w:after="0" w:line="240" w:lineRule="auto"/>
        <w:ind w:left="0" w:firstLine="720"/>
        <w:jc w:val="both"/>
        <w:rPr>
          <w:rFonts w:ascii="Times New Roman" w:hAnsi="Times New Roman" w:cs="Times New Roman"/>
          <w:color w:val="4472C4"/>
          <w:sz w:val="24"/>
          <w:szCs w:val="24"/>
        </w:rPr>
      </w:pPr>
      <w:r w:rsidRPr="004563D9">
        <w:rPr>
          <w:rFonts w:ascii="Times New Roman" w:hAnsi="Times New Roman" w:cs="Times New Roman"/>
          <w:sz w:val="24"/>
          <w:szCs w:val="24"/>
        </w:rPr>
        <w:t xml:space="preserve">2. Apibendrinus 2020 </w:t>
      </w:r>
      <w:proofErr w:type="spellStart"/>
      <w:r w:rsidRPr="004563D9">
        <w:rPr>
          <w:rFonts w:ascii="Times New Roman" w:hAnsi="Times New Roman" w:cs="Times New Roman"/>
          <w:sz w:val="24"/>
          <w:szCs w:val="24"/>
        </w:rPr>
        <w:t>m</w:t>
      </w:r>
      <w:proofErr w:type="spellEnd"/>
      <w:r w:rsidRPr="004563D9">
        <w:rPr>
          <w:rFonts w:ascii="Times New Roman" w:hAnsi="Times New Roman" w:cs="Times New Roman"/>
          <w:sz w:val="24"/>
          <w:szCs w:val="24"/>
        </w:rPr>
        <w:t xml:space="preserve">. visuomenės sveikatos būklę Pagėgių savivaldybėje ir palyginus rodiklius su Lietuvos vidurkiu, galima teigiamai vertinti šiuos rodiklius: savižudybių skaičius 100 000 </w:t>
      </w:r>
      <w:proofErr w:type="spellStart"/>
      <w:r w:rsidRPr="004563D9">
        <w:rPr>
          <w:rFonts w:ascii="Times New Roman" w:hAnsi="Times New Roman" w:cs="Times New Roman"/>
          <w:sz w:val="24"/>
          <w:szCs w:val="24"/>
        </w:rPr>
        <w:t>gyv</w:t>
      </w:r>
      <w:proofErr w:type="spellEnd"/>
      <w:r w:rsidRPr="004563D9">
        <w:rPr>
          <w:rFonts w:ascii="Times New Roman" w:hAnsi="Times New Roman" w:cs="Times New Roman"/>
          <w:sz w:val="24"/>
          <w:szCs w:val="24"/>
        </w:rPr>
        <w:t xml:space="preserve">.; asmenų, žuvusių ar sunkiai sužalotų darbe, </w:t>
      </w:r>
      <w:proofErr w:type="spellStart"/>
      <w:r w:rsidRPr="004563D9">
        <w:rPr>
          <w:rFonts w:ascii="Times New Roman" w:hAnsi="Times New Roman" w:cs="Times New Roman"/>
          <w:sz w:val="24"/>
          <w:szCs w:val="24"/>
        </w:rPr>
        <w:t>sk</w:t>
      </w:r>
      <w:proofErr w:type="spellEnd"/>
      <w:r w:rsidRPr="004563D9">
        <w:rPr>
          <w:rFonts w:ascii="Times New Roman" w:hAnsi="Times New Roman" w:cs="Times New Roman"/>
          <w:sz w:val="24"/>
          <w:szCs w:val="24"/>
        </w:rPr>
        <w:t xml:space="preserve">. 10 000 </w:t>
      </w:r>
      <w:proofErr w:type="spellStart"/>
      <w:r w:rsidRPr="004563D9">
        <w:rPr>
          <w:rFonts w:ascii="Times New Roman" w:hAnsi="Times New Roman" w:cs="Times New Roman"/>
          <w:sz w:val="24"/>
          <w:szCs w:val="24"/>
        </w:rPr>
        <w:t>gyv</w:t>
      </w:r>
      <w:proofErr w:type="spellEnd"/>
      <w:r w:rsidRPr="004563D9">
        <w:rPr>
          <w:rFonts w:ascii="Times New Roman" w:hAnsi="Times New Roman" w:cs="Times New Roman"/>
          <w:sz w:val="24"/>
          <w:szCs w:val="24"/>
        </w:rPr>
        <w:t xml:space="preserve">.; naujai susirgusių žarnyno infekcinėmis ligomis asmenų skaičius 10 000 </w:t>
      </w:r>
      <w:proofErr w:type="spellStart"/>
      <w:r w:rsidRPr="004563D9">
        <w:rPr>
          <w:rFonts w:ascii="Times New Roman" w:hAnsi="Times New Roman" w:cs="Times New Roman"/>
          <w:sz w:val="24"/>
          <w:szCs w:val="24"/>
        </w:rPr>
        <w:t>gyv</w:t>
      </w:r>
      <w:proofErr w:type="spellEnd"/>
      <w:r w:rsidRPr="004563D9">
        <w:rPr>
          <w:rFonts w:ascii="Times New Roman" w:hAnsi="Times New Roman" w:cs="Times New Roman"/>
          <w:sz w:val="24"/>
          <w:szCs w:val="24"/>
        </w:rPr>
        <w:t>.</w:t>
      </w:r>
      <w:r w:rsidRPr="004563D9">
        <w:rPr>
          <w:rFonts w:ascii="Times New Roman" w:hAnsi="Times New Roman" w:cs="Times New Roman"/>
          <w:color w:val="000000"/>
          <w:sz w:val="24"/>
          <w:szCs w:val="24"/>
        </w:rPr>
        <w:t xml:space="preserve"> (ULAC duomenys); mirtingumas nuo nukritimo (W00-W19) 100 000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 xml:space="preserve">.; pėsčiųjų mirt. nuo transporto įvykių (V00-V09) 100 000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 xml:space="preserve">.; traumų dėl transporto įvykių </w:t>
      </w:r>
      <w:proofErr w:type="spellStart"/>
      <w:r w:rsidRPr="004563D9">
        <w:rPr>
          <w:rFonts w:ascii="Times New Roman" w:hAnsi="Times New Roman" w:cs="Times New Roman"/>
          <w:color w:val="000000"/>
          <w:sz w:val="24"/>
          <w:szCs w:val="24"/>
        </w:rPr>
        <w:t>sk</w:t>
      </w:r>
      <w:proofErr w:type="spellEnd"/>
      <w:r w:rsidRPr="004563D9">
        <w:rPr>
          <w:rFonts w:ascii="Times New Roman" w:hAnsi="Times New Roman" w:cs="Times New Roman"/>
          <w:color w:val="000000"/>
          <w:sz w:val="24"/>
          <w:szCs w:val="24"/>
        </w:rPr>
        <w:t xml:space="preserve">. 10 000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 xml:space="preserve">.; į atmosferą iš stacionarių taršos šaltinių išmestų teršalų kiekis, tenkantis 1 </w:t>
      </w:r>
      <w:proofErr w:type="spellStart"/>
      <w:r w:rsidRPr="004563D9">
        <w:rPr>
          <w:rFonts w:ascii="Times New Roman" w:hAnsi="Times New Roman" w:cs="Times New Roman"/>
          <w:color w:val="000000"/>
          <w:sz w:val="24"/>
          <w:szCs w:val="24"/>
        </w:rPr>
        <w:t>kv</w:t>
      </w:r>
      <w:proofErr w:type="spellEnd"/>
      <w:r w:rsidRPr="004563D9">
        <w:rPr>
          <w:rFonts w:ascii="Times New Roman" w:hAnsi="Times New Roman" w:cs="Times New Roman"/>
          <w:color w:val="000000"/>
          <w:sz w:val="24"/>
          <w:szCs w:val="24"/>
        </w:rPr>
        <w:t xml:space="preserve">. km; mirtingumas nuo narkotikų sąlygotų priežasčių 100 000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 xml:space="preserve">.; mirtingumas nuo alkoholio sąlygotų priežasčių  100 000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 xml:space="preserve">.; sergamumas vaistams atsparia tuberkulioze (visi) 10 000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 xml:space="preserve">. (TB registro duomenys); sergamumas ŽIV ir LPL 10 000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 xml:space="preserve">. (ULAC duomenys); kūdikių mirtingumas 1000 gyvų gimusių; paauglių (15-17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gimdymų </w:t>
      </w:r>
      <w:proofErr w:type="spellStart"/>
      <w:r w:rsidRPr="004563D9">
        <w:rPr>
          <w:rFonts w:ascii="Times New Roman" w:hAnsi="Times New Roman" w:cs="Times New Roman"/>
          <w:color w:val="000000"/>
          <w:sz w:val="24"/>
          <w:szCs w:val="24"/>
        </w:rPr>
        <w:t>sk</w:t>
      </w:r>
      <w:proofErr w:type="spellEnd"/>
      <w:r w:rsidRPr="004563D9">
        <w:rPr>
          <w:rFonts w:ascii="Times New Roman" w:hAnsi="Times New Roman" w:cs="Times New Roman"/>
          <w:color w:val="000000"/>
          <w:sz w:val="24"/>
          <w:szCs w:val="24"/>
        </w:rPr>
        <w:t xml:space="preserve">. 1000 15-17 </w:t>
      </w:r>
      <w:proofErr w:type="spellStart"/>
      <w:r w:rsidRPr="004563D9">
        <w:rPr>
          <w:rFonts w:ascii="Times New Roman" w:hAnsi="Times New Roman" w:cs="Times New Roman"/>
          <w:color w:val="000000"/>
          <w:sz w:val="24"/>
          <w:szCs w:val="24"/>
        </w:rPr>
        <w:t>m</w:t>
      </w:r>
      <w:proofErr w:type="spellEnd"/>
      <w:r w:rsidRPr="004563D9">
        <w:rPr>
          <w:rFonts w:ascii="Times New Roman" w:hAnsi="Times New Roman" w:cs="Times New Roman"/>
          <w:color w:val="000000"/>
          <w:sz w:val="24"/>
          <w:szCs w:val="24"/>
        </w:rPr>
        <w:t xml:space="preserve">. moterų; mirtingumas nuo </w:t>
      </w:r>
      <w:proofErr w:type="spellStart"/>
      <w:r w:rsidRPr="004563D9">
        <w:rPr>
          <w:rFonts w:ascii="Times New Roman" w:hAnsi="Times New Roman" w:cs="Times New Roman"/>
          <w:color w:val="000000"/>
          <w:sz w:val="24"/>
          <w:szCs w:val="24"/>
        </w:rPr>
        <w:t>cerebrovaskulinių</w:t>
      </w:r>
      <w:proofErr w:type="spellEnd"/>
      <w:r w:rsidRPr="004563D9">
        <w:rPr>
          <w:rFonts w:ascii="Times New Roman" w:hAnsi="Times New Roman" w:cs="Times New Roman"/>
          <w:color w:val="000000"/>
          <w:sz w:val="24"/>
          <w:szCs w:val="24"/>
        </w:rPr>
        <w:t xml:space="preserve"> ligų 100 000 </w:t>
      </w:r>
      <w:proofErr w:type="spellStart"/>
      <w:r w:rsidRPr="004563D9">
        <w:rPr>
          <w:rFonts w:ascii="Times New Roman" w:hAnsi="Times New Roman" w:cs="Times New Roman"/>
          <w:color w:val="000000"/>
          <w:sz w:val="24"/>
          <w:szCs w:val="24"/>
        </w:rPr>
        <w:t>gyv</w:t>
      </w:r>
      <w:proofErr w:type="spellEnd"/>
      <w:r w:rsidRPr="004563D9">
        <w:rPr>
          <w:rFonts w:ascii="Times New Roman" w:hAnsi="Times New Roman" w:cs="Times New Roman"/>
          <w:color w:val="000000"/>
          <w:sz w:val="24"/>
          <w:szCs w:val="24"/>
        </w:rPr>
        <w:t xml:space="preserve">.; tikslinės populiacijos dalis </w:t>
      </w:r>
      <w:proofErr w:type="spellStart"/>
      <w:r w:rsidRPr="004563D9">
        <w:rPr>
          <w:rFonts w:ascii="Times New Roman" w:hAnsi="Times New Roman" w:cs="Times New Roman"/>
          <w:color w:val="000000"/>
          <w:sz w:val="24"/>
          <w:szCs w:val="24"/>
        </w:rPr>
        <w:t>proc</w:t>
      </w:r>
      <w:proofErr w:type="spellEnd"/>
      <w:r w:rsidRPr="004563D9">
        <w:rPr>
          <w:rFonts w:ascii="Times New Roman" w:hAnsi="Times New Roman" w:cs="Times New Roman"/>
          <w:color w:val="000000"/>
          <w:sz w:val="24"/>
          <w:szCs w:val="24"/>
        </w:rPr>
        <w:t>., 2 metų bėgyje dalyvavusi krūties vėžio, storosios žarnos programose; ŠKL programoje.</w:t>
      </w:r>
    </w:p>
    <w:p w14:paraId="7B32F7F8" w14:textId="77777777" w:rsidR="00F161C6" w:rsidRPr="004563D9" w:rsidRDefault="00F161C6" w:rsidP="00F161C6">
      <w:pPr>
        <w:pStyle w:val="Sraopastraipa"/>
        <w:spacing w:after="0" w:line="240" w:lineRule="auto"/>
        <w:ind w:left="0" w:firstLine="720"/>
        <w:jc w:val="both"/>
        <w:rPr>
          <w:rFonts w:ascii="Times New Roman" w:hAnsi="Times New Roman" w:cs="Times New Roman"/>
          <w:sz w:val="24"/>
          <w:szCs w:val="24"/>
        </w:rPr>
      </w:pPr>
      <w:r w:rsidRPr="004563D9">
        <w:rPr>
          <w:rFonts w:ascii="Times New Roman" w:hAnsi="Times New Roman" w:cs="Times New Roman"/>
          <w:sz w:val="24"/>
          <w:szCs w:val="24"/>
        </w:rPr>
        <w:t xml:space="preserve">3. Išskirtos šios trys prioritetinės probleminės sveikatos sritys:  </w:t>
      </w:r>
    </w:p>
    <w:p w14:paraId="6D5FEAFD" w14:textId="77777777" w:rsidR="00F161C6" w:rsidRPr="004563D9" w:rsidRDefault="00F161C6" w:rsidP="00F161C6">
      <w:pPr>
        <w:spacing w:after="0" w:line="240" w:lineRule="auto"/>
        <w:ind w:firstLine="709"/>
        <w:jc w:val="both"/>
        <w:rPr>
          <w:rFonts w:ascii="Times New Roman" w:hAnsi="Times New Roman" w:cs="Times New Roman"/>
          <w:sz w:val="24"/>
          <w:szCs w:val="24"/>
        </w:rPr>
      </w:pPr>
      <w:r w:rsidRPr="004563D9">
        <w:rPr>
          <w:rFonts w:ascii="Times New Roman" w:hAnsi="Times New Roman" w:cs="Times New Roman"/>
          <w:sz w:val="24"/>
          <w:szCs w:val="24"/>
        </w:rPr>
        <w:t xml:space="preserve">3.1. </w:t>
      </w:r>
      <w:r w:rsidRPr="004563D9">
        <w:rPr>
          <w:rFonts w:ascii="Times New Roman" w:hAnsi="Times New Roman" w:cs="Times New Roman"/>
          <w:i/>
          <w:iCs/>
          <w:sz w:val="24"/>
          <w:szCs w:val="24"/>
        </w:rPr>
        <w:t xml:space="preserve">Užregistruoti nauji tuberkuliozės atvejai (A15-A19) 100 000 </w:t>
      </w:r>
      <w:proofErr w:type="spellStart"/>
      <w:r w:rsidRPr="004563D9">
        <w:rPr>
          <w:rFonts w:ascii="Times New Roman" w:hAnsi="Times New Roman" w:cs="Times New Roman"/>
          <w:i/>
          <w:iCs/>
          <w:sz w:val="24"/>
          <w:szCs w:val="24"/>
        </w:rPr>
        <w:t>gyv</w:t>
      </w:r>
      <w:proofErr w:type="spellEnd"/>
      <w:r w:rsidRPr="004563D9">
        <w:rPr>
          <w:rFonts w:ascii="Times New Roman" w:hAnsi="Times New Roman" w:cs="Times New Roman"/>
          <w:i/>
          <w:iCs/>
          <w:sz w:val="24"/>
          <w:szCs w:val="24"/>
        </w:rPr>
        <w:t>.</w:t>
      </w:r>
      <w:r w:rsidRPr="004563D9">
        <w:rPr>
          <w:rFonts w:ascii="Times New Roman" w:hAnsi="Times New Roman" w:cs="Times New Roman"/>
          <w:sz w:val="24"/>
          <w:szCs w:val="24"/>
        </w:rPr>
        <w:t xml:space="preserve"> Didžiausias minėtas rodiklis per analizuojamą laikotarpį Pagėgių savivaldybėje buvo užregistruotas paskutiniaisiais 2020 </w:t>
      </w:r>
      <w:proofErr w:type="spellStart"/>
      <w:r w:rsidRPr="004563D9">
        <w:rPr>
          <w:rFonts w:ascii="Times New Roman" w:hAnsi="Times New Roman" w:cs="Times New Roman"/>
          <w:sz w:val="24"/>
          <w:szCs w:val="24"/>
        </w:rPr>
        <w:t>m</w:t>
      </w:r>
      <w:proofErr w:type="spellEnd"/>
      <w:r w:rsidRPr="004563D9">
        <w:rPr>
          <w:rFonts w:ascii="Times New Roman" w:hAnsi="Times New Roman" w:cs="Times New Roman"/>
          <w:sz w:val="24"/>
          <w:szCs w:val="24"/>
        </w:rPr>
        <w:t xml:space="preserve">. ir siekė 8,3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 xml:space="preserve">./10 000 </w:t>
      </w:r>
      <w:proofErr w:type="spellStart"/>
      <w:r w:rsidRPr="004563D9">
        <w:rPr>
          <w:rFonts w:ascii="Times New Roman" w:hAnsi="Times New Roman" w:cs="Times New Roman"/>
          <w:sz w:val="24"/>
          <w:szCs w:val="24"/>
        </w:rPr>
        <w:t>gyv</w:t>
      </w:r>
      <w:proofErr w:type="spellEnd"/>
      <w:r w:rsidRPr="004563D9">
        <w:rPr>
          <w:rFonts w:ascii="Times New Roman" w:hAnsi="Times New Roman" w:cs="Times New Roman"/>
          <w:sz w:val="24"/>
          <w:szCs w:val="24"/>
        </w:rPr>
        <w:t xml:space="preserve">. (6 susirgę asmenys). Nuo 2019 </w:t>
      </w:r>
      <w:proofErr w:type="spellStart"/>
      <w:r w:rsidRPr="004563D9">
        <w:rPr>
          <w:rFonts w:ascii="Times New Roman" w:hAnsi="Times New Roman" w:cs="Times New Roman"/>
          <w:sz w:val="24"/>
          <w:szCs w:val="24"/>
        </w:rPr>
        <w:t>m</w:t>
      </w:r>
      <w:proofErr w:type="spellEnd"/>
      <w:r w:rsidRPr="004563D9">
        <w:rPr>
          <w:rFonts w:ascii="Times New Roman" w:hAnsi="Times New Roman" w:cs="Times New Roman"/>
          <w:sz w:val="24"/>
          <w:szCs w:val="24"/>
        </w:rPr>
        <w:t>. šis rodiklis viršija Lietuvos rodiklį ir patenka į prasčiausių rodiklių grupę.</w:t>
      </w:r>
    </w:p>
    <w:p w14:paraId="13C6DC88" w14:textId="77777777" w:rsidR="00F161C6" w:rsidRPr="004563D9" w:rsidRDefault="00F161C6" w:rsidP="00F161C6">
      <w:pPr>
        <w:pStyle w:val="Sraopastraipa"/>
        <w:spacing w:after="0" w:line="240" w:lineRule="auto"/>
        <w:ind w:left="0" w:firstLine="709"/>
        <w:jc w:val="both"/>
        <w:rPr>
          <w:rFonts w:ascii="Times New Roman" w:hAnsi="Times New Roman" w:cs="Times New Roman"/>
          <w:sz w:val="24"/>
          <w:szCs w:val="24"/>
        </w:rPr>
      </w:pPr>
      <w:r w:rsidRPr="004563D9">
        <w:rPr>
          <w:rFonts w:ascii="Times New Roman" w:hAnsi="Times New Roman" w:cs="Times New Roman"/>
          <w:sz w:val="24"/>
          <w:szCs w:val="24"/>
        </w:rPr>
        <w:t xml:space="preserve">3.2. </w:t>
      </w:r>
      <w:r w:rsidRPr="004563D9">
        <w:rPr>
          <w:rFonts w:ascii="Times New Roman" w:hAnsi="Times New Roman" w:cs="Times New Roman"/>
          <w:i/>
          <w:iCs/>
          <w:sz w:val="24"/>
          <w:szCs w:val="24"/>
        </w:rPr>
        <w:t xml:space="preserve">Sergamumas II tipo cukriniu diabetu (E11) 10 000 </w:t>
      </w:r>
      <w:proofErr w:type="spellStart"/>
      <w:r w:rsidRPr="004563D9">
        <w:rPr>
          <w:rFonts w:ascii="Times New Roman" w:hAnsi="Times New Roman" w:cs="Times New Roman"/>
          <w:i/>
          <w:iCs/>
          <w:sz w:val="24"/>
          <w:szCs w:val="24"/>
        </w:rPr>
        <w:t>gyv</w:t>
      </w:r>
      <w:proofErr w:type="spellEnd"/>
      <w:r w:rsidRPr="004563D9">
        <w:rPr>
          <w:rFonts w:ascii="Times New Roman" w:hAnsi="Times New Roman" w:cs="Times New Roman"/>
          <w:i/>
          <w:iCs/>
          <w:sz w:val="24"/>
          <w:szCs w:val="24"/>
        </w:rPr>
        <w:t>.</w:t>
      </w:r>
      <w:r w:rsidRPr="004563D9">
        <w:rPr>
          <w:rFonts w:ascii="Times New Roman" w:hAnsi="Times New Roman" w:cs="Times New Roman"/>
          <w:sz w:val="24"/>
          <w:szCs w:val="24"/>
        </w:rPr>
        <w:t xml:space="preserve"> </w:t>
      </w:r>
      <w:r w:rsidRPr="004563D9">
        <w:rPr>
          <w:rFonts w:ascii="Times New Roman" w:hAnsi="Times New Roman" w:cs="Times New Roman"/>
          <w:sz w:val="24"/>
          <w:szCs w:val="24"/>
          <w:shd w:val="clear" w:color="auto" w:fill="FFFFFF"/>
        </w:rPr>
        <w:t xml:space="preserve"> Per 2017-2020 </w:t>
      </w:r>
      <w:proofErr w:type="spellStart"/>
      <w:r w:rsidRPr="004563D9">
        <w:rPr>
          <w:rFonts w:ascii="Times New Roman" w:hAnsi="Times New Roman" w:cs="Times New Roman"/>
          <w:sz w:val="24"/>
          <w:szCs w:val="24"/>
          <w:shd w:val="clear" w:color="auto" w:fill="FFFFFF"/>
        </w:rPr>
        <w:t>m</w:t>
      </w:r>
      <w:proofErr w:type="spellEnd"/>
      <w:r w:rsidRPr="004563D9">
        <w:rPr>
          <w:rFonts w:ascii="Times New Roman" w:hAnsi="Times New Roman" w:cs="Times New Roman"/>
          <w:sz w:val="24"/>
          <w:szCs w:val="24"/>
          <w:shd w:val="clear" w:color="auto" w:fill="FFFFFF"/>
        </w:rPr>
        <w:t xml:space="preserve">. laikotarpį Pagėgių savivaldybėje, kaip ir Lietuvoje, stebimas sergamumo II tipo cukriniu diabetu rodiklių didėjimas, tačiau nuo 2016 </w:t>
      </w:r>
      <w:proofErr w:type="spellStart"/>
      <w:r w:rsidRPr="004563D9">
        <w:rPr>
          <w:rFonts w:ascii="Times New Roman" w:hAnsi="Times New Roman" w:cs="Times New Roman"/>
          <w:sz w:val="24"/>
          <w:szCs w:val="24"/>
          <w:shd w:val="clear" w:color="auto" w:fill="FFFFFF"/>
        </w:rPr>
        <w:t>m</w:t>
      </w:r>
      <w:proofErr w:type="spellEnd"/>
      <w:r w:rsidRPr="004563D9">
        <w:rPr>
          <w:rFonts w:ascii="Times New Roman" w:hAnsi="Times New Roman" w:cs="Times New Roman"/>
          <w:sz w:val="24"/>
          <w:szCs w:val="24"/>
          <w:shd w:val="clear" w:color="auto" w:fill="FFFFFF"/>
        </w:rPr>
        <w:t xml:space="preserve">. jis buvo didesnis už Lietuvos vidurkį. Sergamumas II tipo cukriniu diabetu 2020 </w:t>
      </w:r>
      <w:proofErr w:type="spellStart"/>
      <w:r w:rsidRPr="004563D9">
        <w:rPr>
          <w:rFonts w:ascii="Times New Roman" w:hAnsi="Times New Roman" w:cs="Times New Roman"/>
          <w:sz w:val="24"/>
          <w:szCs w:val="24"/>
          <w:shd w:val="clear" w:color="auto" w:fill="FFFFFF"/>
        </w:rPr>
        <w:t>m</w:t>
      </w:r>
      <w:proofErr w:type="spellEnd"/>
      <w:r w:rsidRPr="004563D9">
        <w:rPr>
          <w:rFonts w:ascii="Times New Roman" w:hAnsi="Times New Roman" w:cs="Times New Roman"/>
          <w:sz w:val="24"/>
          <w:szCs w:val="24"/>
          <w:shd w:val="clear" w:color="auto" w:fill="FFFFFF"/>
        </w:rPr>
        <w:t xml:space="preserve">. Pagėgių savivaldybėje </w:t>
      </w:r>
      <w:r w:rsidRPr="004563D9">
        <w:rPr>
          <w:rFonts w:ascii="Times New Roman" w:hAnsi="Times New Roman" w:cs="Times New Roman"/>
          <w:sz w:val="24"/>
          <w:szCs w:val="24"/>
        </w:rPr>
        <w:t xml:space="preserve">1,4 </w:t>
      </w:r>
      <w:r w:rsidRPr="004563D9">
        <w:rPr>
          <w:rFonts w:ascii="Times New Roman" w:hAnsi="Times New Roman" w:cs="Times New Roman"/>
          <w:sz w:val="24"/>
          <w:szCs w:val="24"/>
          <w:shd w:val="clear" w:color="auto" w:fill="FFFFFF"/>
        </w:rPr>
        <w:t>karto viršijo Lietuvos rodiklį.</w:t>
      </w:r>
    </w:p>
    <w:p w14:paraId="4F07012E" w14:textId="77777777" w:rsidR="00F161C6" w:rsidRPr="004563D9" w:rsidRDefault="00F161C6" w:rsidP="00F161C6">
      <w:pPr>
        <w:spacing w:after="0" w:line="240" w:lineRule="auto"/>
        <w:ind w:firstLine="709"/>
        <w:jc w:val="both"/>
        <w:rPr>
          <w:rFonts w:ascii="Times New Roman" w:hAnsi="Times New Roman" w:cs="Times New Roman"/>
          <w:color w:val="4472C4"/>
          <w:sz w:val="24"/>
          <w:szCs w:val="24"/>
        </w:rPr>
      </w:pPr>
      <w:r w:rsidRPr="004563D9">
        <w:rPr>
          <w:rFonts w:ascii="Times New Roman" w:hAnsi="Times New Roman" w:cs="Times New Roman"/>
          <w:sz w:val="24"/>
          <w:szCs w:val="24"/>
        </w:rPr>
        <w:t xml:space="preserve">3.3. </w:t>
      </w:r>
      <w:r w:rsidRPr="004563D9">
        <w:rPr>
          <w:rFonts w:ascii="Times New Roman" w:hAnsi="Times New Roman" w:cs="Times New Roman"/>
          <w:bCs/>
          <w:i/>
          <w:iCs/>
          <w:sz w:val="24"/>
          <w:szCs w:val="24"/>
        </w:rPr>
        <w:t>Bandymų žudytis skaičius (X60-X64, X66-X84) 100 000 gyventojų</w:t>
      </w:r>
      <w:r w:rsidRPr="004563D9">
        <w:rPr>
          <w:rFonts w:ascii="Times New Roman" w:hAnsi="Times New Roman" w:cs="Times New Roman"/>
          <w:i/>
          <w:iCs/>
          <w:sz w:val="24"/>
          <w:szCs w:val="24"/>
        </w:rPr>
        <w:t>.</w:t>
      </w:r>
      <w:r w:rsidRPr="004563D9">
        <w:rPr>
          <w:rFonts w:ascii="Times New Roman" w:hAnsi="Times New Roman" w:cs="Times New Roman"/>
          <w:sz w:val="24"/>
          <w:szCs w:val="24"/>
        </w:rPr>
        <w:t xml:space="preserve"> </w:t>
      </w:r>
      <w:r w:rsidRPr="004563D9">
        <w:rPr>
          <w:rFonts w:ascii="Times New Roman" w:hAnsi="Times New Roman" w:cs="Times New Roman"/>
          <w:bCs/>
          <w:sz w:val="24"/>
          <w:szCs w:val="24"/>
        </w:rPr>
        <w:t xml:space="preserve">Aukščiausias rodiklis Pagėgių savivaldybėje buvo 2019 </w:t>
      </w:r>
      <w:proofErr w:type="spellStart"/>
      <w:r w:rsidRPr="004563D9">
        <w:rPr>
          <w:rFonts w:ascii="Times New Roman" w:hAnsi="Times New Roman" w:cs="Times New Roman"/>
          <w:bCs/>
          <w:sz w:val="24"/>
          <w:szCs w:val="24"/>
        </w:rPr>
        <w:t>m</w:t>
      </w:r>
      <w:proofErr w:type="spellEnd"/>
      <w:r w:rsidRPr="004563D9">
        <w:rPr>
          <w:rFonts w:ascii="Times New Roman" w:hAnsi="Times New Roman" w:cs="Times New Roman"/>
          <w:bCs/>
          <w:sz w:val="24"/>
          <w:szCs w:val="24"/>
        </w:rPr>
        <w:t xml:space="preserve">. (121,4 </w:t>
      </w:r>
      <w:proofErr w:type="spellStart"/>
      <w:r w:rsidRPr="004563D9">
        <w:rPr>
          <w:rFonts w:ascii="Times New Roman" w:hAnsi="Times New Roman" w:cs="Times New Roman"/>
          <w:bCs/>
          <w:sz w:val="24"/>
          <w:szCs w:val="24"/>
        </w:rPr>
        <w:t>atv</w:t>
      </w:r>
      <w:proofErr w:type="spellEnd"/>
      <w:r w:rsidRPr="004563D9">
        <w:rPr>
          <w:rFonts w:ascii="Times New Roman" w:hAnsi="Times New Roman" w:cs="Times New Roman"/>
          <w:bCs/>
          <w:sz w:val="24"/>
          <w:szCs w:val="24"/>
        </w:rPr>
        <w:t xml:space="preserve">./100 000 </w:t>
      </w:r>
      <w:proofErr w:type="spellStart"/>
      <w:r w:rsidRPr="004563D9">
        <w:rPr>
          <w:rFonts w:ascii="Times New Roman" w:hAnsi="Times New Roman" w:cs="Times New Roman"/>
          <w:bCs/>
          <w:sz w:val="24"/>
          <w:szCs w:val="24"/>
        </w:rPr>
        <w:t>gyv</w:t>
      </w:r>
      <w:proofErr w:type="spellEnd"/>
      <w:r w:rsidRPr="004563D9">
        <w:rPr>
          <w:rFonts w:ascii="Times New Roman" w:hAnsi="Times New Roman" w:cs="Times New Roman"/>
          <w:bCs/>
          <w:sz w:val="24"/>
          <w:szCs w:val="24"/>
        </w:rPr>
        <w:t xml:space="preserve">.), mažiausia rodiklio reikšmė Pagėgių savivaldybėje buvo 2018 </w:t>
      </w:r>
      <w:proofErr w:type="spellStart"/>
      <w:r w:rsidRPr="004563D9">
        <w:rPr>
          <w:rFonts w:ascii="Times New Roman" w:hAnsi="Times New Roman" w:cs="Times New Roman"/>
          <w:bCs/>
          <w:sz w:val="24"/>
          <w:szCs w:val="24"/>
        </w:rPr>
        <w:t>m</w:t>
      </w:r>
      <w:proofErr w:type="spellEnd"/>
      <w:r w:rsidRPr="004563D9">
        <w:rPr>
          <w:rFonts w:ascii="Times New Roman" w:hAnsi="Times New Roman" w:cs="Times New Roman"/>
          <w:bCs/>
          <w:sz w:val="24"/>
          <w:szCs w:val="24"/>
        </w:rPr>
        <w:t xml:space="preserve">. (0/100 000gyv.). 2020 </w:t>
      </w:r>
      <w:proofErr w:type="spellStart"/>
      <w:r w:rsidRPr="004563D9">
        <w:rPr>
          <w:rFonts w:ascii="Times New Roman" w:hAnsi="Times New Roman" w:cs="Times New Roman"/>
          <w:bCs/>
          <w:sz w:val="24"/>
          <w:szCs w:val="24"/>
        </w:rPr>
        <w:t>m</w:t>
      </w:r>
      <w:proofErr w:type="spellEnd"/>
      <w:r w:rsidRPr="004563D9">
        <w:rPr>
          <w:rFonts w:ascii="Times New Roman" w:hAnsi="Times New Roman" w:cs="Times New Roman"/>
          <w:bCs/>
          <w:sz w:val="24"/>
          <w:szCs w:val="24"/>
        </w:rPr>
        <w:t xml:space="preserve">. bandymų žudytis skaičius 100 000 </w:t>
      </w:r>
      <w:proofErr w:type="spellStart"/>
      <w:r w:rsidRPr="004563D9">
        <w:rPr>
          <w:rFonts w:ascii="Times New Roman" w:hAnsi="Times New Roman" w:cs="Times New Roman"/>
          <w:bCs/>
          <w:sz w:val="24"/>
          <w:szCs w:val="24"/>
        </w:rPr>
        <w:t>gyv</w:t>
      </w:r>
      <w:proofErr w:type="spellEnd"/>
      <w:r w:rsidRPr="004563D9">
        <w:rPr>
          <w:rFonts w:ascii="Times New Roman" w:hAnsi="Times New Roman" w:cs="Times New Roman"/>
          <w:bCs/>
          <w:sz w:val="24"/>
          <w:szCs w:val="24"/>
        </w:rPr>
        <w:t xml:space="preserve">. Pagėgių savivaldybėje sumažėjo ir siekė 27,8 </w:t>
      </w:r>
      <w:proofErr w:type="spellStart"/>
      <w:r w:rsidRPr="004563D9">
        <w:rPr>
          <w:rFonts w:ascii="Times New Roman" w:hAnsi="Times New Roman" w:cs="Times New Roman"/>
          <w:bCs/>
          <w:sz w:val="24"/>
          <w:szCs w:val="24"/>
        </w:rPr>
        <w:t>atv</w:t>
      </w:r>
      <w:proofErr w:type="spellEnd"/>
      <w:r w:rsidRPr="004563D9">
        <w:rPr>
          <w:rFonts w:ascii="Times New Roman" w:hAnsi="Times New Roman" w:cs="Times New Roman"/>
          <w:bCs/>
          <w:sz w:val="24"/>
          <w:szCs w:val="24"/>
        </w:rPr>
        <w:t>./100 000gyv. (2 bandymų žudytis atvejai).</w:t>
      </w:r>
    </w:p>
    <w:p w14:paraId="5AC52F41" w14:textId="77777777" w:rsidR="00F161C6" w:rsidRPr="004563D9" w:rsidRDefault="00F161C6" w:rsidP="00F161C6">
      <w:pPr>
        <w:pStyle w:val="Sraopastraipa"/>
        <w:spacing w:after="0" w:line="240" w:lineRule="auto"/>
        <w:ind w:left="0" w:firstLine="709"/>
        <w:jc w:val="both"/>
        <w:rPr>
          <w:rFonts w:ascii="Times New Roman" w:hAnsi="Times New Roman" w:cs="Times New Roman"/>
          <w:sz w:val="24"/>
          <w:szCs w:val="24"/>
        </w:rPr>
      </w:pPr>
    </w:p>
    <w:p w14:paraId="59B2BFE1" w14:textId="77777777" w:rsidR="00F161C6" w:rsidRPr="004563D9" w:rsidRDefault="00F161C6" w:rsidP="00F161C6">
      <w:pPr>
        <w:spacing w:after="0" w:line="240" w:lineRule="auto"/>
        <w:jc w:val="center"/>
        <w:rPr>
          <w:rFonts w:ascii="Times New Roman" w:hAnsi="Times New Roman" w:cs="Times New Roman"/>
          <w:b/>
          <w:sz w:val="28"/>
          <w:szCs w:val="28"/>
        </w:rPr>
      </w:pPr>
    </w:p>
    <w:p w14:paraId="397810D3" w14:textId="77777777" w:rsidR="00F161C6" w:rsidRPr="004563D9" w:rsidRDefault="00F161C6" w:rsidP="00F161C6">
      <w:pPr>
        <w:spacing w:after="0" w:line="240" w:lineRule="auto"/>
        <w:jc w:val="center"/>
        <w:rPr>
          <w:rFonts w:ascii="Times New Roman" w:hAnsi="Times New Roman" w:cs="Times New Roman"/>
          <w:b/>
          <w:sz w:val="28"/>
          <w:szCs w:val="28"/>
        </w:rPr>
      </w:pPr>
      <w:r w:rsidRPr="004563D9">
        <w:rPr>
          <w:rFonts w:ascii="Times New Roman" w:hAnsi="Times New Roman" w:cs="Times New Roman"/>
          <w:b/>
          <w:sz w:val="28"/>
          <w:szCs w:val="28"/>
        </w:rPr>
        <w:br w:type="page"/>
      </w:r>
    </w:p>
    <w:p w14:paraId="4E2A52AE" w14:textId="77777777" w:rsidR="00F161C6" w:rsidRPr="004563D9" w:rsidRDefault="005E7EAD" w:rsidP="005E7EAD">
      <w:pPr>
        <w:pStyle w:val="Antrat1"/>
        <w:spacing w:line="240" w:lineRule="auto"/>
        <w:jc w:val="center"/>
        <w:rPr>
          <w:rFonts w:ascii="Times New Roman" w:hAnsi="Times New Roman" w:cs="Times New Roman"/>
          <w:bCs w:val="0"/>
          <w:color w:val="auto"/>
        </w:rPr>
      </w:pPr>
      <w:bookmarkStart w:id="18" w:name="_Toc91602029"/>
      <w:r w:rsidRPr="004563D9">
        <w:rPr>
          <w:rFonts w:ascii="Times New Roman" w:hAnsi="Times New Roman" w:cs="Times New Roman"/>
          <w:bCs w:val="0"/>
          <w:color w:val="auto"/>
        </w:rPr>
        <w:lastRenderedPageBreak/>
        <w:t>6</w:t>
      </w:r>
      <w:r w:rsidR="00F161C6" w:rsidRPr="004563D9">
        <w:rPr>
          <w:rFonts w:ascii="Times New Roman" w:hAnsi="Times New Roman" w:cs="Times New Roman"/>
          <w:bCs w:val="0"/>
          <w:color w:val="auto"/>
        </w:rPr>
        <w:t>. REKOMENDACIJOS</w:t>
      </w:r>
      <w:bookmarkEnd w:id="18"/>
    </w:p>
    <w:p w14:paraId="48B2C9DB" w14:textId="77777777" w:rsidR="00F161C6" w:rsidRPr="004563D9" w:rsidRDefault="00F161C6" w:rsidP="00F161C6">
      <w:pPr>
        <w:spacing w:after="0" w:line="240" w:lineRule="auto"/>
        <w:ind w:firstLine="1134"/>
        <w:jc w:val="center"/>
        <w:rPr>
          <w:rFonts w:ascii="Times New Roman" w:hAnsi="Times New Roman" w:cs="Times New Roman"/>
          <w:b/>
          <w:sz w:val="24"/>
          <w:szCs w:val="24"/>
        </w:rPr>
      </w:pPr>
    </w:p>
    <w:p w14:paraId="0DF6BEF0" w14:textId="77777777" w:rsidR="00F161C6" w:rsidRPr="004563D9" w:rsidRDefault="00F161C6" w:rsidP="00F161C6">
      <w:pPr>
        <w:spacing w:after="0" w:line="240" w:lineRule="auto"/>
        <w:ind w:firstLine="1134"/>
        <w:jc w:val="center"/>
        <w:rPr>
          <w:rFonts w:ascii="Times New Roman" w:hAnsi="Times New Roman" w:cs="Times New Roman"/>
          <w:b/>
          <w:sz w:val="24"/>
          <w:szCs w:val="24"/>
        </w:rPr>
      </w:pPr>
    </w:p>
    <w:p w14:paraId="4E07B1A3" w14:textId="77777777" w:rsidR="00F161C6" w:rsidRPr="004563D9" w:rsidRDefault="00F161C6" w:rsidP="00F161C6">
      <w:pPr>
        <w:spacing w:after="0" w:line="240" w:lineRule="auto"/>
        <w:ind w:firstLine="709"/>
        <w:jc w:val="both"/>
        <w:rPr>
          <w:rFonts w:ascii="Times New Roman" w:hAnsi="Times New Roman" w:cs="Times New Roman"/>
          <w:sz w:val="24"/>
          <w:szCs w:val="24"/>
        </w:rPr>
      </w:pPr>
      <w:r w:rsidRPr="004563D9">
        <w:rPr>
          <w:rFonts w:ascii="Times New Roman" w:hAnsi="Times New Roman" w:cs="Times New Roman"/>
          <w:sz w:val="24"/>
          <w:szCs w:val="24"/>
        </w:rPr>
        <w:t xml:space="preserve">Rekomendacijos skirtos Pagėgių savivaldybės įstaigoms, siekiant kontroliuoti ir gerinti prioritetinių sveikatos </w:t>
      </w:r>
      <w:proofErr w:type="spellStart"/>
      <w:r w:rsidRPr="004563D9">
        <w:rPr>
          <w:rFonts w:ascii="Times New Roman" w:hAnsi="Times New Roman" w:cs="Times New Roman"/>
          <w:sz w:val="24"/>
          <w:szCs w:val="24"/>
        </w:rPr>
        <w:t>stebėsenos</w:t>
      </w:r>
      <w:proofErr w:type="spellEnd"/>
      <w:r w:rsidRPr="004563D9">
        <w:rPr>
          <w:rFonts w:ascii="Times New Roman" w:hAnsi="Times New Roman" w:cs="Times New Roman"/>
          <w:sz w:val="24"/>
          <w:szCs w:val="24"/>
        </w:rPr>
        <w:t xml:space="preserve"> sričių rodiklius.</w:t>
      </w:r>
    </w:p>
    <w:p w14:paraId="183699C0" w14:textId="77777777" w:rsidR="00F161C6" w:rsidRPr="004563D9" w:rsidRDefault="00F161C6" w:rsidP="00F161C6">
      <w:pPr>
        <w:numPr>
          <w:ilvl w:val="0"/>
          <w:numId w:val="14"/>
        </w:numPr>
        <w:spacing w:after="0" w:line="240" w:lineRule="auto"/>
        <w:jc w:val="both"/>
        <w:rPr>
          <w:rFonts w:ascii="Times New Roman" w:hAnsi="Times New Roman" w:cs="Times New Roman"/>
          <w:b/>
          <w:bCs/>
          <w:sz w:val="24"/>
          <w:szCs w:val="24"/>
        </w:rPr>
      </w:pPr>
      <w:r w:rsidRPr="004563D9">
        <w:rPr>
          <w:rFonts w:ascii="Times New Roman" w:hAnsi="Times New Roman" w:cs="Times New Roman"/>
          <w:b/>
          <w:bCs/>
          <w:sz w:val="24"/>
          <w:szCs w:val="24"/>
        </w:rPr>
        <w:t>Siekiant sumažinti naujų tuberkuliozės atvejų skaičių:</w:t>
      </w:r>
    </w:p>
    <w:p w14:paraId="01B524EF" w14:textId="77777777" w:rsidR="00F161C6" w:rsidRPr="004563D9" w:rsidRDefault="00F161C6" w:rsidP="00F161C6">
      <w:pPr>
        <w:spacing w:after="0" w:line="240" w:lineRule="auto"/>
        <w:ind w:firstLine="709"/>
        <w:jc w:val="both"/>
        <w:rPr>
          <w:rFonts w:ascii="Times New Roman" w:hAnsi="Times New Roman" w:cs="Times New Roman"/>
          <w:bCs/>
          <w:sz w:val="24"/>
          <w:szCs w:val="24"/>
        </w:rPr>
      </w:pPr>
      <w:r w:rsidRPr="004563D9">
        <w:rPr>
          <w:rFonts w:ascii="Times New Roman" w:hAnsi="Times New Roman" w:cs="Times New Roman"/>
          <w:bCs/>
          <w:sz w:val="24"/>
          <w:szCs w:val="24"/>
        </w:rPr>
        <w:t xml:space="preserve">Remiantis Lietuvos sveikatos 2014-2025 metų programa rodiklis užregistruoti nauji tuberkuliozės atvejai (A15-A19) yra priskiriamas uždaviniui sumažinti socialinę ekonominę gyventojų diferenciaciją šalyje ir bendruomenėse. Todėl siekiant sumažinti naujų tuberkuliozės atvejų skaičių rekomenduojama problemą spręsti kompleksiškai: </w:t>
      </w:r>
    </w:p>
    <w:p w14:paraId="1D56918F" w14:textId="77777777" w:rsidR="00F161C6" w:rsidRPr="004563D9" w:rsidRDefault="00F161C6" w:rsidP="00F161C6">
      <w:pPr>
        <w:spacing w:after="0" w:line="240" w:lineRule="auto"/>
        <w:ind w:firstLine="709"/>
        <w:jc w:val="both"/>
        <w:rPr>
          <w:rFonts w:ascii="Times New Roman" w:hAnsi="Times New Roman" w:cs="Times New Roman"/>
          <w:bCs/>
          <w:sz w:val="24"/>
          <w:szCs w:val="24"/>
        </w:rPr>
      </w:pPr>
      <w:r w:rsidRPr="004563D9">
        <w:rPr>
          <w:rFonts w:ascii="Times New Roman" w:hAnsi="Times New Roman" w:cs="Times New Roman"/>
          <w:bCs/>
          <w:sz w:val="24"/>
          <w:szCs w:val="24"/>
        </w:rPr>
        <w:t>1.1. Nacionalinio visuomenės sveikatos centro prie SAM Klaipėdos departamento Šilutės skyriui  bei Šilutės rajono savivaldybės visuomenės sveikatos biurui teikti savivaldybės gyventojams informaciją apie tuberkuliozės epidemiologinę situaciją, profilaktiką ir kontrolę savivaldybėje.</w:t>
      </w:r>
    </w:p>
    <w:p w14:paraId="1D1ADF4A" w14:textId="77777777" w:rsidR="00F161C6" w:rsidRPr="004563D9" w:rsidRDefault="00F161C6" w:rsidP="00F161C6">
      <w:pPr>
        <w:spacing w:after="0" w:line="240" w:lineRule="auto"/>
        <w:ind w:firstLine="709"/>
        <w:jc w:val="both"/>
        <w:rPr>
          <w:rFonts w:ascii="Times New Roman" w:hAnsi="Times New Roman" w:cs="Times New Roman"/>
          <w:bCs/>
          <w:sz w:val="24"/>
          <w:szCs w:val="24"/>
        </w:rPr>
      </w:pPr>
      <w:r w:rsidRPr="004563D9">
        <w:rPr>
          <w:rFonts w:ascii="Times New Roman" w:hAnsi="Times New Roman" w:cs="Times New Roman"/>
          <w:bCs/>
          <w:sz w:val="24"/>
          <w:szCs w:val="24"/>
        </w:rPr>
        <w:t>1.2. Pagėgių savivaldybės pirminės asmens sveikatos priežiūros įstaigoms bei Šilutės rajono savivaldybės biurui informuoti bei konsultuoti savivaldybės gyventojus apie esamas ir galimas priemones tuberkuliozės prevencijos ir gydymo srityje.</w:t>
      </w:r>
    </w:p>
    <w:p w14:paraId="2AF4D72D" w14:textId="77777777" w:rsidR="00F161C6" w:rsidRPr="004563D9" w:rsidRDefault="00F161C6" w:rsidP="00F161C6">
      <w:pPr>
        <w:spacing w:after="0" w:line="240" w:lineRule="auto"/>
        <w:ind w:firstLine="709"/>
        <w:jc w:val="both"/>
        <w:rPr>
          <w:rFonts w:ascii="Times New Roman" w:hAnsi="Times New Roman" w:cs="Times New Roman"/>
          <w:b/>
          <w:bCs/>
          <w:sz w:val="24"/>
          <w:szCs w:val="24"/>
        </w:rPr>
      </w:pPr>
      <w:r w:rsidRPr="004563D9">
        <w:rPr>
          <w:rFonts w:ascii="Times New Roman" w:hAnsi="Times New Roman" w:cs="Times New Roman"/>
          <w:bCs/>
          <w:sz w:val="24"/>
          <w:szCs w:val="24"/>
        </w:rPr>
        <w:t xml:space="preserve">1.3. </w:t>
      </w:r>
      <w:proofErr w:type="spellStart"/>
      <w:r w:rsidRPr="004563D9">
        <w:rPr>
          <w:rFonts w:ascii="Times New Roman" w:hAnsi="Times New Roman" w:cs="Times New Roman"/>
          <w:bCs/>
          <w:sz w:val="24"/>
          <w:szCs w:val="24"/>
        </w:rPr>
        <w:t>Tarpinstitucinio</w:t>
      </w:r>
      <w:proofErr w:type="spellEnd"/>
      <w:r w:rsidRPr="004563D9">
        <w:rPr>
          <w:rFonts w:ascii="Times New Roman" w:hAnsi="Times New Roman" w:cs="Times New Roman"/>
          <w:bCs/>
          <w:sz w:val="24"/>
          <w:szCs w:val="24"/>
        </w:rPr>
        <w:t xml:space="preserve"> bendradarbiavimo (įsitraukiant ir bendradarbiaujat visoms savivaldybėje esančioms įstaigoms, kuriose fiksuojami tuberkuliozės atvejai) pagalba išsiaiškinti tuberkulioze galimai sergančius asmenis, organizuoti atvykimą į sveikatos priežiūros įstaigą, teikti pagalbą nukreiptiems asmenims tolimesniam gydymui</w:t>
      </w:r>
      <w:r w:rsidRPr="004563D9">
        <w:rPr>
          <w:rFonts w:ascii="Times New Roman" w:hAnsi="Times New Roman" w:cs="Times New Roman"/>
          <w:b/>
          <w:bCs/>
          <w:sz w:val="24"/>
          <w:szCs w:val="24"/>
        </w:rPr>
        <w:t>.</w:t>
      </w:r>
    </w:p>
    <w:p w14:paraId="0DEFA328" w14:textId="77777777" w:rsidR="00F161C6" w:rsidRPr="004563D9" w:rsidRDefault="00F161C6" w:rsidP="00F161C6">
      <w:pPr>
        <w:spacing w:after="0" w:line="240" w:lineRule="auto"/>
        <w:ind w:firstLine="709"/>
        <w:jc w:val="both"/>
        <w:rPr>
          <w:rFonts w:ascii="Times New Roman" w:hAnsi="Times New Roman" w:cs="Times New Roman"/>
          <w:sz w:val="24"/>
          <w:szCs w:val="24"/>
        </w:rPr>
      </w:pPr>
      <w:r w:rsidRPr="004563D9">
        <w:rPr>
          <w:rFonts w:ascii="Times New Roman" w:hAnsi="Times New Roman" w:cs="Times New Roman"/>
          <w:b/>
          <w:sz w:val="24"/>
          <w:szCs w:val="24"/>
        </w:rPr>
        <w:t>2. Siekiant mažinti sergamumą II tipo cukriniu diabetu:</w:t>
      </w:r>
      <w:r w:rsidRPr="004563D9">
        <w:rPr>
          <w:rFonts w:ascii="Times New Roman" w:hAnsi="Times New Roman" w:cs="Times New Roman"/>
          <w:sz w:val="24"/>
          <w:szCs w:val="24"/>
        </w:rPr>
        <w:t xml:space="preserve"> </w:t>
      </w:r>
    </w:p>
    <w:p w14:paraId="3D52E5C9" w14:textId="77777777" w:rsidR="00F161C6" w:rsidRPr="004563D9" w:rsidRDefault="00F161C6" w:rsidP="00F161C6">
      <w:pPr>
        <w:spacing w:after="0" w:line="240" w:lineRule="auto"/>
        <w:ind w:firstLine="709"/>
        <w:jc w:val="both"/>
        <w:rPr>
          <w:rFonts w:ascii="Times New Roman" w:hAnsi="Times New Roman" w:cs="Times New Roman"/>
          <w:sz w:val="24"/>
          <w:szCs w:val="24"/>
        </w:rPr>
      </w:pPr>
      <w:r w:rsidRPr="004563D9">
        <w:rPr>
          <w:rFonts w:ascii="Times New Roman" w:hAnsi="Times New Roman" w:cs="Times New Roman"/>
          <w:sz w:val="24"/>
          <w:szCs w:val="24"/>
        </w:rPr>
        <w:t>2.1. Šilutės rajono savivaldybės visuomenės sveikatos biurui vykdyti sveikatos stiprinimo programą, skirtą Širdies ir kraujagyslių ligų bei cukrinio diabeto profilaktikai.</w:t>
      </w:r>
    </w:p>
    <w:p w14:paraId="304628F6" w14:textId="77777777" w:rsidR="00F161C6" w:rsidRPr="004563D9" w:rsidRDefault="00F161C6" w:rsidP="00F161C6">
      <w:pPr>
        <w:spacing w:after="0" w:line="240" w:lineRule="auto"/>
        <w:ind w:firstLine="709"/>
        <w:jc w:val="both"/>
        <w:rPr>
          <w:rFonts w:ascii="Times New Roman" w:hAnsi="Times New Roman" w:cs="Times New Roman"/>
          <w:sz w:val="24"/>
          <w:szCs w:val="24"/>
        </w:rPr>
      </w:pPr>
      <w:r w:rsidRPr="004563D9">
        <w:rPr>
          <w:rFonts w:ascii="Times New Roman" w:hAnsi="Times New Roman" w:cs="Times New Roman"/>
          <w:sz w:val="24"/>
          <w:szCs w:val="24"/>
        </w:rPr>
        <w:t xml:space="preserve">2.2. Pirminės asmens sveikatos priežiūros įstaigų (toliau – PASPĮ) šeimos gydytojams siūlyti asmenims, kuriems nustatyta širdies ir kraujagyslių ligų ir (arba) cukrinio diabeto rizika,  dalyvauti Pagėgių savivaldybės visuomenės sveikatos biuro vykdomoje programoje, skirtoje širdies ir kraujagyslių ligų bei cukrinio diabeto profilaktikai vykdyti. </w:t>
      </w:r>
    </w:p>
    <w:p w14:paraId="0E9E3026" w14:textId="77777777" w:rsidR="00F161C6" w:rsidRPr="004563D9" w:rsidRDefault="00F161C6" w:rsidP="00F161C6">
      <w:pPr>
        <w:spacing w:after="0" w:line="240" w:lineRule="auto"/>
        <w:ind w:firstLine="709"/>
        <w:jc w:val="both"/>
        <w:rPr>
          <w:rFonts w:ascii="Times New Roman" w:hAnsi="Times New Roman" w:cs="Times New Roman"/>
          <w:sz w:val="24"/>
          <w:szCs w:val="24"/>
        </w:rPr>
      </w:pPr>
      <w:r w:rsidRPr="004563D9">
        <w:rPr>
          <w:rFonts w:ascii="Times New Roman" w:hAnsi="Times New Roman" w:cs="Times New Roman"/>
          <w:sz w:val="24"/>
          <w:szCs w:val="24"/>
        </w:rPr>
        <w:t>2.3. Pagėgių savivaldybės PASPĮ sudaryti galimybes Šilutės rajono savivaldybės visuomenės sveikatos biurui skelbti savo patalpose informaciją apie vykdomą programą.</w:t>
      </w:r>
    </w:p>
    <w:p w14:paraId="65A9DFEB" w14:textId="77777777" w:rsidR="00F161C6" w:rsidRPr="004563D9" w:rsidRDefault="00F161C6" w:rsidP="00F161C6">
      <w:pPr>
        <w:spacing w:after="0" w:line="240" w:lineRule="auto"/>
        <w:ind w:firstLine="709"/>
        <w:jc w:val="both"/>
        <w:rPr>
          <w:rFonts w:ascii="Times New Roman" w:hAnsi="Times New Roman" w:cs="Times New Roman"/>
          <w:b/>
          <w:sz w:val="24"/>
          <w:szCs w:val="24"/>
        </w:rPr>
      </w:pPr>
      <w:r w:rsidRPr="004563D9">
        <w:rPr>
          <w:rFonts w:ascii="Times New Roman" w:hAnsi="Times New Roman" w:cs="Times New Roman"/>
          <w:b/>
          <w:sz w:val="24"/>
          <w:szCs w:val="24"/>
        </w:rPr>
        <w:t>3. Siekiant sumažinti bandymų žudytis rodiklį:</w:t>
      </w:r>
    </w:p>
    <w:p w14:paraId="41002A77" w14:textId="77777777" w:rsidR="00F161C6" w:rsidRPr="004563D9" w:rsidRDefault="00F161C6" w:rsidP="00F161C6">
      <w:pPr>
        <w:spacing w:after="0" w:line="240" w:lineRule="auto"/>
        <w:ind w:firstLine="709"/>
        <w:jc w:val="both"/>
        <w:rPr>
          <w:rFonts w:ascii="Times New Roman" w:hAnsi="Times New Roman" w:cs="Times New Roman"/>
        </w:rPr>
      </w:pPr>
      <w:r w:rsidRPr="004563D9">
        <w:rPr>
          <w:rFonts w:ascii="Times New Roman" w:hAnsi="Times New Roman" w:cs="Times New Roman"/>
          <w:sz w:val="24"/>
          <w:szCs w:val="24"/>
        </w:rPr>
        <w:t>3.1. Mokyti moksleivius nuo 16 metų kaip atpažinti savižudybės riziką patiriančio žmogaus elgesio ženklus, tinkamai reaguoti bei nusiųsti pagalbos.</w:t>
      </w:r>
      <w:r w:rsidRPr="004563D9">
        <w:rPr>
          <w:rFonts w:ascii="Times New Roman" w:hAnsi="Times New Roman" w:cs="Times New Roman"/>
        </w:rPr>
        <w:t xml:space="preserve"> </w:t>
      </w:r>
    </w:p>
    <w:p w14:paraId="3E69E6E1" w14:textId="77777777" w:rsidR="00F161C6" w:rsidRPr="004563D9" w:rsidRDefault="00F161C6" w:rsidP="00F161C6">
      <w:pPr>
        <w:spacing w:after="0" w:line="240" w:lineRule="auto"/>
        <w:ind w:firstLine="709"/>
        <w:jc w:val="both"/>
        <w:rPr>
          <w:rFonts w:ascii="Times New Roman" w:hAnsi="Times New Roman" w:cs="Times New Roman"/>
          <w:sz w:val="24"/>
          <w:szCs w:val="24"/>
        </w:rPr>
      </w:pPr>
      <w:r w:rsidRPr="004563D9">
        <w:rPr>
          <w:rFonts w:ascii="Times New Roman" w:hAnsi="Times New Roman" w:cs="Times New Roman"/>
          <w:sz w:val="24"/>
          <w:szCs w:val="24"/>
        </w:rPr>
        <w:t>3.2. Teikti psichologinės gerovės ir psichikos sveikatos stiprinimo paslaugas visiems Pagėgių  savivaldybės gyventojams.</w:t>
      </w:r>
    </w:p>
    <w:p w14:paraId="7FCB22CC" w14:textId="77777777" w:rsidR="00F161C6" w:rsidRPr="004563D9" w:rsidRDefault="00F161C6" w:rsidP="00F161C6">
      <w:pPr>
        <w:spacing w:after="0" w:line="240" w:lineRule="auto"/>
        <w:ind w:firstLine="709"/>
        <w:jc w:val="both"/>
        <w:rPr>
          <w:rFonts w:ascii="Times New Roman" w:hAnsi="Times New Roman" w:cs="Times New Roman"/>
          <w:sz w:val="24"/>
          <w:szCs w:val="24"/>
        </w:rPr>
      </w:pPr>
      <w:r w:rsidRPr="004563D9">
        <w:rPr>
          <w:rFonts w:ascii="Times New Roman" w:hAnsi="Times New Roman" w:cs="Times New Roman"/>
          <w:sz w:val="24"/>
          <w:szCs w:val="24"/>
        </w:rPr>
        <w:t xml:space="preserve">3.3. Užtikrinti, kad visi asmenys, žalingai ar rizikingai vartojantys alkoholį turėtų galimybę gauti priklausomybės konsultanto paslaugas. </w:t>
      </w:r>
    </w:p>
    <w:p w14:paraId="2F02DCE1" w14:textId="77777777" w:rsidR="00F161C6" w:rsidRPr="004563D9" w:rsidRDefault="00F161C6" w:rsidP="00F161C6">
      <w:pPr>
        <w:spacing w:after="0" w:line="240" w:lineRule="auto"/>
        <w:ind w:firstLine="709"/>
        <w:jc w:val="both"/>
        <w:rPr>
          <w:rFonts w:ascii="Times New Roman" w:hAnsi="Times New Roman" w:cs="Times New Roman"/>
          <w:sz w:val="24"/>
          <w:szCs w:val="24"/>
        </w:rPr>
      </w:pPr>
      <w:r w:rsidRPr="004563D9">
        <w:rPr>
          <w:rFonts w:ascii="Times New Roman" w:hAnsi="Times New Roman" w:cs="Times New Roman"/>
          <w:sz w:val="24"/>
          <w:szCs w:val="24"/>
        </w:rPr>
        <w:t>3.4. Teikti savivaldybės gyventojams informaciją apie tai kur galima rasti psichologinę pagalbą.</w:t>
      </w:r>
    </w:p>
    <w:p w14:paraId="1BE06574" w14:textId="77777777" w:rsidR="00F161C6" w:rsidRPr="004563D9" w:rsidRDefault="00F161C6" w:rsidP="00F161C6">
      <w:pPr>
        <w:spacing w:after="0" w:line="240" w:lineRule="auto"/>
        <w:ind w:firstLine="709"/>
        <w:jc w:val="both"/>
        <w:rPr>
          <w:rFonts w:ascii="Times New Roman" w:hAnsi="Times New Roman" w:cs="Times New Roman"/>
          <w:sz w:val="24"/>
          <w:szCs w:val="24"/>
        </w:rPr>
      </w:pPr>
    </w:p>
    <w:p w14:paraId="0AA0D215" w14:textId="77777777" w:rsidR="00340617" w:rsidRPr="004563D9" w:rsidRDefault="00F161C6" w:rsidP="00F161C6">
      <w:pPr>
        <w:spacing w:after="0" w:line="240" w:lineRule="auto"/>
        <w:jc w:val="center"/>
        <w:rPr>
          <w:rFonts w:ascii="Times New Roman" w:hAnsi="Times New Roman" w:cs="Times New Roman"/>
        </w:rPr>
      </w:pPr>
      <w:r w:rsidRPr="004563D9">
        <w:rPr>
          <w:rFonts w:ascii="Times New Roman" w:hAnsi="Times New Roman" w:cs="Times New Roman"/>
          <w:sz w:val="24"/>
          <w:szCs w:val="24"/>
        </w:rPr>
        <w:t>___________</w:t>
      </w:r>
    </w:p>
    <w:sectPr w:rsidR="00340617" w:rsidRPr="004563D9" w:rsidSect="004563D9">
      <w:footerReference w:type="default" r:id="rId106"/>
      <w:pgSz w:w="12240" w:h="15840"/>
      <w:pgMar w:top="1134" w:right="567" w:bottom="1134" w:left="1418" w:header="0" w:footer="709" w:gutter="0"/>
      <w:cols w:space="1296"/>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7E78A" w14:textId="77777777" w:rsidR="00F549A1" w:rsidRDefault="00F549A1">
      <w:pPr>
        <w:spacing w:after="0" w:line="240" w:lineRule="auto"/>
      </w:pPr>
      <w:r>
        <w:separator/>
      </w:r>
    </w:p>
  </w:endnote>
  <w:endnote w:type="continuationSeparator" w:id="0">
    <w:p w14:paraId="4AEBFA06" w14:textId="77777777" w:rsidR="00F549A1" w:rsidRDefault="00F5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FA2EE" w14:textId="77777777" w:rsidR="005B2C8D" w:rsidRDefault="005B2C8D">
    <w:pPr>
      <w:pStyle w:val="Porat"/>
      <w:jc w:val="right"/>
    </w:pPr>
    <w:r>
      <w:fldChar w:fldCharType="begin"/>
    </w:r>
    <w:r>
      <w:instrText>PAGE</w:instrText>
    </w:r>
    <w:r>
      <w:fldChar w:fldCharType="separate"/>
    </w:r>
    <w:r w:rsidR="00395663">
      <w:rPr>
        <w:noProof/>
      </w:rPr>
      <w:t>2</w:t>
    </w:r>
    <w:r>
      <w:fldChar w:fldCharType="end"/>
    </w:r>
  </w:p>
  <w:p w14:paraId="133A8CD5" w14:textId="77777777" w:rsidR="005B2C8D" w:rsidRDefault="005B2C8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255B9" w14:textId="77777777" w:rsidR="00F549A1" w:rsidRDefault="00F549A1">
      <w:pPr>
        <w:spacing w:after="0" w:line="240" w:lineRule="auto"/>
      </w:pPr>
      <w:r>
        <w:separator/>
      </w:r>
    </w:p>
  </w:footnote>
  <w:footnote w:type="continuationSeparator" w:id="0">
    <w:p w14:paraId="5D069599" w14:textId="77777777" w:rsidR="00F549A1" w:rsidRDefault="00F54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16D7353"/>
    <w:multiLevelType w:val="hybridMultilevel"/>
    <w:tmpl w:val="79BA30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61F138E"/>
    <w:multiLevelType w:val="multilevel"/>
    <w:tmpl w:val="C366BC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06B008F"/>
    <w:multiLevelType w:val="hybridMultilevel"/>
    <w:tmpl w:val="32CC07B4"/>
    <w:lvl w:ilvl="0" w:tplc="04270011">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4">
    <w:nsid w:val="127C5308"/>
    <w:multiLevelType w:val="multilevel"/>
    <w:tmpl w:val="3014DF62"/>
    <w:lvl w:ilvl="0">
      <w:start w:val="1"/>
      <w:numFmt w:val="decimal"/>
      <w:suff w:val="nothing"/>
      <w:lvlText w:val="%1."/>
      <w:lvlJc w:val="left"/>
      <w:pPr>
        <w:ind w:left="786" w:hanging="360"/>
      </w:pPr>
      <w:rPr>
        <w:rFonts w:ascii="Times New Roman" w:eastAsia="Calibri" w:hAnsi="Times New Roman"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1894DE5"/>
    <w:multiLevelType w:val="hybridMultilevel"/>
    <w:tmpl w:val="DBAAC652"/>
    <w:lvl w:ilvl="0" w:tplc="4330E10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nsid w:val="2E9B3B55"/>
    <w:multiLevelType w:val="multilevel"/>
    <w:tmpl w:val="CC24181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4216008F"/>
    <w:multiLevelType w:val="multilevel"/>
    <w:tmpl w:val="5C3245BE"/>
    <w:lvl w:ilvl="0">
      <w:start w:val="1"/>
      <w:numFmt w:val="decimal"/>
      <w:lvlText w:val="%1."/>
      <w:lvlJc w:val="left"/>
      <w:pPr>
        <w:ind w:left="1494" w:hanging="360"/>
      </w:pPr>
    </w:lvl>
    <w:lvl w:ilvl="1">
      <w:start w:val="1"/>
      <w:numFmt w:val="decimal"/>
      <w:lvlText w:val="%1.%2."/>
      <w:lvlJc w:val="left"/>
      <w:pPr>
        <w:ind w:left="1539" w:hanging="40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8">
    <w:nsid w:val="455642C0"/>
    <w:multiLevelType w:val="multilevel"/>
    <w:tmpl w:val="23D882E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3A3489D"/>
    <w:multiLevelType w:val="multilevel"/>
    <w:tmpl w:val="E5B4C3D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nsid w:val="572D2DAF"/>
    <w:multiLevelType w:val="hybridMultilevel"/>
    <w:tmpl w:val="BCA0EB88"/>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1">
    <w:nsid w:val="5C822D68"/>
    <w:multiLevelType w:val="hybridMultilevel"/>
    <w:tmpl w:val="3484316A"/>
    <w:lvl w:ilvl="0" w:tplc="04270011">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2">
    <w:nsid w:val="5CBE3E84"/>
    <w:multiLevelType w:val="multilevel"/>
    <w:tmpl w:val="2E3C2D4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nsid w:val="7B066263"/>
    <w:multiLevelType w:val="hybridMultilevel"/>
    <w:tmpl w:val="3484316A"/>
    <w:lvl w:ilvl="0" w:tplc="FFFFFFF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abstractNumId w:val="4"/>
  </w:num>
  <w:num w:numId="2">
    <w:abstractNumId w:val="6"/>
  </w:num>
  <w:num w:numId="3">
    <w:abstractNumId w:val="9"/>
  </w:num>
  <w:num w:numId="4">
    <w:abstractNumId w:val="12"/>
  </w:num>
  <w:num w:numId="5">
    <w:abstractNumId w:val="7"/>
  </w:num>
  <w:num w:numId="6">
    <w:abstractNumId w:val="2"/>
  </w:num>
  <w:num w:numId="7">
    <w:abstractNumId w:val="1"/>
  </w:num>
  <w:num w:numId="8">
    <w:abstractNumId w:val="0"/>
  </w:num>
  <w:num w:numId="9">
    <w:abstractNumId w:val="10"/>
  </w:num>
  <w:num w:numId="10">
    <w:abstractNumId w:val="8"/>
  </w:num>
  <w:num w:numId="11">
    <w:abstractNumId w:val="11"/>
  </w:num>
  <w:num w:numId="12">
    <w:abstractNumId w:val="3"/>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17"/>
    <w:rsid w:val="00003BAC"/>
    <w:rsid w:val="0000648B"/>
    <w:rsid w:val="00014117"/>
    <w:rsid w:val="00025C18"/>
    <w:rsid w:val="000407B1"/>
    <w:rsid w:val="000409A8"/>
    <w:rsid w:val="00050307"/>
    <w:rsid w:val="0005488D"/>
    <w:rsid w:val="00067090"/>
    <w:rsid w:val="00073F58"/>
    <w:rsid w:val="0007419A"/>
    <w:rsid w:val="00074EE0"/>
    <w:rsid w:val="00076DA1"/>
    <w:rsid w:val="00083B1B"/>
    <w:rsid w:val="000852B2"/>
    <w:rsid w:val="00091368"/>
    <w:rsid w:val="000A2E26"/>
    <w:rsid w:val="000A5577"/>
    <w:rsid w:val="000B1420"/>
    <w:rsid w:val="000B6E86"/>
    <w:rsid w:val="000C38CC"/>
    <w:rsid w:val="000C4FD8"/>
    <w:rsid w:val="000E0763"/>
    <w:rsid w:val="000E145A"/>
    <w:rsid w:val="000F6DE9"/>
    <w:rsid w:val="001066AF"/>
    <w:rsid w:val="00111A24"/>
    <w:rsid w:val="00112FC6"/>
    <w:rsid w:val="001309FE"/>
    <w:rsid w:val="001319F9"/>
    <w:rsid w:val="00143AAD"/>
    <w:rsid w:val="00143B08"/>
    <w:rsid w:val="001457DF"/>
    <w:rsid w:val="00146C41"/>
    <w:rsid w:val="00165C24"/>
    <w:rsid w:val="001779F1"/>
    <w:rsid w:val="0019327D"/>
    <w:rsid w:val="001A6760"/>
    <w:rsid w:val="001A6FE7"/>
    <w:rsid w:val="001B3C56"/>
    <w:rsid w:val="001B7336"/>
    <w:rsid w:val="001C0AAC"/>
    <w:rsid w:val="001C1BE4"/>
    <w:rsid w:val="001C5098"/>
    <w:rsid w:val="001C686E"/>
    <w:rsid w:val="001D0316"/>
    <w:rsid w:val="001D234B"/>
    <w:rsid w:val="001E40F4"/>
    <w:rsid w:val="00204DDB"/>
    <w:rsid w:val="00212FA4"/>
    <w:rsid w:val="00213B86"/>
    <w:rsid w:val="002147BF"/>
    <w:rsid w:val="002209E4"/>
    <w:rsid w:val="00225CEF"/>
    <w:rsid w:val="002319ED"/>
    <w:rsid w:val="00234227"/>
    <w:rsid w:val="0023591C"/>
    <w:rsid w:val="0026778A"/>
    <w:rsid w:val="002855DE"/>
    <w:rsid w:val="002A3B1B"/>
    <w:rsid w:val="002B6A46"/>
    <w:rsid w:val="002C343D"/>
    <w:rsid w:val="002C5614"/>
    <w:rsid w:val="002D2273"/>
    <w:rsid w:val="00314798"/>
    <w:rsid w:val="00320D02"/>
    <w:rsid w:val="0032138C"/>
    <w:rsid w:val="00321D37"/>
    <w:rsid w:val="00323BB6"/>
    <w:rsid w:val="0032661D"/>
    <w:rsid w:val="00327F2F"/>
    <w:rsid w:val="0033194A"/>
    <w:rsid w:val="00340617"/>
    <w:rsid w:val="00344595"/>
    <w:rsid w:val="00344F91"/>
    <w:rsid w:val="00347DFE"/>
    <w:rsid w:val="003505E4"/>
    <w:rsid w:val="00352AE4"/>
    <w:rsid w:val="003633EE"/>
    <w:rsid w:val="0037042A"/>
    <w:rsid w:val="00376E63"/>
    <w:rsid w:val="00382B6F"/>
    <w:rsid w:val="003955DE"/>
    <w:rsid w:val="00395663"/>
    <w:rsid w:val="003A25BB"/>
    <w:rsid w:val="003A3E6D"/>
    <w:rsid w:val="003B36D9"/>
    <w:rsid w:val="003D660A"/>
    <w:rsid w:val="003E1F14"/>
    <w:rsid w:val="00402B23"/>
    <w:rsid w:val="00421F54"/>
    <w:rsid w:val="00423175"/>
    <w:rsid w:val="00431649"/>
    <w:rsid w:val="00431FCE"/>
    <w:rsid w:val="00442259"/>
    <w:rsid w:val="00442723"/>
    <w:rsid w:val="00451A5C"/>
    <w:rsid w:val="004563D9"/>
    <w:rsid w:val="00460C08"/>
    <w:rsid w:val="00466FC4"/>
    <w:rsid w:val="00475C42"/>
    <w:rsid w:val="004813BF"/>
    <w:rsid w:val="004855A8"/>
    <w:rsid w:val="00490B43"/>
    <w:rsid w:val="004972AB"/>
    <w:rsid w:val="004A278F"/>
    <w:rsid w:val="004A49DA"/>
    <w:rsid w:val="004A6A37"/>
    <w:rsid w:val="004B0A3F"/>
    <w:rsid w:val="004C342F"/>
    <w:rsid w:val="004C4075"/>
    <w:rsid w:val="004C455E"/>
    <w:rsid w:val="004D2826"/>
    <w:rsid w:val="004E2281"/>
    <w:rsid w:val="004E3A09"/>
    <w:rsid w:val="004E63EE"/>
    <w:rsid w:val="004F098E"/>
    <w:rsid w:val="004F1DDF"/>
    <w:rsid w:val="004F323F"/>
    <w:rsid w:val="0050440D"/>
    <w:rsid w:val="00505A05"/>
    <w:rsid w:val="005123EA"/>
    <w:rsid w:val="00515754"/>
    <w:rsid w:val="00515B2E"/>
    <w:rsid w:val="005208DB"/>
    <w:rsid w:val="00536D9A"/>
    <w:rsid w:val="005418B1"/>
    <w:rsid w:val="00545B4B"/>
    <w:rsid w:val="00545CD5"/>
    <w:rsid w:val="005A625C"/>
    <w:rsid w:val="005B2C8D"/>
    <w:rsid w:val="005B46E2"/>
    <w:rsid w:val="005C1E5D"/>
    <w:rsid w:val="005C6CDC"/>
    <w:rsid w:val="005D50ED"/>
    <w:rsid w:val="005E1B67"/>
    <w:rsid w:val="005E1F47"/>
    <w:rsid w:val="005E7EAD"/>
    <w:rsid w:val="005F3C1F"/>
    <w:rsid w:val="00600714"/>
    <w:rsid w:val="00601D1B"/>
    <w:rsid w:val="006178CC"/>
    <w:rsid w:val="0062721B"/>
    <w:rsid w:val="00637A80"/>
    <w:rsid w:val="0064735F"/>
    <w:rsid w:val="006515FB"/>
    <w:rsid w:val="00657073"/>
    <w:rsid w:val="00663733"/>
    <w:rsid w:val="0067111D"/>
    <w:rsid w:val="00676C51"/>
    <w:rsid w:val="006772B5"/>
    <w:rsid w:val="00682A47"/>
    <w:rsid w:val="00684E5E"/>
    <w:rsid w:val="0068503E"/>
    <w:rsid w:val="00691A64"/>
    <w:rsid w:val="006972FB"/>
    <w:rsid w:val="006A3674"/>
    <w:rsid w:val="006A6B47"/>
    <w:rsid w:val="006B6580"/>
    <w:rsid w:val="006B69A8"/>
    <w:rsid w:val="006B70B1"/>
    <w:rsid w:val="006C29A8"/>
    <w:rsid w:val="006D3C3C"/>
    <w:rsid w:val="006D57FB"/>
    <w:rsid w:val="006F0A32"/>
    <w:rsid w:val="006F2181"/>
    <w:rsid w:val="007023ED"/>
    <w:rsid w:val="00704B53"/>
    <w:rsid w:val="0071524B"/>
    <w:rsid w:val="007169D7"/>
    <w:rsid w:val="0071775C"/>
    <w:rsid w:val="007217AA"/>
    <w:rsid w:val="00722680"/>
    <w:rsid w:val="0073245F"/>
    <w:rsid w:val="00742D5A"/>
    <w:rsid w:val="00745D26"/>
    <w:rsid w:val="00747652"/>
    <w:rsid w:val="00753E0F"/>
    <w:rsid w:val="007552E3"/>
    <w:rsid w:val="00757D91"/>
    <w:rsid w:val="0076193F"/>
    <w:rsid w:val="00763B25"/>
    <w:rsid w:val="00792331"/>
    <w:rsid w:val="007937DB"/>
    <w:rsid w:val="007A3A79"/>
    <w:rsid w:val="007A51F3"/>
    <w:rsid w:val="007B1779"/>
    <w:rsid w:val="007C7C9E"/>
    <w:rsid w:val="007D4841"/>
    <w:rsid w:val="007D621E"/>
    <w:rsid w:val="007E6006"/>
    <w:rsid w:val="007E7601"/>
    <w:rsid w:val="007F3AA4"/>
    <w:rsid w:val="007F4105"/>
    <w:rsid w:val="00801390"/>
    <w:rsid w:val="00801C53"/>
    <w:rsid w:val="00805034"/>
    <w:rsid w:val="00810F2C"/>
    <w:rsid w:val="00814EAA"/>
    <w:rsid w:val="008246F3"/>
    <w:rsid w:val="008252D8"/>
    <w:rsid w:val="008349AE"/>
    <w:rsid w:val="00842FF9"/>
    <w:rsid w:val="0086151F"/>
    <w:rsid w:val="0087109D"/>
    <w:rsid w:val="008916F0"/>
    <w:rsid w:val="008921E7"/>
    <w:rsid w:val="008A123A"/>
    <w:rsid w:val="008B04BE"/>
    <w:rsid w:val="008D531C"/>
    <w:rsid w:val="008E6BFD"/>
    <w:rsid w:val="008F009C"/>
    <w:rsid w:val="008F28BF"/>
    <w:rsid w:val="008F7E35"/>
    <w:rsid w:val="009022D9"/>
    <w:rsid w:val="00906510"/>
    <w:rsid w:val="009071BB"/>
    <w:rsid w:val="009365AF"/>
    <w:rsid w:val="009444E7"/>
    <w:rsid w:val="00964C19"/>
    <w:rsid w:val="00977A0E"/>
    <w:rsid w:val="00980127"/>
    <w:rsid w:val="009B3379"/>
    <w:rsid w:val="009D7FBC"/>
    <w:rsid w:val="009E7020"/>
    <w:rsid w:val="009F133A"/>
    <w:rsid w:val="009F6E0F"/>
    <w:rsid w:val="00A050C6"/>
    <w:rsid w:val="00A11B5F"/>
    <w:rsid w:val="00A13D84"/>
    <w:rsid w:val="00A33125"/>
    <w:rsid w:val="00A35E82"/>
    <w:rsid w:val="00A3676A"/>
    <w:rsid w:val="00A4278A"/>
    <w:rsid w:val="00A4296A"/>
    <w:rsid w:val="00A51DF0"/>
    <w:rsid w:val="00A51E4E"/>
    <w:rsid w:val="00A710C9"/>
    <w:rsid w:val="00A73E6C"/>
    <w:rsid w:val="00A7689B"/>
    <w:rsid w:val="00A811C5"/>
    <w:rsid w:val="00A91F09"/>
    <w:rsid w:val="00AA41A3"/>
    <w:rsid w:val="00AA670F"/>
    <w:rsid w:val="00AB2B0F"/>
    <w:rsid w:val="00AB3C11"/>
    <w:rsid w:val="00AC12A3"/>
    <w:rsid w:val="00AC5A45"/>
    <w:rsid w:val="00AD1BEB"/>
    <w:rsid w:val="00AD65F1"/>
    <w:rsid w:val="00AE4112"/>
    <w:rsid w:val="00B04EA5"/>
    <w:rsid w:val="00B05479"/>
    <w:rsid w:val="00B122AB"/>
    <w:rsid w:val="00B12538"/>
    <w:rsid w:val="00B12FFF"/>
    <w:rsid w:val="00B149C6"/>
    <w:rsid w:val="00B17793"/>
    <w:rsid w:val="00B17BAE"/>
    <w:rsid w:val="00B22704"/>
    <w:rsid w:val="00B35CBF"/>
    <w:rsid w:val="00B51545"/>
    <w:rsid w:val="00B52595"/>
    <w:rsid w:val="00B6018B"/>
    <w:rsid w:val="00B614E7"/>
    <w:rsid w:val="00B62008"/>
    <w:rsid w:val="00B63944"/>
    <w:rsid w:val="00B67569"/>
    <w:rsid w:val="00B67B6E"/>
    <w:rsid w:val="00B812D1"/>
    <w:rsid w:val="00B854BE"/>
    <w:rsid w:val="00B868D2"/>
    <w:rsid w:val="00B9006A"/>
    <w:rsid w:val="00BA10CF"/>
    <w:rsid w:val="00BA6965"/>
    <w:rsid w:val="00BB02F5"/>
    <w:rsid w:val="00BB0FDD"/>
    <w:rsid w:val="00BB124F"/>
    <w:rsid w:val="00BB44C2"/>
    <w:rsid w:val="00BD419F"/>
    <w:rsid w:val="00BE619E"/>
    <w:rsid w:val="00BF565C"/>
    <w:rsid w:val="00BF723A"/>
    <w:rsid w:val="00C023EE"/>
    <w:rsid w:val="00C34EF8"/>
    <w:rsid w:val="00C37542"/>
    <w:rsid w:val="00C41B4E"/>
    <w:rsid w:val="00C60840"/>
    <w:rsid w:val="00C64E34"/>
    <w:rsid w:val="00C73029"/>
    <w:rsid w:val="00C738A9"/>
    <w:rsid w:val="00C81FBB"/>
    <w:rsid w:val="00C92B15"/>
    <w:rsid w:val="00C95358"/>
    <w:rsid w:val="00CA3D4D"/>
    <w:rsid w:val="00CA6AD2"/>
    <w:rsid w:val="00CB5E2A"/>
    <w:rsid w:val="00CB77FE"/>
    <w:rsid w:val="00CC3408"/>
    <w:rsid w:val="00CC5BDB"/>
    <w:rsid w:val="00CE3772"/>
    <w:rsid w:val="00CE7815"/>
    <w:rsid w:val="00CF1ED5"/>
    <w:rsid w:val="00D05248"/>
    <w:rsid w:val="00D20B81"/>
    <w:rsid w:val="00D20FC8"/>
    <w:rsid w:val="00D22315"/>
    <w:rsid w:val="00D303F2"/>
    <w:rsid w:val="00D306E4"/>
    <w:rsid w:val="00D356F4"/>
    <w:rsid w:val="00D60668"/>
    <w:rsid w:val="00D7092D"/>
    <w:rsid w:val="00D73EFE"/>
    <w:rsid w:val="00D770F7"/>
    <w:rsid w:val="00D83541"/>
    <w:rsid w:val="00D85F35"/>
    <w:rsid w:val="00DA6CBC"/>
    <w:rsid w:val="00DB1299"/>
    <w:rsid w:val="00DB60BD"/>
    <w:rsid w:val="00DC6F34"/>
    <w:rsid w:val="00DD3698"/>
    <w:rsid w:val="00DE0AFD"/>
    <w:rsid w:val="00DE0F04"/>
    <w:rsid w:val="00DE4543"/>
    <w:rsid w:val="00DE4C34"/>
    <w:rsid w:val="00DE5D72"/>
    <w:rsid w:val="00DF44F0"/>
    <w:rsid w:val="00DF699F"/>
    <w:rsid w:val="00DF6AA4"/>
    <w:rsid w:val="00E12D6D"/>
    <w:rsid w:val="00E13653"/>
    <w:rsid w:val="00E213B4"/>
    <w:rsid w:val="00E241BA"/>
    <w:rsid w:val="00E25B70"/>
    <w:rsid w:val="00E3547E"/>
    <w:rsid w:val="00E4371D"/>
    <w:rsid w:val="00E44537"/>
    <w:rsid w:val="00E57721"/>
    <w:rsid w:val="00E60D80"/>
    <w:rsid w:val="00E659DA"/>
    <w:rsid w:val="00E67185"/>
    <w:rsid w:val="00E70504"/>
    <w:rsid w:val="00E7125A"/>
    <w:rsid w:val="00E764AD"/>
    <w:rsid w:val="00EA6758"/>
    <w:rsid w:val="00EB1B45"/>
    <w:rsid w:val="00EB4347"/>
    <w:rsid w:val="00EB43CF"/>
    <w:rsid w:val="00EB67E4"/>
    <w:rsid w:val="00EC7E0F"/>
    <w:rsid w:val="00EE3627"/>
    <w:rsid w:val="00EE4D26"/>
    <w:rsid w:val="00EE5DDE"/>
    <w:rsid w:val="00EF13EF"/>
    <w:rsid w:val="00EF1E58"/>
    <w:rsid w:val="00EF5BFA"/>
    <w:rsid w:val="00F1546C"/>
    <w:rsid w:val="00F161C6"/>
    <w:rsid w:val="00F32179"/>
    <w:rsid w:val="00F41AD9"/>
    <w:rsid w:val="00F435B4"/>
    <w:rsid w:val="00F4442A"/>
    <w:rsid w:val="00F4636D"/>
    <w:rsid w:val="00F549A1"/>
    <w:rsid w:val="00F57825"/>
    <w:rsid w:val="00F74A96"/>
    <w:rsid w:val="00F83A2C"/>
    <w:rsid w:val="00F87EA4"/>
    <w:rsid w:val="00FA7AC5"/>
    <w:rsid w:val="00FB25B9"/>
    <w:rsid w:val="00FC2FFE"/>
    <w:rsid w:val="00FC484C"/>
    <w:rsid w:val="00FD631B"/>
    <w:rsid w:val="00FD7631"/>
    <w:rsid w:val="00FE7B84"/>
    <w:rsid w:val="00FF3D43"/>
    <w:rsid w:val="00FF46F0"/>
    <w:rsid w:val="00FF53EE"/>
    <w:rsid w:val="00FF5FBE"/>
    <w:rsid w:val="00FF6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2B89"/>
    <w:pPr>
      <w:spacing w:after="200" w:line="276" w:lineRule="auto"/>
    </w:pPr>
    <w:rPr>
      <w:sz w:val="22"/>
      <w:szCs w:val="22"/>
      <w:lang w:val="lt-LT" w:eastAsia="lt-LT"/>
    </w:rPr>
  </w:style>
  <w:style w:type="paragraph" w:styleId="Antrat1">
    <w:name w:val="heading 1"/>
    <w:basedOn w:val="prastasis"/>
    <w:link w:val="Antrat1Diagrama"/>
    <w:uiPriority w:val="9"/>
    <w:qFormat/>
    <w:rsid w:val="00AD4978"/>
    <w:pPr>
      <w:keepNext/>
      <w:keepLines/>
      <w:spacing w:before="480" w:after="0"/>
      <w:outlineLvl w:val="0"/>
    </w:pPr>
    <w:rPr>
      <w:rFonts w:ascii="Cambria" w:eastAsia="Cambria" w:hAnsi="Cambria" w:cs="Cambria"/>
      <w:b/>
      <w:bCs/>
      <w:color w:val="365F91"/>
      <w:sz w:val="28"/>
      <w:szCs w:val="28"/>
    </w:rPr>
  </w:style>
  <w:style w:type="paragraph" w:styleId="Antrat2">
    <w:name w:val="heading 2"/>
    <w:basedOn w:val="prastasis"/>
    <w:link w:val="Antrat2Diagrama"/>
    <w:uiPriority w:val="9"/>
    <w:unhideWhenUsed/>
    <w:qFormat/>
    <w:rsid w:val="00AD4978"/>
    <w:pPr>
      <w:keepNext/>
      <w:keepLines/>
      <w:spacing w:before="200" w:after="0"/>
      <w:outlineLvl w:val="1"/>
    </w:pPr>
    <w:rPr>
      <w:rFonts w:ascii="Cambria" w:eastAsia="Cambria" w:hAnsi="Cambria" w:cs="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link w:val="Antrats"/>
    <w:uiPriority w:val="99"/>
    <w:qFormat/>
    <w:rsid w:val="001B1FDB"/>
    <w:rPr>
      <w:lang w:val="lt-LT"/>
    </w:rPr>
  </w:style>
  <w:style w:type="character" w:customStyle="1" w:styleId="PoratDiagrama">
    <w:name w:val="Poraštė Diagrama"/>
    <w:link w:val="Porat"/>
    <w:uiPriority w:val="99"/>
    <w:qFormat/>
    <w:rsid w:val="001B1FDB"/>
    <w:rPr>
      <w:lang w:val="lt-LT"/>
    </w:rPr>
  </w:style>
  <w:style w:type="character" w:customStyle="1" w:styleId="DebesliotekstasDiagrama">
    <w:name w:val="Debesėlio tekstas Diagrama"/>
    <w:link w:val="Debesliotekstas"/>
    <w:uiPriority w:val="99"/>
    <w:semiHidden/>
    <w:qFormat/>
    <w:rsid w:val="00A73997"/>
    <w:rPr>
      <w:rFonts w:ascii="Tahoma" w:hAnsi="Tahoma" w:cs="Tahoma"/>
      <w:sz w:val="16"/>
      <w:szCs w:val="16"/>
      <w:lang w:val="lt-LT"/>
    </w:rPr>
  </w:style>
  <w:style w:type="character" w:customStyle="1" w:styleId="Antrat1Diagrama">
    <w:name w:val="Antraštė 1 Diagrama"/>
    <w:link w:val="Antrat1"/>
    <w:uiPriority w:val="9"/>
    <w:qFormat/>
    <w:rsid w:val="00AD4978"/>
    <w:rPr>
      <w:rFonts w:ascii="Cambria" w:eastAsia="Cambria" w:hAnsi="Cambria" w:cs="Cambria"/>
      <w:b/>
      <w:bCs/>
      <w:color w:val="365F91"/>
      <w:sz w:val="28"/>
      <w:szCs w:val="28"/>
      <w:lang w:val="lt-LT"/>
    </w:rPr>
  </w:style>
  <w:style w:type="character" w:customStyle="1" w:styleId="Antrat2Diagrama">
    <w:name w:val="Antraštė 2 Diagrama"/>
    <w:link w:val="Antrat2"/>
    <w:uiPriority w:val="9"/>
    <w:qFormat/>
    <w:rsid w:val="00AD4978"/>
    <w:rPr>
      <w:rFonts w:ascii="Cambria" w:eastAsia="Cambria" w:hAnsi="Cambria" w:cs="Cambria"/>
      <w:b/>
      <w:bCs/>
      <w:color w:val="4F81BD"/>
      <w:sz w:val="26"/>
      <w:szCs w:val="26"/>
      <w:lang w:val="lt-LT"/>
    </w:rPr>
  </w:style>
  <w:style w:type="character" w:customStyle="1" w:styleId="Internetosaitas">
    <w:name w:val="Interneto saitas"/>
    <w:uiPriority w:val="99"/>
    <w:unhideWhenUsed/>
    <w:rsid w:val="001A0703"/>
    <w:rPr>
      <w:color w:val="0000FF"/>
      <w:u w:val="single"/>
    </w:rPr>
  </w:style>
  <w:style w:type="character" w:customStyle="1" w:styleId="KomentarotekstasDiagrama">
    <w:name w:val="Komentaro tekstas Diagrama"/>
    <w:link w:val="Komentarotekstas"/>
    <w:uiPriority w:val="99"/>
    <w:semiHidden/>
    <w:qFormat/>
    <w:rsid w:val="006A3A7A"/>
    <w:rPr>
      <w:rFonts w:eastAsia="Calibri"/>
      <w:sz w:val="20"/>
      <w:szCs w:val="20"/>
      <w:lang w:val="lt-LT" w:eastAsia="lt-LT"/>
    </w:rPr>
  </w:style>
  <w:style w:type="character" w:customStyle="1" w:styleId="ListLabel1">
    <w:name w:val="ListLabel 1"/>
    <w:qFormat/>
    <w:rPr>
      <w:rFonts w:ascii="Times New Roman" w:eastAsia="Calibri" w:hAnsi="Times New Roman" w:cs="Times New Roman"/>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imes New Roman"/>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Rodyklssaitas">
    <w:name w:val="Rodyklės saitas"/>
    <w:qFormat/>
  </w:style>
  <w:style w:type="paragraph" w:styleId="Antrat">
    <w:name w:val="caption"/>
    <w:basedOn w:val="prastasis"/>
    <w:next w:val="Pagrindinistekstas"/>
    <w:qFormat/>
    <w:pPr>
      <w:suppressLineNumbers/>
      <w:spacing w:before="120" w:after="120"/>
    </w:pPr>
    <w:rPr>
      <w:rFonts w:ascii="Times New Roman" w:hAnsi="Times New Roman" w:cs="Lucida Sans"/>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ascii="Times New Roman" w:hAnsi="Times New Roman" w:cs="Lucida Sans"/>
    </w:rPr>
  </w:style>
  <w:style w:type="paragraph" w:customStyle="1" w:styleId="Rodykl">
    <w:name w:val="Rodyklė"/>
    <w:basedOn w:val="prastasis"/>
    <w:qFormat/>
    <w:pPr>
      <w:suppressLineNumbers/>
    </w:pPr>
    <w:rPr>
      <w:rFonts w:ascii="Times New Roman" w:hAnsi="Times New Roman" w:cs="Lucida Sans"/>
    </w:rPr>
  </w:style>
  <w:style w:type="paragraph" w:styleId="Sraopastraipa">
    <w:name w:val="List Paragraph"/>
    <w:basedOn w:val="prastasis"/>
    <w:uiPriority w:val="34"/>
    <w:qFormat/>
    <w:rsid w:val="001120A4"/>
    <w:pPr>
      <w:ind w:left="720"/>
      <w:contextualSpacing/>
    </w:pPr>
  </w:style>
  <w:style w:type="paragraph" w:styleId="Antrats">
    <w:name w:val="header"/>
    <w:basedOn w:val="prastasis"/>
    <w:link w:val="AntratsDiagrama"/>
    <w:uiPriority w:val="99"/>
    <w:unhideWhenUsed/>
    <w:rsid w:val="001B1FDB"/>
    <w:pPr>
      <w:tabs>
        <w:tab w:val="center" w:pos="4680"/>
        <w:tab w:val="right" w:pos="9360"/>
      </w:tabs>
      <w:spacing w:after="0" w:line="240" w:lineRule="auto"/>
    </w:pPr>
  </w:style>
  <w:style w:type="paragraph" w:styleId="Porat">
    <w:name w:val="footer"/>
    <w:basedOn w:val="prastasis"/>
    <w:link w:val="PoratDiagrama"/>
    <w:uiPriority w:val="99"/>
    <w:unhideWhenUsed/>
    <w:rsid w:val="001B1FDB"/>
    <w:pPr>
      <w:tabs>
        <w:tab w:val="center" w:pos="4680"/>
        <w:tab w:val="right" w:pos="9360"/>
      </w:tabs>
      <w:spacing w:after="0" w:line="240" w:lineRule="auto"/>
    </w:pPr>
  </w:style>
  <w:style w:type="paragraph" w:styleId="Debesliotekstas">
    <w:name w:val="Balloon Text"/>
    <w:basedOn w:val="prastasis"/>
    <w:link w:val="DebesliotekstasDiagrama"/>
    <w:uiPriority w:val="99"/>
    <w:semiHidden/>
    <w:unhideWhenUsed/>
    <w:qFormat/>
    <w:rsid w:val="00A73997"/>
    <w:pPr>
      <w:spacing w:after="0" w:line="240" w:lineRule="auto"/>
    </w:pPr>
    <w:rPr>
      <w:rFonts w:ascii="Tahoma" w:hAnsi="Tahoma" w:cs="Tahoma"/>
      <w:sz w:val="16"/>
      <w:szCs w:val="16"/>
    </w:rPr>
  </w:style>
  <w:style w:type="paragraph" w:styleId="prastasistinklapis">
    <w:name w:val="Normal (Web)"/>
    <w:basedOn w:val="prastasis"/>
    <w:uiPriority w:val="99"/>
    <w:semiHidden/>
    <w:unhideWhenUsed/>
    <w:qFormat/>
    <w:rsid w:val="001F7D4A"/>
    <w:rPr>
      <w:rFonts w:ascii="Times New Roman" w:hAnsi="Times New Roman" w:cs="Times New Roman"/>
      <w:sz w:val="24"/>
      <w:szCs w:val="24"/>
    </w:rPr>
  </w:style>
  <w:style w:type="paragraph" w:styleId="Turinioantrat">
    <w:name w:val="TOC Heading"/>
    <w:basedOn w:val="Antrat1"/>
    <w:uiPriority w:val="39"/>
    <w:semiHidden/>
    <w:unhideWhenUsed/>
    <w:qFormat/>
    <w:rsid w:val="001A0703"/>
  </w:style>
  <w:style w:type="paragraph" w:styleId="Turinys1">
    <w:name w:val="toc 1"/>
    <w:basedOn w:val="prastasis"/>
    <w:autoRedefine/>
    <w:uiPriority w:val="39"/>
    <w:unhideWhenUsed/>
    <w:qFormat/>
    <w:rsid w:val="001A0703"/>
    <w:pPr>
      <w:spacing w:after="100"/>
    </w:pPr>
  </w:style>
  <w:style w:type="paragraph" w:styleId="Turinys2">
    <w:name w:val="toc 2"/>
    <w:basedOn w:val="prastasis"/>
    <w:autoRedefine/>
    <w:uiPriority w:val="39"/>
    <w:unhideWhenUsed/>
    <w:qFormat/>
    <w:rsid w:val="00B67569"/>
    <w:pPr>
      <w:tabs>
        <w:tab w:val="left" w:pos="880"/>
        <w:tab w:val="right" w:leader="dot" w:pos="10245"/>
      </w:tabs>
      <w:spacing w:after="0"/>
      <w:ind w:left="113"/>
    </w:pPr>
  </w:style>
  <w:style w:type="paragraph" w:styleId="Komentarotekstas">
    <w:name w:val="annotation text"/>
    <w:basedOn w:val="prastasis"/>
    <w:link w:val="KomentarotekstasDiagrama"/>
    <w:uiPriority w:val="99"/>
    <w:semiHidden/>
    <w:unhideWhenUsed/>
    <w:qFormat/>
    <w:rsid w:val="006A3A7A"/>
    <w:pPr>
      <w:spacing w:line="240" w:lineRule="auto"/>
    </w:pPr>
    <w:rPr>
      <w:sz w:val="20"/>
      <w:szCs w:val="20"/>
    </w:rPr>
  </w:style>
  <w:style w:type="paragraph" w:customStyle="1" w:styleId="Default">
    <w:name w:val="Default"/>
    <w:qFormat/>
    <w:rsid w:val="00CB68A0"/>
    <w:rPr>
      <w:rFonts w:ascii="Times New Roman" w:hAnsi="Times New Roman" w:cs="Times New Roman"/>
      <w:color w:val="000000"/>
      <w:sz w:val="24"/>
      <w:szCs w:val="24"/>
      <w:lang w:val="en-US" w:eastAsia="en-US"/>
    </w:rPr>
  </w:style>
  <w:style w:type="paragraph" w:styleId="Turinys3">
    <w:name w:val="toc 3"/>
    <w:basedOn w:val="prastasis"/>
    <w:autoRedefine/>
    <w:uiPriority w:val="39"/>
    <w:semiHidden/>
    <w:unhideWhenUsed/>
    <w:qFormat/>
    <w:rsid w:val="009F4622"/>
    <w:pPr>
      <w:spacing w:after="100"/>
      <w:ind w:left="440"/>
    </w:pPr>
    <w:rPr>
      <w:lang w:val="en-US" w:eastAsia="en-US"/>
    </w:rPr>
  </w:style>
  <w:style w:type="table" w:styleId="Lentelstinklelis">
    <w:name w:val="Table Grid"/>
    <w:basedOn w:val="prastojilentel"/>
    <w:rsid w:val="00FF3638"/>
    <w:pPr>
      <w:spacing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slapioinaostekstas">
    <w:name w:val="footnote text"/>
    <w:basedOn w:val="prastasis"/>
    <w:link w:val="PuslapioinaostekstasDiagrama"/>
    <w:uiPriority w:val="99"/>
    <w:semiHidden/>
    <w:unhideWhenUsed/>
    <w:rsid w:val="001C5098"/>
    <w:pPr>
      <w:spacing w:after="0" w:line="240" w:lineRule="auto"/>
    </w:pPr>
    <w:rPr>
      <w:rFonts w:ascii="Times New Roman" w:hAnsi="Times New Roman" w:cs="Times New Roman"/>
      <w:sz w:val="20"/>
      <w:szCs w:val="20"/>
      <w:lang w:eastAsia="en-US"/>
    </w:rPr>
  </w:style>
  <w:style w:type="character" w:customStyle="1" w:styleId="PuslapioinaostekstasDiagrama">
    <w:name w:val="Puslapio išnašos tekstas Diagrama"/>
    <w:link w:val="Puslapioinaostekstas"/>
    <w:uiPriority w:val="99"/>
    <w:semiHidden/>
    <w:rsid w:val="001C5098"/>
    <w:rPr>
      <w:rFonts w:ascii="Times New Roman" w:hAnsi="Times New Roman" w:cs="Times New Roman"/>
      <w:lang w:eastAsia="en-US"/>
    </w:rPr>
  </w:style>
  <w:style w:type="character" w:styleId="Puslapioinaosnuoroda">
    <w:name w:val="footnote reference"/>
    <w:uiPriority w:val="99"/>
    <w:semiHidden/>
    <w:unhideWhenUsed/>
    <w:rsid w:val="001C5098"/>
    <w:rPr>
      <w:vertAlign w:val="superscript"/>
    </w:rPr>
  </w:style>
  <w:style w:type="table" w:styleId="viesussraas1parykinimas">
    <w:name w:val="Light List Accent 1"/>
    <w:basedOn w:val="prastojilentel"/>
    <w:uiPriority w:val="61"/>
    <w:rsid w:val="009071B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viesussraas2parykinimas">
    <w:name w:val="Light List Accent 2"/>
    <w:basedOn w:val="prastojilentel"/>
    <w:uiPriority w:val="61"/>
    <w:rsid w:val="009071B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eParagraph">
    <w:name w:val="Table Paragraph"/>
    <w:basedOn w:val="prastasis"/>
    <w:uiPriority w:val="1"/>
    <w:qFormat/>
    <w:rsid w:val="00DB129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styleId="Hipersaitas">
    <w:name w:val="Hyperlink"/>
    <w:uiPriority w:val="99"/>
    <w:unhideWhenUsed/>
    <w:rsid w:val="00431649"/>
    <w:rPr>
      <w:color w:val="0563C1"/>
      <w:u w:val="single"/>
    </w:rPr>
  </w:style>
  <w:style w:type="character" w:styleId="Emfaz">
    <w:name w:val="Emphasis"/>
    <w:uiPriority w:val="20"/>
    <w:qFormat/>
    <w:rsid w:val="003A3E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2B89"/>
    <w:pPr>
      <w:spacing w:after="200" w:line="276" w:lineRule="auto"/>
    </w:pPr>
    <w:rPr>
      <w:sz w:val="22"/>
      <w:szCs w:val="22"/>
      <w:lang w:val="lt-LT" w:eastAsia="lt-LT"/>
    </w:rPr>
  </w:style>
  <w:style w:type="paragraph" w:styleId="Antrat1">
    <w:name w:val="heading 1"/>
    <w:basedOn w:val="prastasis"/>
    <w:link w:val="Antrat1Diagrama"/>
    <w:uiPriority w:val="9"/>
    <w:qFormat/>
    <w:rsid w:val="00AD4978"/>
    <w:pPr>
      <w:keepNext/>
      <w:keepLines/>
      <w:spacing w:before="480" w:after="0"/>
      <w:outlineLvl w:val="0"/>
    </w:pPr>
    <w:rPr>
      <w:rFonts w:ascii="Cambria" w:eastAsia="Cambria" w:hAnsi="Cambria" w:cs="Cambria"/>
      <w:b/>
      <w:bCs/>
      <w:color w:val="365F91"/>
      <w:sz w:val="28"/>
      <w:szCs w:val="28"/>
    </w:rPr>
  </w:style>
  <w:style w:type="paragraph" w:styleId="Antrat2">
    <w:name w:val="heading 2"/>
    <w:basedOn w:val="prastasis"/>
    <w:link w:val="Antrat2Diagrama"/>
    <w:uiPriority w:val="9"/>
    <w:unhideWhenUsed/>
    <w:qFormat/>
    <w:rsid w:val="00AD4978"/>
    <w:pPr>
      <w:keepNext/>
      <w:keepLines/>
      <w:spacing w:before="200" w:after="0"/>
      <w:outlineLvl w:val="1"/>
    </w:pPr>
    <w:rPr>
      <w:rFonts w:ascii="Cambria" w:eastAsia="Cambria" w:hAnsi="Cambria" w:cs="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link w:val="Antrats"/>
    <w:uiPriority w:val="99"/>
    <w:qFormat/>
    <w:rsid w:val="001B1FDB"/>
    <w:rPr>
      <w:lang w:val="lt-LT"/>
    </w:rPr>
  </w:style>
  <w:style w:type="character" w:customStyle="1" w:styleId="PoratDiagrama">
    <w:name w:val="Poraštė Diagrama"/>
    <w:link w:val="Porat"/>
    <w:uiPriority w:val="99"/>
    <w:qFormat/>
    <w:rsid w:val="001B1FDB"/>
    <w:rPr>
      <w:lang w:val="lt-LT"/>
    </w:rPr>
  </w:style>
  <w:style w:type="character" w:customStyle="1" w:styleId="DebesliotekstasDiagrama">
    <w:name w:val="Debesėlio tekstas Diagrama"/>
    <w:link w:val="Debesliotekstas"/>
    <w:uiPriority w:val="99"/>
    <w:semiHidden/>
    <w:qFormat/>
    <w:rsid w:val="00A73997"/>
    <w:rPr>
      <w:rFonts w:ascii="Tahoma" w:hAnsi="Tahoma" w:cs="Tahoma"/>
      <w:sz w:val="16"/>
      <w:szCs w:val="16"/>
      <w:lang w:val="lt-LT"/>
    </w:rPr>
  </w:style>
  <w:style w:type="character" w:customStyle="1" w:styleId="Antrat1Diagrama">
    <w:name w:val="Antraštė 1 Diagrama"/>
    <w:link w:val="Antrat1"/>
    <w:uiPriority w:val="9"/>
    <w:qFormat/>
    <w:rsid w:val="00AD4978"/>
    <w:rPr>
      <w:rFonts w:ascii="Cambria" w:eastAsia="Cambria" w:hAnsi="Cambria" w:cs="Cambria"/>
      <w:b/>
      <w:bCs/>
      <w:color w:val="365F91"/>
      <w:sz w:val="28"/>
      <w:szCs w:val="28"/>
      <w:lang w:val="lt-LT"/>
    </w:rPr>
  </w:style>
  <w:style w:type="character" w:customStyle="1" w:styleId="Antrat2Diagrama">
    <w:name w:val="Antraštė 2 Diagrama"/>
    <w:link w:val="Antrat2"/>
    <w:uiPriority w:val="9"/>
    <w:qFormat/>
    <w:rsid w:val="00AD4978"/>
    <w:rPr>
      <w:rFonts w:ascii="Cambria" w:eastAsia="Cambria" w:hAnsi="Cambria" w:cs="Cambria"/>
      <w:b/>
      <w:bCs/>
      <w:color w:val="4F81BD"/>
      <w:sz w:val="26"/>
      <w:szCs w:val="26"/>
      <w:lang w:val="lt-LT"/>
    </w:rPr>
  </w:style>
  <w:style w:type="character" w:customStyle="1" w:styleId="Internetosaitas">
    <w:name w:val="Interneto saitas"/>
    <w:uiPriority w:val="99"/>
    <w:unhideWhenUsed/>
    <w:rsid w:val="001A0703"/>
    <w:rPr>
      <w:color w:val="0000FF"/>
      <w:u w:val="single"/>
    </w:rPr>
  </w:style>
  <w:style w:type="character" w:customStyle="1" w:styleId="KomentarotekstasDiagrama">
    <w:name w:val="Komentaro tekstas Diagrama"/>
    <w:link w:val="Komentarotekstas"/>
    <w:uiPriority w:val="99"/>
    <w:semiHidden/>
    <w:qFormat/>
    <w:rsid w:val="006A3A7A"/>
    <w:rPr>
      <w:rFonts w:eastAsia="Calibri"/>
      <w:sz w:val="20"/>
      <w:szCs w:val="20"/>
      <w:lang w:val="lt-LT" w:eastAsia="lt-LT"/>
    </w:rPr>
  </w:style>
  <w:style w:type="character" w:customStyle="1" w:styleId="ListLabel1">
    <w:name w:val="ListLabel 1"/>
    <w:qFormat/>
    <w:rPr>
      <w:rFonts w:ascii="Times New Roman" w:eastAsia="Calibri" w:hAnsi="Times New Roman" w:cs="Times New Roman"/>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imes New Roman"/>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Rodyklssaitas">
    <w:name w:val="Rodyklės saitas"/>
    <w:qFormat/>
  </w:style>
  <w:style w:type="paragraph" w:styleId="Antrat">
    <w:name w:val="caption"/>
    <w:basedOn w:val="prastasis"/>
    <w:next w:val="Pagrindinistekstas"/>
    <w:qFormat/>
    <w:pPr>
      <w:suppressLineNumbers/>
      <w:spacing w:before="120" w:after="120"/>
    </w:pPr>
    <w:rPr>
      <w:rFonts w:ascii="Times New Roman" w:hAnsi="Times New Roman" w:cs="Lucida Sans"/>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ascii="Times New Roman" w:hAnsi="Times New Roman" w:cs="Lucida Sans"/>
    </w:rPr>
  </w:style>
  <w:style w:type="paragraph" w:customStyle="1" w:styleId="Rodykl">
    <w:name w:val="Rodyklė"/>
    <w:basedOn w:val="prastasis"/>
    <w:qFormat/>
    <w:pPr>
      <w:suppressLineNumbers/>
    </w:pPr>
    <w:rPr>
      <w:rFonts w:ascii="Times New Roman" w:hAnsi="Times New Roman" w:cs="Lucida Sans"/>
    </w:rPr>
  </w:style>
  <w:style w:type="paragraph" w:styleId="Sraopastraipa">
    <w:name w:val="List Paragraph"/>
    <w:basedOn w:val="prastasis"/>
    <w:uiPriority w:val="34"/>
    <w:qFormat/>
    <w:rsid w:val="001120A4"/>
    <w:pPr>
      <w:ind w:left="720"/>
      <w:contextualSpacing/>
    </w:pPr>
  </w:style>
  <w:style w:type="paragraph" w:styleId="Antrats">
    <w:name w:val="header"/>
    <w:basedOn w:val="prastasis"/>
    <w:link w:val="AntratsDiagrama"/>
    <w:uiPriority w:val="99"/>
    <w:unhideWhenUsed/>
    <w:rsid w:val="001B1FDB"/>
    <w:pPr>
      <w:tabs>
        <w:tab w:val="center" w:pos="4680"/>
        <w:tab w:val="right" w:pos="9360"/>
      </w:tabs>
      <w:spacing w:after="0" w:line="240" w:lineRule="auto"/>
    </w:pPr>
  </w:style>
  <w:style w:type="paragraph" w:styleId="Porat">
    <w:name w:val="footer"/>
    <w:basedOn w:val="prastasis"/>
    <w:link w:val="PoratDiagrama"/>
    <w:uiPriority w:val="99"/>
    <w:unhideWhenUsed/>
    <w:rsid w:val="001B1FDB"/>
    <w:pPr>
      <w:tabs>
        <w:tab w:val="center" w:pos="4680"/>
        <w:tab w:val="right" w:pos="9360"/>
      </w:tabs>
      <w:spacing w:after="0" w:line="240" w:lineRule="auto"/>
    </w:pPr>
  </w:style>
  <w:style w:type="paragraph" w:styleId="Debesliotekstas">
    <w:name w:val="Balloon Text"/>
    <w:basedOn w:val="prastasis"/>
    <w:link w:val="DebesliotekstasDiagrama"/>
    <w:uiPriority w:val="99"/>
    <w:semiHidden/>
    <w:unhideWhenUsed/>
    <w:qFormat/>
    <w:rsid w:val="00A73997"/>
    <w:pPr>
      <w:spacing w:after="0" w:line="240" w:lineRule="auto"/>
    </w:pPr>
    <w:rPr>
      <w:rFonts w:ascii="Tahoma" w:hAnsi="Tahoma" w:cs="Tahoma"/>
      <w:sz w:val="16"/>
      <w:szCs w:val="16"/>
    </w:rPr>
  </w:style>
  <w:style w:type="paragraph" w:styleId="prastasistinklapis">
    <w:name w:val="Normal (Web)"/>
    <w:basedOn w:val="prastasis"/>
    <w:uiPriority w:val="99"/>
    <w:semiHidden/>
    <w:unhideWhenUsed/>
    <w:qFormat/>
    <w:rsid w:val="001F7D4A"/>
    <w:rPr>
      <w:rFonts w:ascii="Times New Roman" w:hAnsi="Times New Roman" w:cs="Times New Roman"/>
      <w:sz w:val="24"/>
      <w:szCs w:val="24"/>
    </w:rPr>
  </w:style>
  <w:style w:type="paragraph" w:styleId="Turinioantrat">
    <w:name w:val="TOC Heading"/>
    <w:basedOn w:val="Antrat1"/>
    <w:uiPriority w:val="39"/>
    <w:semiHidden/>
    <w:unhideWhenUsed/>
    <w:qFormat/>
    <w:rsid w:val="001A0703"/>
  </w:style>
  <w:style w:type="paragraph" w:styleId="Turinys1">
    <w:name w:val="toc 1"/>
    <w:basedOn w:val="prastasis"/>
    <w:autoRedefine/>
    <w:uiPriority w:val="39"/>
    <w:unhideWhenUsed/>
    <w:qFormat/>
    <w:rsid w:val="001A0703"/>
    <w:pPr>
      <w:spacing w:after="100"/>
    </w:pPr>
  </w:style>
  <w:style w:type="paragraph" w:styleId="Turinys2">
    <w:name w:val="toc 2"/>
    <w:basedOn w:val="prastasis"/>
    <w:autoRedefine/>
    <w:uiPriority w:val="39"/>
    <w:unhideWhenUsed/>
    <w:qFormat/>
    <w:rsid w:val="00B67569"/>
    <w:pPr>
      <w:tabs>
        <w:tab w:val="left" w:pos="880"/>
        <w:tab w:val="right" w:leader="dot" w:pos="10245"/>
      </w:tabs>
      <w:spacing w:after="0"/>
      <w:ind w:left="113"/>
    </w:pPr>
  </w:style>
  <w:style w:type="paragraph" w:styleId="Komentarotekstas">
    <w:name w:val="annotation text"/>
    <w:basedOn w:val="prastasis"/>
    <w:link w:val="KomentarotekstasDiagrama"/>
    <w:uiPriority w:val="99"/>
    <w:semiHidden/>
    <w:unhideWhenUsed/>
    <w:qFormat/>
    <w:rsid w:val="006A3A7A"/>
    <w:pPr>
      <w:spacing w:line="240" w:lineRule="auto"/>
    </w:pPr>
    <w:rPr>
      <w:sz w:val="20"/>
      <w:szCs w:val="20"/>
    </w:rPr>
  </w:style>
  <w:style w:type="paragraph" w:customStyle="1" w:styleId="Default">
    <w:name w:val="Default"/>
    <w:qFormat/>
    <w:rsid w:val="00CB68A0"/>
    <w:rPr>
      <w:rFonts w:ascii="Times New Roman" w:hAnsi="Times New Roman" w:cs="Times New Roman"/>
      <w:color w:val="000000"/>
      <w:sz w:val="24"/>
      <w:szCs w:val="24"/>
      <w:lang w:val="en-US" w:eastAsia="en-US"/>
    </w:rPr>
  </w:style>
  <w:style w:type="paragraph" w:styleId="Turinys3">
    <w:name w:val="toc 3"/>
    <w:basedOn w:val="prastasis"/>
    <w:autoRedefine/>
    <w:uiPriority w:val="39"/>
    <w:semiHidden/>
    <w:unhideWhenUsed/>
    <w:qFormat/>
    <w:rsid w:val="009F4622"/>
    <w:pPr>
      <w:spacing w:after="100"/>
      <w:ind w:left="440"/>
    </w:pPr>
    <w:rPr>
      <w:lang w:val="en-US" w:eastAsia="en-US"/>
    </w:rPr>
  </w:style>
  <w:style w:type="table" w:styleId="Lentelstinklelis">
    <w:name w:val="Table Grid"/>
    <w:basedOn w:val="prastojilentel"/>
    <w:rsid w:val="00FF3638"/>
    <w:pPr>
      <w:spacing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slapioinaostekstas">
    <w:name w:val="footnote text"/>
    <w:basedOn w:val="prastasis"/>
    <w:link w:val="PuslapioinaostekstasDiagrama"/>
    <w:uiPriority w:val="99"/>
    <w:semiHidden/>
    <w:unhideWhenUsed/>
    <w:rsid w:val="001C5098"/>
    <w:pPr>
      <w:spacing w:after="0" w:line="240" w:lineRule="auto"/>
    </w:pPr>
    <w:rPr>
      <w:rFonts w:ascii="Times New Roman" w:hAnsi="Times New Roman" w:cs="Times New Roman"/>
      <w:sz w:val="20"/>
      <w:szCs w:val="20"/>
      <w:lang w:eastAsia="en-US"/>
    </w:rPr>
  </w:style>
  <w:style w:type="character" w:customStyle="1" w:styleId="PuslapioinaostekstasDiagrama">
    <w:name w:val="Puslapio išnašos tekstas Diagrama"/>
    <w:link w:val="Puslapioinaostekstas"/>
    <w:uiPriority w:val="99"/>
    <w:semiHidden/>
    <w:rsid w:val="001C5098"/>
    <w:rPr>
      <w:rFonts w:ascii="Times New Roman" w:hAnsi="Times New Roman" w:cs="Times New Roman"/>
      <w:lang w:eastAsia="en-US"/>
    </w:rPr>
  </w:style>
  <w:style w:type="character" w:styleId="Puslapioinaosnuoroda">
    <w:name w:val="footnote reference"/>
    <w:uiPriority w:val="99"/>
    <w:semiHidden/>
    <w:unhideWhenUsed/>
    <w:rsid w:val="001C5098"/>
    <w:rPr>
      <w:vertAlign w:val="superscript"/>
    </w:rPr>
  </w:style>
  <w:style w:type="table" w:styleId="viesussraas1parykinimas">
    <w:name w:val="Light List Accent 1"/>
    <w:basedOn w:val="prastojilentel"/>
    <w:uiPriority w:val="61"/>
    <w:rsid w:val="009071B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viesussraas2parykinimas">
    <w:name w:val="Light List Accent 2"/>
    <w:basedOn w:val="prastojilentel"/>
    <w:uiPriority w:val="61"/>
    <w:rsid w:val="009071B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eParagraph">
    <w:name w:val="Table Paragraph"/>
    <w:basedOn w:val="prastasis"/>
    <w:uiPriority w:val="1"/>
    <w:qFormat/>
    <w:rsid w:val="00DB129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styleId="Hipersaitas">
    <w:name w:val="Hyperlink"/>
    <w:uiPriority w:val="99"/>
    <w:unhideWhenUsed/>
    <w:rsid w:val="00431649"/>
    <w:rPr>
      <w:color w:val="0563C1"/>
      <w:u w:val="single"/>
    </w:rPr>
  </w:style>
  <w:style w:type="character" w:styleId="Emfaz">
    <w:name w:val="Emphasis"/>
    <w:uiPriority w:val="20"/>
    <w:qFormat/>
    <w:rsid w:val="003A3E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6.png"/><Relationship Id="rId42" Type="http://schemas.openxmlformats.org/officeDocument/2006/relationships/image" Target="media/image27.png"/><Relationship Id="rId47" Type="http://schemas.openxmlformats.org/officeDocument/2006/relationships/image" Target="media/image32.png"/><Relationship Id="rId63" Type="http://schemas.openxmlformats.org/officeDocument/2006/relationships/image" Target="media/image48.png"/><Relationship Id="rId68" Type="http://schemas.openxmlformats.org/officeDocument/2006/relationships/image" Target="media/image53.png"/><Relationship Id="rId84" Type="http://schemas.openxmlformats.org/officeDocument/2006/relationships/image" Target="media/image68.png"/><Relationship Id="rId89" Type="http://schemas.openxmlformats.org/officeDocument/2006/relationships/hyperlink" Target="https://sveikstat.hi.lt/" TargetMode="External"/><Relationship Id="rId7" Type="http://schemas.openxmlformats.org/officeDocument/2006/relationships/footnotes" Target="footnotes.xml"/><Relationship Id="rId71" Type="http://schemas.openxmlformats.org/officeDocument/2006/relationships/image" Target="media/image56.png"/><Relationship Id="rId92"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image" Target="media/image14.png"/><Relationship Id="rId107" Type="http://schemas.openxmlformats.org/officeDocument/2006/relationships/fontTable" Target="fontTable.xml"/><Relationship Id="rId11" Type="http://schemas.openxmlformats.org/officeDocument/2006/relationships/hyperlink" Target="https://sveikstat.hi.lt/"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png"/><Relationship Id="rId66" Type="http://schemas.openxmlformats.org/officeDocument/2006/relationships/image" Target="media/image51.png"/><Relationship Id="rId74" Type="http://schemas.openxmlformats.org/officeDocument/2006/relationships/image" Target="media/image59.png"/><Relationship Id="rId79" Type="http://schemas.openxmlformats.org/officeDocument/2006/relationships/image" Target="media/image64.png"/><Relationship Id="rId87" Type="http://schemas.openxmlformats.org/officeDocument/2006/relationships/hyperlink" Target="https://sveikstat.hi.lt/" TargetMode="External"/><Relationship Id="rId102" Type="http://schemas.openxmlformats.org/officeDocument/2006/relationships/chart" Target="charts/chart10.xml"/><Relationship Id="rId5" Type="http://schemas.openxmlformats.org/officeDocument/2006/relationships/settings" Target="settings.xml"/><Relationship Id="rId61" Type="http://schemas.openxmlformats.org/officeDocument/2006/relationships/image" Target="media/image46.png"/><Relationship Id="rId82" Type="http://schemas.openxmlformats.org/officeDocument/2006/relationships/image" Target="media/image67.png"/><Relationship Id="rId90" Type="http://schemas.openxmlformats.org/officeDocument/2006/relationships/chart" Target="charts/chart6.xml"/><Relationship Id="rId95" Type="http://schemas.openxmlformats.org/officeDocument/2006/relationships/hyperlink" Target="https://sveikstat.hi.lt/" TargetMode="External"/><Relationship Id="rId19" Type="http://schemas.openxmlformats.org/officeDocument/2006/relationships/image" Target="media/image4.png"/><Relationship Id="rId14" Type="http://schemas.openxmlformats.org/officeDocument/2006/relationships/chart" Target="charts/chart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png"/><Relationship Id="rId69" Type="http://schemas.openxmlformats.org/officeDocument/2006/relationships/image" Target="media/image54.png"/><Relationship Id="rId77" Type="http://schemas.openxmlformats.org/officeDocument/2006/relationships/image" Target="media/image62.png"/><Relationship Id="rId100" Type="http://schemas.openxmlformats.org/officeDocument/2006/relationships/image" Target="media/image70.jpeg"/><Relationship Id="rId105" Type="http://schemas.openxmlformats.org/officeDocument/2006/relationships/hyperlink" Target="https://sveikstat.hi.lt/" TargetMode="External"/><Relationship Id="rId8" Type="http://schemas.openxmlformats.org/officeDocument/2006/relationships/endnotes" Target="endnotes.xml"/><Relationship Id="rId51" Type="http://schemas.openxmlformats.org/officeDocument/2006/relationships/image" Target="media/image36.png"/><Relationship Id="rId72" Type="http://schemas.openxmlformats.org/officeDocument/2006/relationships/image" Target="media/image57.png"/><Relationship Id="rId80" Type="http://schemas.openxmlformats.org/officeDocument/2006/relationships/image" Target="media/image65.png"/><Relationship Id="rId85" Type="http://schemas.openxmlformats.org/officeDocument/2006/relationships/hyperlink" Target="https://sveikstat.hi.lt/" TargetMode="External"/><Relationship Id="rId93" Type="http://schemas.openxmlformats.org/officeDocument/2006/relationships/hyperlink" Target="https://sveikstat.hi.lt/" TargetMode="External"/><Relationship Id="rId98" Type="http://schemas.openxmlformats.org/officeDocument/2006/relationships/chart" Target="charts/chart9.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sveikstat.hi.lt/" TargetMode="Externa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2.png"/><Relationship Id="rId103" Type="http://schemas.openxmlformats.org/officeDocument/2006/relationships/hyperlink" Target="https://sveikstat.hi.lt/" TargetMode="External"/><Relationship Id="rId108"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5.png"/><Relationship Id="rId75" Type="http://schemas.openxmlformats.org/officeDocument/2006/relationships/image" Target="media/image60.png"/><Relationship Id="rId83" Type="http://schemas.openxmlformats.org/officeDocument/2006/relationships/hyperlink" Target="https://sveikstat.hi.lt/" TargetMode="External"/><Relationship Id="rId88" Type="http://schemas.openxmlformats.org/officeDocument/2006/relationships/chart" Target="charts/chart5.xml"/><Relationship Id="rId91" Type="http://schemas.openxmlformats.org/officeDocument/2006/relationships/hyperlink" Target="https://sveikstat.hi.lt/" TargetMode="External"/><Relationship Id="rId9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veikstat.hi.lt/"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image" Target="media/image42.png"/><Relationship Id="rId106" Type="http://schemas.openxmlformats.org/officeDocument/2006/relationships/footer" Target="footer1.xml"/><Relationship Id="rId10" Type="http://schemas.openxmlformats.org/officeDocument/2006/relationships/chart" Target="charts/chart1.xml"/><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image" Target="media/image63.png"/><Relationship Id="rId81" Type="http://schemas.openxmlformats.org/officeDocument/2006/relationships/image" Target="media/image66.png"/><Relationship Id="rId86" Type="http://schemas.openxmlformats.org/officeDocument/2006/relationships/chart" Target="charts/chart4.xml"/><Relationship Id="rId94" Type="http://schemas.openxmlformats.org/officeDocument/2006/relationships/image" Target="media/image69.png"/><Relationship Id="rId99" Type="http://schemas.openxmlformats.org/officeDocument/2006/relationships/hyperlink" Target="https://sveikstat.hi.lt/" TargetMode="External"/><Relationship Id="rId101" Type="http://schemas.openxmlformats.org/officeDocument/2006/relationships/hyperlink" Target="https://sveikstat.hi.lt/"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sveikstat.hi.lt/" TargetMode="External"/><Relationship Id="rId18" Type="http://schemas.openxmlformats.org/officeDocument/2006/relationships/image" Target="media/image3.png"/><Relationship Id="rId39" Type="http://schemas.openxmlformats.org/officeDocument/2006/relationships/image" Target="media/image24.png"/><Relationship Id="rId34" Type="http://schemas.openxmlformats.org/officeDocument/2006/relationships/image" Target="media/image19.png"/><Relationship Id="rId50" Type="http://schemas.openxmlformats.org/officeDocument/2006/relationships/image" Target="media/image35.png"/><Relationship Id="rId55" Type="http://schemas.openxmlformats.org/officeDocument/2006/relationships/image" Target="media/image40.png"/><Relationship Id="rId76" Type="http://schemas.openxmlformats.org/officeDocument/2006/relationships/image" Target="media/image61.png"/><Relationship Id="rId97" Type="http://schemas.openxmlformats.org/officeDocument/2006/relationships/hyperlink" Target="https://sveikstat.hi.lt/" TargetMode="External"/><Relationship Id="rId104" Type="http://schemas.openxmlformats.org/officeDocument/2006/relationships/chart" Target="charts/chart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12be7916d074a39a264e1c36e511f23.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841950597297094"/>
          <c:y val="5.4423757777941534E-2"/>
          <c:w val="0.66687762160571873"/>
          <c:h val="0.8189682831702112"/>
        </c:manualLayout>
      </c:layout>
      <c:lineChart>
        <c:grouping val="standard"/>
        <c:varyColors val="0"/>
        <c:ser>
          <c:idx val="0"/>
          <c:order val="0"/>
          <c:tx>
            <c:strRef>
              <c:f>Sheet1!$A$2</c:f>
              <c:strCache>
                <c:ptCount val="1"/>
                <c:pt idx="0">
                  <c:v>Pagėgių sav.</c:v>
                </c:pt>
              </c:strCache>
            </c:strRef>
          </c:tx>
          <c:dLbls>
            <c:spPr>
              <a:noFill/>
              <a:ln w="25396">
                <a:noFill/>
              </a:ln>
            </c:spPr>
            <c:txPr>
              <a:bodyPr/>
              <a:lstStyle/>
              <a:p>
                <a:pPr>
                  <a:defRPr lang="lt-LT"/>
                </a:pPr>
                <a:endParaRPr lang="lt-LT"/>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Sheet1!$B$1:$G$1</c:f>
              <c:strCache>
                <c:ptCount val="6"/>
                <c:pt idx="0">
                  <c:v>2015</c:v>
                </c:pt>
                <c:pt idx="1">
                  <c:v>2016</c:v>
                </c:pt>
                <c:pt idx="2">
                  <c:v>2017</c:v>
                </c:pt>
                <c:pt idx="3">
                  <c:v>2018</c:v>
                </c:pt>
                <c:pt idx="4">
                  <c:v>2019</c:v>
                </c:pt>
                <c:pt idx="5">
                  <c:v>2020</c:v>
                </c:pt>
              </c:strCache>
            </c:strRef>
          </c:cat>
          <c:val>
            <c:numRef>
              <c:f>Sheet1!$B$2:$G$2</c:f>
              <c:numCache>
                <c:formatCode>General</c:formatCode>
                <c:ptCount val="6"/>
                <c:pt idx="0">
                  <c:v>8563</c:v>
                </c:pt>
                <c:pt idx="1">
                  <c:v>8254</c:v>
                </c:pt>
                <c:pt idx="2">
                  <c:v>7944</c:v>
                </c:pt>
                <c:pt idx="3">
                  <c:v>7668</c:v>
                </c:pt>
                <c:pt idx="4">
                  <c:v>7414</c:v>
                </c:pt>
                <c:pt idx="5">
                  <c:v>7206</c:v>
                </c:pt>
              </c:numCache>
            </c:numRef>
          </c:val>
          <c:smooth val="0"/>
          <c:extLst xmlns:c16r2="http://schemas.microsoft.com/office/drawing/2015/06/chart">
            <c:ext xmlns:c16="http://schemas.microsoft.com/office/drawing/2014/chart" uri="{C3380CC4-5D6E-409C-BE32-E72D297353CC}">
              <c16:uniqueId val="{00000000-B536-45AD-9410-7497CC87481F}"/>
            </c:ext>
          </c:extLst>
        </c:ser>
        <c:dLbls>
          <c:showLegendKey val="0"/>
          <c:showVal val="0"/>
          <c:showCatName val="0"/>
          <c:showSerName val="0"/>
          <c:showPercent val="0"/>
          <c:showBubbleSize val="0"/>
        </c:dLbls>
        <c:marker val="1"/>
        <c:smooth val="0"/>
        <c:axId val="71998080"/>
        <c:axId val="71999872"/>
      </c:lineChart>
      <c:catAx>
        <c:axId val="71998080"/>
        <c:scaling>
          <c:orientation val="minMax"/>
        </c:scaling>
        <c:delete val="0"/>
        <c:axPos val="b"/>
        <c:numFmt formatCode="General" sourceLinked="1"/>
        <c:majorTickMark val="none"/>
        <c:minorTickMark val="none"/>
        <c:tickLblPos val="nextTo"/>
        <c:txPr>
          <a:bodyPr/>
          <a:lstStyle/>
          <a:p>
            <a:pPr>
              <a:defRPr lang="lt-LT"/>
            </a:pPr>
            <a:endParaRPr lang="lt-LT"/>
          </a:p>
        </c:txPr>
        <c:crossAx val="71999872"/>
        <c:crossesAt val="0"/>
        <c:auto val="1"/>
        <c:lblAlgn val="ctr"/>
        <c:lblOffset val="100"/>
        <c:noMultiLvlLbl val="0"/>
      </c:catAx>
      <c:valAx>
        <c:axId val="71999872"/>
        <c:scaling>
          <c:orientation val="minMax"/>
          <c:max val="9000"/>
          <c:min val="7000"/>
        </c:scaling>
        <c:delete val="0"/>
        <c:axPos val="l"/>
        <c:majorGridlines/>
        <c:title>
          <c:tx>
            <c:rich>
              <a:bodyPr rot="-5400000" vert="horz"/>
              <a:lstStyle/>
              <a:p>
                <a:pPr algn="ctr">
                  <a:defRPr sz="1000" b="1" i="0" u="none" strike="noStrike" baseline="0">
                    <a:solidFill>
                      <a:srgbClr val="000000"/>
                    </a:solidFill>
                    <a:latin typeface="Calibri"/>
                    <a:ea typeface="Calibri"/>
                    <a:cs typeface="Calibri"/>
                  </a:defRPr>
                </a:pPr>
                <a:r>
                  <a:rPr lang="en-US"/>
                  <a:t>Gyventoj</a:t>
                </a:r>
                <a:r>
                  <a:rPr lang="lt-LT"/>
                  <a:t>ų</a:t>
                </a:r>
                <a:r>
                  <a:rPr lang="lt-LT" baseline="0"/>
                  <a:t> skaičius</a:t>
                </a:r>
                <a:endParaRPr lang="lt-LT"/>
              </a:p>
            </c:rich>
          </c:tx>
          <c:overlay val="0"/>
        </c:title>
        <c:numFmt formatCode="0" sourceLinked="0"/>
        <c:majorTickMark val="out"/>
        <c:minorTickMark val="none"/>
        <c:tickLblPos val="nextTo"/>
        <c:txPr>
          <a:bodyPr/>
          <a:lstStyle/>
          <a:p>
            <a:pPr>
              <a:defRPr lang="lt-LT"/>
            </a:pPr>
            <a:endParaRPr lang="lt-LT"/>
          </a:p>
        </c:txPr>
        <c:crossAx val="71998080"/>
        <c:crosses val="autoZero"/>
        <c:crossBetween val="between"/>
        <c:majorUnit val="500"/>
        <c:minorUnit val="500"/>
      </c:valAx>
    </c:plotArea>
    <c:legend>
      <c:legendPos val="r"/>
      <c:layout>
        <c:manualLayout>
          <c:xMode val="edge"/>
          <c:yMode val="edge"/>
          <c:x val="0.77758321726029733"/>
          <c:y val="0.4562737406901628"/>
          <c:w val="0.22241678273970267"/>
          <c:h val="0.11026605069200301"/>
        </c:manualLayout>
      </c:layout>
      <c:overlay val="1"/>
      <c:txPr>
        <a:bodyPr/>
        <a:lstStyle/>
        <a:p>
          <a:pPr>
            <a:defRPr lang="lt-LT"/>
          </a:pPr>
          <a:endParaRPr lang="lt-LT"/>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41950597297094"/>
          <c:y val="5.4423757777941534E-2"/>
          <c:w val="0.66687762160571873"/>
          <c:h val="0.8189682831702112"/>
        </c:manualLayout>
      </c:layout>
      <c:lineChart>
        <c:grouping val="standard"/>
        <c:varyColors val="0"/>
        <c:ser>
          <c:idx val="0"/>
          <c:order val="0"/>
          <c:tx>
            <c:strRef>
              <c:f>Sheet1!$A$2</c:f>
              <c:strCache>
                <c:ptCount val="1"/>
                <c:pt idx="0">
                  <c:v>Lietuva</c:v>
                </c:pt>
              </c:strCache>
            </c:strRef>
          </c:tx>
          <c:dLbls>
            <c:spPr>
              <a:noFill/>
              <a:ln w="25396">
                <a:noFill/>
              </a:ln>
            </c:spPr>
            <c:txPr>
              <a:bodyPr/>
              <a:lstStyle/>
              <a:p>
                <a:pPr>
                  <a:defRPr lang="lt-LT"/>
                </a:pPr>
                <a:endParaRPr lang="lt-LT"/>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2017</c:v>
                </c:pt>
                <c:pt idx="1">
                  <c:v>2018</c:v>
                </c:pt>
                <c:pt idx="2">
                  <c:v>2019</c:v>
                </c:pt>
                <c:pt idx="3">
                  <c:v>2020</c:v>
                </c:pt>
              </c:strCache>
            </c:strRef>
          </c:cat>
          <c:val>
            <c:numRef>
              <c:f>Sheet1!$B$2:$E$2</c:f>
              <c:numCache>
                <c:formatCode>0.0</c:formatCode>
                <c:ptCount val="4"/>
                <c:pt idx="0">
                  <c:v>44.4</c:v>
                </c:pt>
                <c:pt idx="1">
                  <c:v>42.1</c:v>
                </c:pt>
                <c:pt idx="2">
                  <c:v>37.1</c:v>
                </c:pt>
                <c:pt idx="3">
                  <c:v>31.4</c:v>
                </c:pt>
              </c:numCache>
            </c:numRef>
          </c:val>
          <c:smooth val="0"/>
          <c:extLst xmlns:c16r2="http://schemas.microsoft.com/office/drawing/2015/06/chart">
            <c:ext xmlns:c16="http://schemas.microsoft.com/office/drawing/2014/chart" uri="{C3380CC4-5D6E-409C-BE32-E72D297353CC}">
              <c16:uniqueId val="{00000000-DAE4-4DCE-81E2-EFD009B2477F}"/>
            </c:ext>
          </c:extLst>
        </c:ser>
        <c:ser>
          <c:idx val="1"/>
          <c:order val="1"/>
          <c:tx>
            <c:strRef>
              <c:f>Sheet1!$A$3</c:f>
              <c:strCache>
                <c:ptCount val="1"/>
                <c:pt idx="0">
                  <c:v>Pagėgių sav.</c:v>
                </c:pt>
              </c:strCache>
            </c:strRef>
          </c:tx>
          <c:dLbls>
            <c:spPr>
              <a:noFill/>
              <a:ln w="25396">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2017</c:v>
                </c:pt>
                <c:pt idx="1">
                  <c:v>2018</c:v>
                </c:pt>
                <c:pt idx="2">
                  <c:v>2019</c:v>
                </c:pt>
                <c:pt idx="3">
                  <c:v>2020</c:v>
                </c:pt>
              </c:strCache>
            </c:strRef>
          </c:cat>
          <c:val>
            <c:numRef>
              <c:f>Sheet1!$B$3:$E$3</c:f>
              <c:numCache>
                <c:formatCode>0.0</c:formatCode>
                <c:ptCount val="4"/>
                <c:pt idx="0">
                  <c:v>50.4</c:v>
                </c:pt>
                <c:pt idx="1">
                  <c:v>0</c:v>
                </c:pt>
                <c:pt idx="2">
                  <c:v>121.4</c:v>
                </c:pt>
                <c:pt idx="3">
                  <c:v>27.8</c:v>
                </c:pt>
              </c:numCache>
            </c:numRef>
          </c:val>
          <c:smooth val="0"/>
          <c:extLst xmlns:c16r2="http://schemas.microsoft.com/office/drawing/2015/06/chart">
            <c:ext xmlns:c16="http://schemas.microsoft.com/office/drawing/2014/chart" uri="{C3380CC4-5D6E-409C-BE32-E72D297353CC}">
              <c16:uniqueId val="{00000001-DAE4-4DCE-81E2-EFD009B2477F}"/>
            </c:ext>
          </c:extLst>
        </c:ser>
        <c:dLbls>
          <c:showLegendKey val="0"/>
          <c:showVal val="0"/>
          <c:showCatName val="0"/>
          <c:showSerName val="0"/>
          <c:showPercent val="0"/>
          <c:showBubbleSize val="0"/>
        </c:dLbls>
        <c:marker val="1"/>
        <c:smooth val="0"/>
        <c:axId val="164010624"/>
        <c:axId val="164024704"/>
      </c:lineChart>
      <c:catAx>
        <c:axId val="164010624"/>
        <c:scaling>
          <c:orientation val="minMax"/>
        </c:scaling>
        <c:delete val="0"/>
        <c:axPos val="b"/>
        <c:numFmt formatCode="General" sourceLinked="1"/>
        <c:majorTickMark val="none"/>
        <c:minorTickMark val="none"/>
        <c:tickLblPos val="nextTo"/>
        <c:txPr>
          <a:bodyPr/>
          <a:lstStyle/>
          <a:p>
            <a:pPr>
              <a:defRPr lang="lt-LT"/>
            </a:pPr>
            <a:endParaRPr lang="lt-LT"/>
          </a:p>
        </c:txPr>
        <c:crossAx val="164024704"/>
        <c:crossesAt val="0"/>
        <c:auto val="1"/>
        <c:lblAlgn val="ctr"/>
        <c:lblOffset val="100"/>
        <c:noMultiLvlLbl val="0"/>
      </c:catAx>
      <c:valAx>
        <c:axId val="164024704"/>
        <c:scaling>
          <c:orientation val="minMax"/>
          <c:max val="130"/>
          <c:min val="0"/>
        </c:scaling>
        <c:delete val="0"/>
        <c:axPos val="l"/>
        <c:majorGridlines/>
        <c:title>
          <c:tx>
            <c:rich>
              <a:bodyPr/>
              <a:lstStyle/>
              <a:p>
                <a:pPr>
                  <a:defRPr sz="1000" b="1" i="0" u="none" strike="noStrike" baseline="0">
                    <a:solidFill>
                      <a:srgbClr val="000000"/>
                    </a:solidFill>
                    <a:latin typeface="Calibri"/>
                    <a:ea typeface="Calibri"/>
                    <a:cs typeface="Calibri"/>
                  </a:defRPr>
                </a:pPr>
                <a:r>
                  <a:rPr lang="en-GB"/>
                  <a:t>100 000 gyv.</a:t>
                </a:r>
              </a:p>
            </c:rich>
          </c:tx>
          <c:overlay val="0"/>
        </c:title>
        <c:numFmt formatCode="0" sourceLinked="0"/>
        <c:majorTickMark val="out"/>
        <c:minorTickMark val="none"/>
        <c:tickLblPos val="nextTo"/>
        <c:txPr>
          <a:bodyPr/>
          <a:lstStyle/>
          <a:p>
            <a:pPr>
              <a:defRPr lang="lt-LT"/>
            </a:pPr>
            <a:endParaRPr lang="lt-LT"/>
          </a:p>
        </c:txPr>
        <c:crossAx val="164010624"/>
        <c:crosses val="autoZero"/>
        <c:crossBetween val="between"/>
        <c:majorUnit val="20"/>
        <c:minorUnit val="20"/>
      </c:valAx>
    </c:plotArea>
    <c:legend>
      <c:legendPos val="r"/>
      <c:layout>
        <c:manualLayout>
          <c:xMode val="edge"/>
          <c:yMode val="edge"/>
          <c:wMode val="edge"/>
          <c:hMode val="edge"/>
          <c:x val="6.8301304442207889E-2"/>
          <c:y val="0.94296563698768421"/>
          <c:w val="0.92819623862806622"/>
          <c:h val="0.9961975368463557"/>
        </c:manualLayout>
      </c:layout>
      <c:overlay val="1"/>
      <c:txPr>
        <a:bodyPr/>
        <a:lstStyle/>
        <a:p>
          <a:pPr>
            <a:defRPr lang="lt-LT"/>
          </a:pPr>
          <a:endParaRPr lang="lt-LT"/>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841950597297094"/>
          <c:y val="5.4423757777941534E-2"/>
          <c:w val="0.66687762160571873"/>
          <c:h val="0.8189682831702112"/>
        </c:manualLayout>
      </c:layout>
      <c:lineChart>
        <c:grouping val="standard"/>
        <c:varyColors val="0"/>
        <c:ser>
          <c:idx val="0"/>
          <c:order val="0"/>
          <c:tx>
            <c:strRef>
              <c:f>Sheet1!$A$2</c:f>
              <c:strCache>
                <c:ptCount val="1"/>
                <c:pt idx="0">
                  <c:v>Pagėgių sav.</c:v>
                </c:pt>
              </c:strCache>
            </c:strRef>
          </c:tx>
          <c:dLbls>
            <c:spPr>
              <a:noFill/>
              <a:ln w="25396">
                <a:noFill/>
              </a:ln>
            </c:spPr>
            <c:txPr>
              <a:bodyPr/>
              <a:lstStyle/>
              <a:p>
                <a:pPr>
                  <a:defRPr lang="lt-LT"/>
                </a:pPr>
                <a:endParaRPr lang="lt-LT"/>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2017</c:v>
                </c:pt>
                <c:pt idx="1">
                  <c:v>2018</c:v>
                </c:pt>
                <c:pt idx="2">
                  <c:v>2019</c:v>
                </c:pt>
                <c:pt idx="3">
                  <c:v>2020</c:v>
                </c:pt>
              </c:strCache>
            </c:strRef>
          </c:cat>
          <c:val>
            <c:numRef>
              <c:f>Sheet1!$B$2:$E$2</c:f>
              <c:numCache>
                <c:formatCode>0.0</c:formatCode>
                <c:ptCount val="4"/>
                <c:pt idx="0">
                  <c:v>4</c:v>
                </c:pt>
                <c:pt idx="1">
                  <c:v>0</c:v>
                </c:pt>
                <c:pt idx="2">
                  <c:v>9</c:v>
                </c:pt>
                <c:pt idx="3">
                  <c:v>2</c:v>
                </c:pt>
              </c:numCache>
            </c:numRef>
          </c:val>
          <c:smooth val="0"/>
          <c:extLst xmlns:c16r2="http://schemas.microsoft.com/office/drawing/2015/06/chart">
            <c:ext xmlns:c16="http://schemas.microsoft.com/office/drawing/2014/chart" uri="{C3380CC4-5D6E-409C-BE32-E72D297353CC}">
              <c16:uniqueId val="{00000000-FCDD-43B4-9CBA-F5899CFC6D1B}"/>
            </c:ext>
          </c:extLst>
        </c:ser>
        <c:dLbls>
          <c:showLegendKey val="0"/>
          <c:showVal val="0"/>
          <c:showCatName val="0"/>
          <c:showSerName val="0"/>
          <c:showPercent val="0"/>
          <c:showBubbleSize val="0"/>
        </c:dLbls>
        <c:marker val="1"/>
        <c:smooth val="0"/>
        <c:axId val="160597504"/>
        <c:axId val="160599040"/>
      </c:lineChart>
      <c:catAx>
        <c:axId val="160597504"/>
        <c:scaling>
          <c:orientation val="minMax"/>
        </c:scaling>
        <c:delete val="0"/>
        <c:axPos val="b"/>
        <c:numFmt formatCode="General" sourceLinked="1"/>
        <c:majorTickMark val="none"/>
        <c:minorTickMark val="none"/>
        <c:tickLblPos val="nextTo"/>
        <c:txPr>
          <a:bodyPr/>
          <a:lstStyle/>
          <a:p>
            <a:pPr>
              <a:defRPr lang="lt-LT"/>
            </a:pPr>
            <a:endParaRPr lang="lt-LT"/>
          </a:p>
        </c:txPr>
        <c:crossAx val="160599040"/>
        <c:crossesAt val="0"/>
        <c:auto val="1"/>
        <c:lblAlgn val="ctr"/>
        <c:lblOffset val="100"/>
        <c:noMultiLvlLbl val="0"/>
      </c:catAx>
      <c:valAx>
        <c:axId val="160599040"/>
        <c:scaling>
          <c:orientation val="minMax"/>
          <c:max val="20"/>
          <c:min val="0"/>
        </c:scaling>
        <c:delete val="0"/>
        <c:axPos val="l"/>
        <c:majorGridlines/>
        <c:title>
          <c:tx>
            <c:rich>
              <a:bodyPr/>
              <a:lstStyle/>
              <a:p>
                <a:pPr>
                  <a:defRPr sz="1000" b="1" i="0" u="none" strike="noStrike" baseline="0">
                    <a:solidFill>
                      <a:srgbClr val="000000"/>
                    </a:solidFill>
                    <a:latin typeface="Calibri"/>
                    <a:ea typeface="Calibri"/>
                    <a:cs typeface="Calibri"/>
                  </a:defRPr>
                </a:pPr>
                <a:r>
                  <a:rPr lang="lt-LT"/>
                  <a:t>Asmenų sk.</a:t>
                </a:r>
              </a:p>
            </c:rich>
          </c:tx>
          <c:overlay val="0"/>
        </c:title>
        <c:numFmt formatCode="0" sourceLinked="0"/>
        <c:majorTickMark val="out"/>
        <c:minorTickMark val="none"/>
        <c:tickLblPos val="nextTo"/>
        <c:txPr>
          <a:bodyPr/>
          <a:lstStyle/>
          <a:p>
            <a:pPr>
              <a:defRPr lang="lt-LT"/>
            </a:pPr>
            <a:endParaRPr lang="lt-LT"/>
          </a:p>
        </c:txPr>
        <c:crossAx val="160597504"/>
        <c:crosses val="autoZero"/>
        <c:crossBetween val="between"/>
        <c:majorUnit val="5"/>
        <c:minorUnit val="5"/>
      </c:valAx>
    </c:plotArea>
    <c:legend>
      <c:legendPos val="r"/>
      <c:layout>
        <c:manualLayout>
          <c:xMode val="edge"/>
          <c:yMode val="edge"/>
          <c:wMode val="edge"/>
          <c:hMode val="edge"/>
          <c:x val="6.8301304442207889E-2"/>
          <c:y val="0.94296563698768421"/>
          <c:w val="0.92819623862806622"/>
          <c:h val="0.9961975368463557"/>
        </c:manualLayout>
      </c:layout>
      <c:overlay val="1"/>
      <c:txPr>
        <a:bodyPr/>
        <a:lstStyle/>
        <a:p>
          <a:pPr>
            <a:defRPr lang="lt-LT"/>
          </a:pPr>
          <a:endParaRPr lang="lt-LT"/>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41936829156864"/>
          <c:y val="3.4246050453884347E-2"/>
          <c:w val="0.66687762160571873"/>
          <c:h val="0.8189682831702112"/>
        </c:manualLayout>
      </c:layout>
      <c:barChart>
        <c:barDir val="col"/>
        <c:grouping val="clustered"/>
        <c:varyColors val="0"/>
        <c:ser>
          <c:idx val="0"/>
          <c:order val="0"/>
          <c:tx>
            <c:strRef>
              <c:f>Sheet1!$A$2</c:f>
              <c:strCache>
                <c:ptCount val="1"/>
                <c:pt idx="0">
                  <c:v>Gimstamumas</c:v>
                </c:pt>
              </c:strCache>
            </c:strRef>
          </c:tx>
          <c:invertIfNegative val="0"/>
          <c:dLbls>
            <c:spPr>
              <a:noFill/>
              <a:ln w="25396">
                <a:noFill/>
              </a:ln>
            </c:spPr>
            <c:txPr>
              <a:bodyPr/>
              <a:lstStyle/>
              <a:p>
                <a:pPr>
                  <a:defRPr lang="lt-LT"/>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2017</c:v>
                </c:pt>
                <c:pt idx="1">
                  <c:v>2018</c:v>
                </c:pt>
                <c:pt idx="2">
                  <c:v>2019</c:v>
                </c:pt>
                <c:pt idx="3">
                  <c:v>2020</c:v>
                </c:pt>
              </c:strCache>
            </c:strRef>
          </c:cat>
          <c:val>
            <c:numRef>
              <c:f>Sheet1!$B$2:$E$2</c:f>
              <c:numCache>
                <c:formatCode>General</c:formatCode>
                <c:ptCount val="4"/>
                <c:pt idx="0">
                  <c:v>10.6</c:v>
                </c:pt>
                <c:pt idx="1">
                  <c:v>11.9</c:v>
                </c:pt>
                <c:pt idx="2">
                  <c:v>11.3</c:v>
                </c:pt>
                <c:pt idx="3">
                  <c:v>9.9</c:v>
                </c:pt>
              </c:numCache>
            </c:numRef>
          </c:val>
          <c:extLst xmlns:c16r2="http://schemas.microsoft.com/office/drawing/2015/06/chart">
            <c:ext xmlns:c16="http://schemas.microsoft.com/office/drawing/2014/chart" uri="{C3380CC4-5D6E-409C-BE32-E72D297353CC}">
              <c16:uniqueId val="{00000000-5D1B-4325-9897-897963A8B6BB}"/>
            </c:ext>
          </c:extLst>
        </c:ser>
        <c:ser>
          <c:idx val="1"/>
          <c:order val="1"/>
          <c:tx>
            <c:strRef>
              <c:f>Sheet1!$A$3</c:f>
              <c:strCache>
                <c:ptCount val="1"/>
                <c:pt idx="0">
                  <c:v>Mirtingumas</c:v>
                </c:pt>
              </c:strCache>
            </c:strRef>
          </c:tx>
          <c:invertIfNegative val="0"/>
          <c:dLbls>
            <c:spPr>
              <a:noFill/>
              <a:ln w="2539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2017</c:v>
                </c:pt>
                <c:pt idx="1">
                  <c:v>2018</c:v>
                </c:pt>
                <c:pt idx="2">
                  <c:v>2019</c:v>
                </c:pt>
                <c:pt idx="3">
                  <c:v>2020</c:v>
                </c:pt>
              </c:strCache>
            </c:strRef>
          </c:cat>
          <c:val>
            <c:numRef>
              <c:f>Sheet1!$B$3:$E$3</c:f>
              <c:numCache>
                <c:formatCode>General</c:formatCode>
                <c:ptCount val="4"/>
                <c:pt idx="0">
                  <c:v>16.399999999999999</c:v>
                </c:pt>
                <c:pt idx="1">
                  <c:v>15.6</c:v>
                </c:pt>
                <c:pt idx="2">
                  <c:v>15.1</c:v>
                </c:pt>
                <c:pt idx="3">
                  <c:v>17.8</c:v>
                </c:pt>
              </c:numCache>
            </c:numRef>
          </c:val>
          <c:extLst xmlns:c16r2="http://schemas.microsoft.com/office/drawing/2015/06/chart">
            <c:ext xmlns:c16="http://schemas.microsoft.com/office/drawing/2014/chart" uri="{C3380CC4-5D6E-409C-BE32-E72D297353CC}">
              <c16:uniqueId val="{00000001-5D1B-4325-9897-897963A8B6BB}"/>
            </c:ext>
          </c:extLst>
        </c:ser>
        <c:ser>
          <c:idx val="2"/>
          <c:order val="2"/>
          <c:tx>
            <c:strRef>
              <c:f>Sheet1!$A$4</c:f>
              <c:strCache>
                <c:ptCount val="1"/>
                <c:pt idx="0">
                  <c:v>Natūralus gyventojų prieaugis</c:v>
                </c:pt>
              </c:strCache>
            </c:strRef>
          </c:tx>
          <c:invertIfNegative val="0"/>
          <c:dLbls>
            <c:spPr>
              <a:noFill/>
              <a:ln w="2539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2017</c:v>
                </c:pt>
                <c:pt idx="1">
                  <c:v>2018</c:v>
                </c:pt>
                <c:pt idx="2">
                  <c:v>2019</c:v>
                </c:pt>
                <c:pt idx="3">
                  <c:v>2020</c:v>
                </c:pt>
              </c:strCache>
            </c:strRef>
          </c:cat>
          <c:val>
            <c:numRef>
              <c:f>Sheet1!$B$4:$E$4</c:f>
              <c:numCache>
                <c:formatCode>General</c:formatCode>
                <c:ptCount val="4"/>
                <c:pt idx="0">
                  <c:v>-5.8</c:v>
                </c:pt>
                <c:pt idx="1">
                  <c:v>-3.8</c:v>
                </c:pt>
                <c:pt idx="2">
                  <c:v>-3.8</c:v>
                </c:pt>
                <c:pt idx="3">
                  <c:v>-9.3000000000000007</c:v>
                </c:pt>
              </c:numCache>
            </c:numRef>
          </c:val>
          <c:extLst xmlns:c16r2="http://schemas.microsoft.com/office/drawing/2015/06/chart">
            <c:ext xmlns:c16="http://schemas.microsoft.com/office/drawing/2014/chart" uri="{C3380CC4-5D6E-409C-BE32-E72D297353CC}">
              <c16:uniqueId val="{00000002-5D1B-4325-9897-897963A8B6BB}"/>
            </c:ext>
          </c:extLst>
        </c:ser>
        <c:dLbls>
          <c:showLegendKey val="0"/>
          <c:showVal val="0"/>
          <c:showCatName val="0"/>
          <c:showSerName val="0"/>
          <c:showPercent val="0"/>
          <c:showBubbleSize val="0"/>
        </c:dLbls>
        <c:gapWidth val="150"/>
        <c:axId val="131297664"/>
        <c:axId val="131299200"/>
      </c:barChart>
      <c:catAx>
        <c:axId val="131297664"/>
        <c:scaling>
          <c:orientation val="minMax"/>
        </c:scaling>
        <c:delete val="0"/>
        <c:axPos val="b"/>
        <c:numFmt formatCode="General" sourceLinked="1"/>
        <c:majorTickMark val="none"/>
        <c:minorTickMark val="none"/>
        <c:tickLblPos val="nextTo"/>
        <c:txPr>
          <a:bodyPr/>
          <a:lstStyle/>
          <a:p>
            <a:pPr>
              <a:defRPr lang="lt-LT"/>
            </a:pPr>
            <a:endParaRPr lang="lt-LT"/>
          </a:p>
        </c:txPr>
        <c:crossAx val="131299200"/>
        <c:crossesAt val="0"/>
        <c:auto val="1"/>
        <c:lblAlgn val="ctr"/>
        <c:lblOffset val="100"/>
        <c:noMultiLvlLbl val="0"/>
      </c:catAx>
      <c:valAx>
        <c:axId val="131299200"/>
        <c:scaling>
          <c:orientation val="minMax"/>
          <c:max val="20"/>
          <c:min val="-10"/>
        </c:scaling>
        <c:delete val="0"/>
        <c:axPos val="l"/>
        <c:majorGridlines/>
        <c:title>
          <c:tx>
            <c:rich>
              <a:bodyPr rot="-5400000" vert="horz"/>
              <a:lstStyle/>
              <a:p>
                <a:pPr algn="ctr">
                  <a:defRPr sz="1000" b="1" i="0" u="none" strike="noStrike" baseline="0">
                    <a:solidFill>
                      <a:srgbClr val="000000"/>
                    </a:solidFill>
                    <a:latin typeface="Calibri"/>
                    <a:ea typeface="Calibri"/>
                    <a:cs typeface="Calibri"/>
                  </a:defRPr>
                </a:pPr>
                <a:r>
                  <a:rPr lang="en-US"/>
                  <a:t>1000</a:t>
                </a:r>
                <a:r>
                  <a:rPr lang="en-US" baseline="0"/>
                  <a:t> gyventoj</a:t>
                </a:r>
                <a:r>
                  <a:rPr lang="lt-LT" baseline="0"/>
                  <a:t>ų</a:t>
                </a:r>
                <a:endParaRPr lang="lt-LT"/>
              </a:p>
            </c:rich>
          </c:tx>
          <c:overlay val="0"/>
        </c:title>
        <c:numFmt formatCode="0" sourceLinked="0"/>
        <c:majorTickMark val="out"/>
        <c:minorTickMark val="none"/>
        <c:tickLblPos val="nextTo"/>
        <c:txPr>
          <a:bodyPr/>
          <a:lstStyle/>
          <a:p>
            <a:pPr>
              <a:defRPr lang="lt-LT"/>
            </a:pPr>
            <a:endParaRPr lang="lt-LT"/>
          </a:p>
        </c:txPr>
        <c:crossAx val="131297664"/>
        <c:crosses val="autoZero"/>
        <c:crossBetween val="between"/>
        <c:majorUnit val="5"/>
        <c:minorUnit val="5"/>
      </c:valAx>
    </c:plotArea>
    <c:legend>
      <c:legendPos val="r"/>
      <c:layout>
        <c:manualLayout>
          <c:xMode val="edge"/>
          <c:yMode val="edge"/>
          <c:x val="0.81635312733922705"/>
          <c:y val="0.18942499346253305"/>
          <c:w val="0.18364687266077295"/>
          <c:h val="0.61622996387444184"/>
        </c:manualLayout>
      </c:layout>
      <c:overlay val="1"/>
      <c:txPr>
        <a:bodyPr/>
        <a:lstStyle/>
        <a:p>
          <a:pPr>
            <a:defRPr lang="lt-LT"/>
          </a:pPr>
          <a:endParaRPr lang="lt-LT"/>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41950597297094"/>
          <c:y val="5.4423757777941534E-2"/>
          <c:w val="0.66687762160571873"/>
          <c:h val="0.8189682831702112"/>
        </c:manualLayout>
      </c:layout>
      <c:lineChart>
        <c:grouping val="standard"/>
        <c:varyColors val="0"/>
        <c:ser>
          <c:idx val="0"/>
          <c:order val="0"/>
          <c:tx>
            <c:strRef>
              <c:f>Sheet1!$A$2</c:f>
              <c:strCache>
                <c:ptCount val="1"/>
                <c:pt idx="0">
                  <c:v>Lietuva</c:v>
                </c:pt>
              </c:strCache>
            </c:strRef>
          </c:tx>
          <c:dLbls>
            <c:spPr>
              <a:noFill/>
              <a:ln w="25396">
                <a:noFill/>
              </a:ln>
            </c:spPr>
            <c:txPr>
              <a:bodyPr/>
              <a:lstStyle/>
              <a:p>
                <a:pPr>
                  <a:defRPr lang="lt-LT"/>
                </a:pPr>
                <a:endParaRPr lang="lt-LT"/>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2017</c:v>
                </c:pt>
                <c:pt idx="1">
                  <c:v>2018</c:v>
                </c:pt>
                <c:pt idx="2">
                  <c:v>2019</c:v>
                </c:pt>
                <c:pt idx="3">
                  <c:v>2020</c:v>
                </c:pt>
              </c:strCache>
            </c:strRef>
          </c:cat>
          <c:val>
            <c:numRef>
              <c:f>Sheet1!$B$2:$E$2</c:f>
              <c:numCache>
                <c:formatCode>General</c:formatCode>
                <c:ptCount val="4"/>
                <c:pt idx="0">
                  <c:v>862.58</c:v>
                </c:pt>
                <c:pt idx="1">
                  <c:v>875.1</c:v>
                </c:pt>
                <c:pt idx="2">
                  <c:v>875.6</c:v>
                </c:pt>
                <c:pt idx="3">
                  <c:v>822.2</c:v>
                </c:pt>
              </c:numCache>
            </c:numRef>
          </c:val>
          <c:smooth val="0"/>
          <c:extLst xmlns:c16r2="http://schemas.microsoft.com/office/drawing/2015/06/chart">
            <c:ext xmlns:c16="http://schemas.microsoft.com/office/drawing/2014/chart" uri="{C3380CC4-5D6E-409C-BE32-E72D297353CC}">
              <c16:uniqueId val="{00000000-2A38-4A50-B389-A26C848EFC8C}"/>
            </c:ext>
          </c:extLst>
        </c:ser>
        <c:ser>
          <c:idx val="1"/>
          <c:order val="1"/>
          <c:tx>
            <c:strRef>
              <c:f>Sheet1!$A$3</c:f>
              <c:strCache>
                <c:ptCount val="1"/>
                <c:pt idx="0">
                  <c:v>Pagėgių sav.</c:v>
                </c:pt>
              </c:strCache>
            </c:strRef>
          </c:tx>
          <c:dLbls>
            <c:spPr>
              <a:noFill/>
              <a:ln w="25396">
                <a:noFill/>
              </a:ln>
            </c:sp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2017</c:v>
                </c:pt>
                <c:pt idx="1">
                  <c:v>2018</c:v>
                </c:pt>
                <c:pt idx="2">
                  <c:v>2019</c:v>
                </c:pt>
                <c:pt idx="3">
                  <c:v>2020</c:v>
                </c:pt>
              </c:strCache>
            </c:strRef>
          </c:cat>
          <c:val>
            <c:numRef>
              <c:f>Sheet1!$B$3:$E$3</c:f>
              <c:numCache>
                <c:formatCode>0.0</c:formatCode>
                <c:ptCount val="4"/>
                <c:pt idx="0">
                  <c:v>801.86</c:v>
                </c:pt>
                <c:pt idx="1">
                  <c:v>813.9</c:v>
                </c:pt>
                <c:pt idx="2">
                  <c:v>822.5</c:v>
                </c:pt>
                <c:pt idx="3" formatCode="General">
                  <c:v>769.2</c:v>
                </c:pt>
              </c:numCache>
            </c:numRef>
          </c:val>
          <c:smooth val="0"/>
          <c:extLst xmlns:c16r2="http://schemas.microsoft.com/office/drawing/2015/06/chart">
            <c:ext xmlns:c16="http://schemas.microsoft.com/office/drawing/2014/chart" uri="{C3380CC4-5D6E-409C-BE32-E72D297353CC}">
              <c16:uniqueId val="{00000001-2A38-4A50-B389-A26C848EFC8C}"/>
            </c:ext>
          </c:extLst>
        </c:ser>
        <c:dLbls>
          <c:showLegendKey val="0"/>
          <c:showVal val="0"/>
          <c:showCatName val="0"/>
          <c:showSerName val="0"/>
          <c:showPercent val="0"/>
          <c:showBubbleSize val="0"/>
        </c:dLbls>
        <c:marker val="1"/>
        <c:smooth val="0"/>
        <c:axId val="131326336"/>
        <c:axId val="131327872"/>
      </c:lineChart>
      <c:catAx>
        <c:axId val="131326336"/>
        <c:scaling>
          <c:orientation val="minMax"/>
        </c:scaling>
        <c:delete val="0"/>
        <c:axPos val="b"/>
        <c:numFmt formatCode="General" sourceLinked="1"/>
        <c:majorTickMark val="none"/>
        <c:minorTickMark val="none"/>
        <c:tickLblPos val="nextTo"/>
        <c:txPr>
          <a:bodyPr/>
          <a:lstStyle/>
          <a:p>
            <a:pPr>
              <a:defRPr lang="lt-LT"/>
            </a:pPr>
            <a:endParaRPr lang="lt-LT"/>
          </a:p>
        </c:txPr>
        <c:crossAx val="131327872"/>
        <c:crossesAt val="0"/>
        <c:auto val="1"/>
        <c:lblAlgn val="ctr"/>
        <c:lblOffset val="100"/>
        <c:noMultiLvlLbl val="0"/>
      </c:catAx>
      <c:valAx>
        <c:axId val="131327872"/>
        <c:scaling>
          <c:orientation val="minMax"/>
          <c:max val="900"/>
          <c:min val="700"/>
        </c:scaling>
        <c:delete val="0"/>
        <c:axPos val="l"/>
        <c:majorGridlines/>
        <c:title>
          <c:tx>
            <c:rich>
              <a:bodyPr/>
              <a:lstStyle/>
              <a:p>
                <a:pPr>
                  <a:defRPr sz="1000" b="1" i="0" u="none" strike="noStrike" baseline="0">
                    <a:solidFill>
                      <a:srgbClr val="000000"/>
                    </a:solidFill>
                    <a:latin typeface="Calibri"/>
                    <a:ea typeface="Calibri"/>
                    <a:cs typeface="Calibri"/>
                  </a:defRPr>
                </a:pPr>
                <a:r>
                  <a:rPr lang="en-GB"/>
                  <a:t>100000 gyv.</a:t>
                </a:r>
              </a:p>
            </c:rich>
          </c:tx>
          <c:overlay val="0"/>
        </c:title>
        <c:numFmt formatCode="0" sourceLinked="0"/>
        <c:majorTickMark val="out"/>
        <c:minorTickMark val="none"/>
        <c:tickLblPos val="nextTo"/>
        <c:txPr>
          <a:bodyPr/>
          <a:lstStyle/>
          <a:p>
            <a:pPr>
              <a:defRPr lang="lt-LT"/>
            </a:pPr>
            <a:endParaRPr lang="lt-LT"/>
          </a:p>
        </c:txPr>
        <c:crossAx val="131326336"/>
        <c:crosses val="autoZero"/>
        <c:crossBetween val="between"/>
        <c:majorUnit val="40"/>
        <c:minorUnit val="40"/>
      </c:valAx>
    </c:plotArea>
    <c:legend>
      <c:legendPos val="r"/>
      <c:layout>
        <c:manualLayout>
          <c:xMode val="edge"/>
          <c:yMode val="edge"/>
          <c:wMode val="edge"/>
          <c:hMode val="edge"/>
          <c:x val="7.0052635825585088E-2"/>
          <c:y val="0.94296578241372964"/>
          <c:w val="0.92994755402410134"/>
          <c:h val="0.99619761551946229"/>
        </c:manualLayout>
      </c:layout>
      <c:overlay val="1"/>
      <c:txPr>
        <a:bodyPr/>
        <a:lstStyle/>
        <a:p>
          <a:pPr>
            <a:defRPr lang="lt-LT"/>
          </a:pPr>
          <a:endParaRPr lang="lt-LT"/>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41950597297094"/>
          <c:y val="5.4423757777941534E-2"/>
          <c:w val="0.66687762160571873"/>
          <c:h val="0.8189682831702112"/>
        </c:manualLayout>
      </c:layout>
      <c:lineChart>
        <c:grouping val="standard"/>
        <c:varyColors val="0"/>
        <c:ser>
          <c:idx val="0"/>
          <c:order val="0"/>
          <c:tx>
            <c:strRef>
              <c:f>Sheet1!$A$2</c:f>
              <c:strCache>
                <c:ptCount val="1"/>
                <c:pt idx="0">
                  <c:v>Lietuva</c:v>
                </c:pt>
              </c:strCache>
            </c:strRef>
          </c:tx>
          <c:dLbls>
            <c:spPr>
              <a:noFill/>
              <a:ln w="25396">
                <a:noFill/>
              </a:ln>
            </c:spPr>
            <c:txPr>
              <a:bodyPr/>
              <a:lstStyle/>
              <a:p>
                <a:pPr>
                  <a:defRPr lang="lt-LT"/>
                </a:pPr>
                <a:endParaRPr lang="lt-LT"/>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2016</c:v>
                </c:pt>
                <c:pt idx="1">
                  <c:v>2017</c:v>
                </c:pt>
                <c:pt idx="2">
                  <c:v>2018</c:v>
                </c:pt>
                <c:pt idx="3">
                  <c:v>2019</c:v>
                </c:pt>
                <c:pt idx="4">
                  <c:v>2020</c:v>
                </c:pt>
              </c:strCache>
            </c:strRef>
          </c:cat>
          <c:val>
            <c:numRef>
              <c:f>Sheet1!$B$2:$F$2</c:f>
              <c:numCache>
                <c:formatCode>0.0</c:formatCode>
                <c:ptCount val="5"/>
                <c:pt idx="0">
                  <c:v>4</c:v>
                </c:pt>
                <c:pt idx="1">
                  <c:v>3.9</c:v>
                </c:pt>
                <c:pt idx="2">
                  <c:v>3.3</c:v>
                </c:pt>
                <c:pt idx="3">
                  <c:v>3.1</c:v>
                </c:pt>
                <c:pt idx="4">
                  <c:v>2.1</c:v>
                </c:pt>
              </c:numCache>
            </c:numRef>
          </c:val>
          <c:smooth val="0"/>
          <c:extLst xmlns:c16r2="http://schemas.microsoft.com/office/drawing/2015/06/chart">
            <c:ext xmlns:c16="http://schemas.microsoft.com/office/drawing/2014/chart" uri="{C3380CC4-5D6E-409C-BE32-E72D297353CC}">
              <c16:uniqueId val="{00000000-71F3-460F-A6AF-F35AD5BA055A}"/>
            </c:ext>
          </c:extLst>
        </c:ser>
        <c:ser>
          <c:idx val="1"/>
          <c:order val="1"/>
          <c:tx>
            <c:strRef>
              <c:f>Sheet1!$A$3</c:f>
              <c:strCache>
                <c:ptCount val="1"/>
                <c:pt idx="0">
                  <c:v>Pagėgių sav.</c:v>
                </c:pt>
              </c:strCache>
            </c:strRef>
          </c:tx>
          <c:dLbls>
            <c:spPr>
              <a:noFill/>
              <a:ln w="25396">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2016</c:v>
                </c:pt>
                <c:pt idx="1">
                  <c:v>2017</c:v>
                </c:pt>
                <c:pt idx="2">
                  <c:v>2018</c:v>
                </c:pt>
                <c:pt idx="3">
                  <c:v>2019</c:v>
                </c:pt>
                <c:pt idx="4">
                  <c:v>2020</c:v>
                </c:pt>
              </c:strCache>
            </c:strRef>
          </c:cat>
          <c:val>
            <c:numRef>
              <c:f>Sheet1!$B$3:$F$3</c:f>
              <c:numCache>
                <c:formatCode>0.0</c:formatCode>
                <c:ptCount val="5"/>
                <c:pt idx="0">
                  <c:v>4.8</c:v>
                </c:pt>
                <c:pt idx="1">
                  <c:v>3.8</c:v>
                </c:pt>
                <c:pt idx="2">
                  <c:v>2.6</c:v>
                </c:pt>
                <c:pt idx="3">
                  <c:v>4</c:v>
                </c:pt>
                <c:pt idx="4">
                  <c:v>8.3000000000000007</c:v>
                </c:pt>
              </c:numCache>
            </c:numRef>
          </c:val>
          <c:smooth val="0"/>
          <c:extLst xmlns:c16r2="http://schemas.microsoft.com/office/drawing/2015/06/chart">
            <c:ext xmlns:c16="http://schemas.microsoft.com/office/drawing/2014/chart" uri="{C3380CC4-5D6E-409C-BE32-E72D297353CC}">
              <c16:uniqueId val="{00000001-71F3-460F-A6AF-F35AD5BA055A}"/>
            </c:ext>
          </c:extLst>
        </c:ser>
        <c:dLbls>
          <c:showLegendKey val="0"/>
          <c:showVal val="0"/>
          <c:showCatName val="0"/>
          <c:showSerName val="0"/>
          <c:showPercent val="0"/>
          <c:showBubbleSize val="0"/>
        </c:dLbls>
        <c:marker val="1"/>
        <c:smooth val="0"/>
        <c:axId val="118518144"/>
        <c:axId val="118519680"/>
      </c:lineChart>
      <c:catAx>
        <c:axId val="118518144"/>
        <c:scaling>
          <c:orientation val="minMax"/>
        </c:scaling>
        <c:delete val="0"/>
        <c:axPos val="b"/>
        <c:numFmt formatCode="General" sourceLinked="1"/>
        <c:majorTickMark val="none"/>
        <c:minorTickMark val="none"/>
        <c:tickLblPos val="nextTo"/>
        <c:txPr>
          <a:bodyPr/>
          <a:lstStyle/>
          <a:p>
            <a:pPr>
              <a:defRPr lang="lt-LT"/>
            </a:pPr>
            <a:endParaRPr lang="lt-LT"/>
          </a:p>
        </c:txPr>
        <c:crossAx val="118519680"/>
        <c:crossesAt val="0"/>
        <c:auto val="1"/>
        <c:lblAlgn val="ctr"/>
        <c:lblOffset val="100"/>
        <c:noMultiLvlLbl val="0"/>
      </c:catAx>
      <c:valAx>
        <c:axId val="118519680"/>
        <c:scaling>
          <c:orientation val="minMax"/>
          <c:max val="10"/>
          <c:min val="0"/>
        </c:scaling>
        <c:delete val="0"/>
        <c:axPos val="l"/>
        <c:majorGridlines/>
        <c:title>
          <c:tx>
            <c:rich>
              <a:bodyPr/>
              <a:lstStyle/>
              <a:p>
                <a:pPr>
                  <a:defRPr sz="1000" b="1" i="0" u="none" strike="noStrike" baseline="0">
                    <a:solidFill>
                      <a:srgbClr val="000000"/>
                    </a:solidFill>
                    <a:latin typeface="Calibri"/>
                    <a:ea typeface="Calibri"/>
                    <a:cs typeface="Calibri"/>
                  </a:defRPr>
                </a:pPr>
                <a:r>
                  <a:rPr lang="en-GB"/>
                  <a:t>10000 gyv.</a:t>
                </a:r>
              </a:p>
            </c:rich>
          </c:tx>
          <c:overlay val="0"/>
        </c:title>
        <c:numFmt formatCode="0" sourceLinked="0"/>
        <c:majorTickMark val="out"/>
        <c:minorTickMark val="none"/>
        <c:tickLblPos val="nextTo"/>
        <c:txPr>
          <a:bodyPr/>
          <a:lstStyle/>
          <a:p>
            <a:pPr>
              <a:defRPr lang="lt-LT"/>
            </a:pPr>
            <a:endParaRPr lang="lt-LT"/>
          </a:p>
        </c:txPr>
        <c:crossAx val="118518144"/>
        <c:crosses val="autoZero"/>
        <c:crossBetween val="between"/>
        <c:majorUnit val="1"/>
        <c:minorUnit val="1"/>
      </c:valAx>
    </c:plotArea>
    <c:legend>
      <c:legendPos val="r"/>
      <c:layout>
        <c:manualLayout>
          <c:xMode val="edge"/>
          <c:yMode val="edge"/>
          <c:wMode val="edge"/>
          <c:hMode val="edge"/>
          <c:x val="6.8301304442207889E-2"/>
          <c:y val="0.94296563698768421"/>
          <c:w val="0.92819623862806622"/>
          <c:h val="0.9961975368463557"/>
        </c:manualLayout>
      </c:layout>
      <c:overlay val="1"/>
      <c:txPr>
        <a:bodyPr/>
        <a:lstStyle/>
        <a:p>
          <a:pPr>
            <a:defRPr lang="lt-LT"/>
          </a:pPr>
          <a:endParaRPr lang="lt-LT"/>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41950597297094"/>
          <c:y val="5.4423757777941534E-2"/>
          <c:w val="0.66687762160571873"/>
          <c:h val="0.8189682831702112"/>
        </c:manualLayout>
      </c:layout>
      <c:lineChart>
        <c:grouping val="standard"/>
        <c:varyColors val="0"/>
        <c:ser>
          <c:idx val="0"/>
          <c:order val="0"/>
          <c:tx>
            <c:strRef>
              <c:f>Sheet1!$A$2</c:f>
              <c:strCache>
                <c:ptCount val="1"/>
                <c:pt idx="0">
                  <c:v>Lietuva</c:v>
                </c:pt>
              </c:strCache>
            </c:strRef>
          </c:tx>
          <c:dLbls>
            <c:spPr>
              <a:noFill/>
              <a:ln w="25421">
                <a:noFill/>
              </a:ln>
            </c:spPr>
            <c:txPr>
              <a:bodyPr/>
              <a:lstStyle/>
              <a:p>
                <a:pPr>
                  <a:defRPr lang="lt-LT"/>
                </a:pPr>
                <a:endParaRPr lang="lt-LT"/>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2016</c:v>
                </c:pt>
                <c:pt idx="1">
                  <c:v>2017</c:v>
                </c:pt>
                <c:pt idx="2">
                  <c:v>2018</c:v>
                </c:pt>
                <c:pt idx="3">
                  <c:v>2019</c:v>
                </c:pt>
                <c:pt idx="4">
                  <c:v>2020</c:v>
                </c:pt>
              </c:strCache>
            </c:strRef>
          </c:cat>
          <c:val>
            <c:numRef>
              <c:f>Sheet1!$B$2:$F$2</c:f>
              <c:numCache>
                <c:formatCode>General</c:formatCode>
                <c:ptCount val="5"/>
                <c:pt idx="0">
                  <c:v>1150</c:v>
                </c:pt>
                <c:pt idx="1">
                  <c:v>1116</c:v>
                </c:pt>
                <c:pt idx="2">
                  <c:v>922</c:v>
                </c:pt>
                <c:pt idx="3">
                  <c:v>875</c:v>
                </c:pt>
                <c:pt idx="4">
                  <c:v>591</c:v>
                </c:pt>
              </c:numCache>
            </c:numRef>
          </c:val>
          <c:smooth val="0"/>
          <c:extLst xmlns:c16r2="http://schemas.microsoft.com/office/drawing/2015/06/chart">
            <c:ext xmlns:c16="http://schemas.microsoft.com/office/drawing/2014/chart" uri="{C3380CC4-5D6E-409C-BE32-E72D297353CC}">
              <c16:uniqueId val="{00000000-113F-43BF-AF41-230274AF7BC5}"/>
            </c:ext>
          </c:extLst>
        </c:ser>
        <c:ser>
          <c:idx val="1"/>
          <c:order val="1"/>
          <c:tx>
            <c:strRef>
              <c:f>Sheet1!$A$3</c:f>
              <c:strCache>
                <c:ptCount val="1"/>
                <c:pt idx="0">
                  <c:v>Pagėgių sav.</c:v>
                </c:pt>
              </c:strCache>
            </c:strRef>
          </c:tx>
          <c:dLbls>
            <c:spPr>
              <a:noFill/>
              <a:ln w="25421">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2016</c:v>
                </c:pt>
                <c:pt idx="1">
                  <c:v>2017</c:v>
                </c:pt>
                <c:pt idx="2">
                  <c:v>2018</c:v>
                </c:pt>
                <c:pt idx="3">
                  <c:v>2019</c:v>
                </c:pt>
                <c:pt idx="4">
                  <c:v>2020</c:v>
                </c:pt>
              </c:strCache>
            </c:strRef>
          </c:cat>
          <c:val>
            <c:numRef>
              <c:f>Sheet1!$B$3:$F$3</c:f>
              <c:numCache>
                <c:formatCode>General</c:formatCode>
                <c:ptCount val="5"/>
                <c:pt idx="0">
                  <c:v>4</c:v>
                </c:pt>
                <c:pt idx="1">
                  <c:v>3</c:v>
                </c:pt>
                <c:pt idx="2">
                  <c:v>2</c:v>
                </c:pt>
                <c:pt idx="3">
                  <c:v>3</c:v>
                </c:pt>
                <c:pt idx="4">
                  <c:v>6</c:v>
                </c:pt>
              </c:numCache>
            </c:numRef>
          </c:val>
          <c:smooth val="0"/>
          <c:extLst xmlns:c16r2="http://schemas.microsoft.com/office/drawing/2015/06/chart">
            <c:ext xmlns:c16="http://schemas.microsoft.com/office/drawing/2014/chart" uri="{C3380CC4-5D6E-409C-BE32-E72D297353CC}">
              <c16:uniqueId val="{00000001-113F-43BF-AF41-230274AF7BC5}"/>
            </c:ext>
          </c:extLst>
        </c:ser>
        <c:dLbls>
          <c:showLegendKey val="0"/>
          <c:showVal val="0"/>
          <c:showCatName val="0"/>
          <c:showSerName val="0"/>
          <c:showPercent val="0"/>
          <c:showBubbleSize val="0"/>
        </c:dLbls>
        <c:marker val="1"/>
        <c:smooth val="0"/>
        <c:axId val="130892160"/>
        <c:axId val="130893696"/>
      </c:lineChart>
      <c:catAx>
        <c:axId val="130892160"/>
        <c:scaling>
          <c:orientation val="minMax"/>
        </c:scaling>
        <c:delete val="0"/>
        <c:axPos val="b"/>
        <c:numFmt formatCode="General" sourceLinked="1"/>
        <c:majorTickMark val="none"/>
        <c:minorTickMark val="none"/>
        <c:tickLblPos val="nextTo"/>
        <c:txPr>
          <a:bodyPr/>
          <a:lstStyle/>
          <a:p>
            <a:pPr>
              <a:defRPr lang="lt-LT"/>
            </a:pPr>
            <a:endParaRPr lang="lt-LT"/>
          </a:p>
        </c:txPr>
        <c:crossAx val="130893696"/>
        <c:crossesAt val="0"/>
        <c:auto val="1"/>
        <c:lblAlgn val="ctr"/>
        <c:lblOffset val="100"/>
        <c:noMultiLvlLbl val="0"/>
      </c:catAx>
      <c:valAx>
        <c:axId val="130893696"/>
        <c:scaling>
          <c:orientation val="minMax"/>
          <c:max val="1200"/>
          <c:min val="0"/>
        </c:scaling>
        <c:delete val="0"/>
        <c:axPos val="l"/>
        <c:majorGridlines/>
        <c:title>
          <c:tx>
            <c:rich>
              <a:bodyPr/>
              <a:lstStyle/>
              <a:p>
                <a:pPr>
                  <a:defRPr sz="1001" b="1" i="0" u="none" strike="noStrike" baseline="0">
                    <a:solidFill>
                      <a:srgbClr val="000000"/>
                    </a:solidFill>
                    <a:latin typeface="Calibri"/>
                    <a:ea typeface="Calibri"/>
                    <a:cs typeface="Calibri"/>
                  </a:defRPr>
                </a:pPr>
                <a:r>
                  <a:rPr lang="en-US"/>
                  <a:t>Gyventoj</a:t>
                </a:r>
                <a:r>
                  <a:rPr lang="lt-LT"/>
                  <a:t>ų</a:t>
                </a:r>
                <a:r>
                  <a:rPr lang="lt-LT" baseline="0"/>
                  <a:t> skaičius</a:t>
                </a:r>
                <a:endParaRPr lang="lt-LT"/>
              </a:p>
            </c:rich>
          </c:tx>
          <c:overlay val="0"/>
        </c:title>
        <c:numFmt formatCode="0" sourceLinked="0"/>
        <c:majorTickMark val="out"/>
        <c:minorTickMark val="none"/>
        <c:tickLblPos val="nextTo"/>
        <c:txPr>
          <a:bodyPr/>
          <a:lstStyle/>
          <a:p>
            <a:pPr>
              <a:defRPr lang="lt-LT"/>
            </a:pPr>
            <a:endParaRPr lang="lt-LT"/>
          </a:p>
        </c:txPr>
        <c:crossAx val="130892160"/>
        <c:crosses val="autoZero"/>
        <c:crossBetween val="between"/>
        <c:majorUnit val="100"/>
        <c:minorUnit val="100"/>
      </c:valAx>
    </c:plotArea>
    <c:legend>
      <c:legendPos val="r"/>
      <c:layout>
        <c:manualLayout>
          <c:xMode val="edge"/>
          <c:yMode val="edge"/>
          <c:wMode val="edge"/>
          <c:hMode val="edge"/>
          <c:x val="6.8301304442207889E-2"/>
          <c:y val="0.94573643410852715"/>
          <c:w val="0.92819623862806622"/>
          <c:h val="1"/>
        </c:manualLayout>
      </c:layout>
      <c:overlay val="1"/>
      <c:txPr>
        <a:bodyPr/>
        <a:lstStyle/>
        <a:p>
          <a:pPr>
            <a:defRPr lang="lt-LT"/>
          </a:pPr>
          <a:endParaRPr lang="lt-LT"/>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41950597297094"/>
          <c:y val="5.4423757777941534E-2"/>
          <c:w val="0.66687762160571873"/>
          <c:h val="0.8189682831702112"/>
        </c:manualLayout>
      </c:layout>
      <c:lineChart>
        <c:grouping val="standard"/>
        <c:varyColors val="0"/>
        <c:ser>
          <c:idx val="0"/>
          <c:order val="0"/>
          <c:tx>
            <c:strRef>
              <c:f>Sheet1!$A$2</c:f>
              <c:strCache>
                <c:ptCount val="1"/>
                <c:pt idx="0">
                  <c:v>Lietuva</c:v>
                </c:pt>
              </c:strCache>
            </c:strRef>
          </c:tx>
          <c:dLbls>
            <c:spPr>
              <a:noFill/>
              <a:ln w="25486">
                <a:noFill/>
              </a:ln>
            </c:spPr>
            <c:txPr>
              <a:bodyPr/>
              <a:lstStyle/>
              <a:p>
                <a:pPr>
                  <a:defRPr lang="lt-LT"/>
                </a:pPr>
                <a:endParaRPr lang="lt-LT"/>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2018</c:v>
                </c:pt>
                <c:pt idx="1">
                  <c:v>2019</c:v>
                </c:pt>
                <c:pt idx="2">
                  <c:v>2020</c:v>
                </c:pt>
              </c:strCache>
            </c:strRef>
          </c:cat>
          <c:val>
            <c:numRef>
              <c:f>Sheet1!$B$2:$D$2</c:f>
              <c:numCache>
                <c:formatCode>0.0</c:formatCode>
                <c:ptCount val="3"/>
                <c:pt idx="0">
                  <c:v>3.7</c:v>
                </c:pt>
                <c:pt idx="1">
                  <c:v>3.6</c:v>
                </c:pt>
                <c:pt idx="2">
                  <c:v>2.5</c:v>
                </c:pt>
              </c:numCache>
            </c:numRef>
          </c:val>
          <c:smooth val="0"/>
          <c:extLst xmlns:c16r2="http://schemas.microsoft.com/office/drawing/2015/06/chart">
            <c:ext xmlns:c16="http://schemas.microsoft.com/office/drawing/2014/chart" uri="{C3380CC4-5D6E-409C-BE32-E72D297353CC}">
              <c16:uniqueId val="{00000000-AEDF-417A-B767-AF05D7AEA40F}"/>
            </c:ext>
          </c:extLst>
        </c:ser>
        <c:ser>
          <c:idx val="1"/>
          <c:order val="1"/>
          <c:tx>
            <c:strRef>
              <c:f>Sheet1!$A$3</c:f>
              <c:strCache>
                <c:ptCount val="1"/>
                <c:pt idx="0">
                  <c:v>Pagėgių sav.</c:v>
                </c:pt>
              </c:strCache>
            </c:strRef>
          </c:tx>
          <c:dLbls>
            <c:spPr>
              <a:noFill/>
              <a:ln w="25486">
                <a:noFill/>
              </a:ln>
            </c:sp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2018</c:v>
                </c:pt>
                <c:pt idx="1">
                  <c:v>2019</c:v>
                </c:pt>
                <c:pt idx="2">
                  <c:v>2020</c:v>
                </c:pt>
              </c:strCache>
            </c:strRef>
          </c:cat>
          <c:val>
            <c:numRef>
              <c:f>Sheet1!$B$3:$D$3</c:f>
              <c:numCache>
                <c:formatCode>0.0</c:formatCode>
                <c:ptCount val="3"/>
                <c:pt idx="0">
                  <c:v>2.6</c:v>
                </c:pt>
                <c:pt idx="1">
                  <c:v>6.7</c:v>
                </c:pt>
                <c:pt idx="2">
                  <c:v>9.6999999999999993</c:v>
                </c:pt>
              </c:numCache>
            </c:numRef>
          </c:val>
          <c:smooth val="0"/>
          <c:extLst xmlns:c16r2="http://schemas.microsoft.com/office/drawing/2015/06/chart">
            <c:ext xmlns:c16="http://schemas.microsoft.com/office/drawing/2014/chart" uri="{C3380CC4-5D6E-409C-BE32-E72D297353CC}">
              <c16:uniqueId val="{00000001-AEDF-417A-B767-AF05D7AEA40F}"/>
            </c:ext>
          </c:extLst>
        </c:ser>
        <c:dLbls>
          <c:showLegendKey val="0"/>
          <c:showVal val="0"/>
          <c:showCatName val="0"/>
          <c:showSerName val="0"/>
          <c:showPercent val="0"/>
          <c:showBubbleSize val="0"/>
        </c:dLbls>
        <c:marker val="1"/>
        <c:smooth val="0"/>
        <c:axId val="160727424"/>
        <c:axId val="160728960"/>
      </c:lineChart>
      <c:catAx>
        <c:axId val="160727424"/>
        <c:scaling>
          <c:orientation val="minMax"/>
        </c:scaling>
        <c:delete val="0"/>
        <c:axPos val="b"/>
        <c:numFmt formatCode="General" sourceLinked="1"/>
        <c:majorTickMark val="none"/>
        <c:minorTickMark val="none"/>
        <c:tickLblPos val="nextTo"/>
        <c:txPr>
          <a:bodyPr/>
          <a:lstStyle/>
          <a:p>
            <a:pPr>
              <a:defRPr lang="lt-LT"/>
            </a:pPr>
            <a:endParaRPr lang="lt-LT"/>
          </a:p>
        </c:txPr>
        <c:crossAx val="160728960"/>
        <c:crossesAt val="0"/>
        <c:auto val="1"/>
        <c:lblAlgn val="ctr"/>
        <c:lblOffset val="100"/>
        <c:noMultiLvlLbl val="0"/>
      </c:catAx>
      <c:valAx>
        <c:axId val="160728960"/>
        <c:scaling>
          <c:orientation val="minMax"/>
          <c:max val="10"/>
          <c:min val="0"/>
        </c:scaling>
        <c:delete val="0"/>
        <c:axPos val="l"/>
        <c:majorGridlines/>
        <c:title>
          <c:tx>
            <c:rich>
              <a:bodyPr/>
              <a:lstStyle/>
              <a:p>
                <a:pPr>
                  <a:defRPr sz="1003" b="1" i="0" u="none" strike="noStrike" baseline="0">
                    <a:solidFill>
                      <a:srgbClr val="000000"/>
                    </a:solidFill>
                    <a:latin typeface="Calibri"/>
                    <a:ea typeface="Calibri"/>
                    <a:cs typeface="Calibri"/>
                  </a:defRPr>
                </a:pPr>
                <a:r>
                  <a:rPr lang="en-GB"/>
                  <a:t>10000 gyv.</a:t>
                </a:r>
              </a:p>
            </c:rich>
          </c:tx>
          <c:overlay val="0"/>
        </c:title>
        <c:numFmt formatCode="0" sourceLinked="0"/>
        <c:majorTickMark val="out"/>
        <c:minorTickMark val="none"/>
        <c:tickLblPos val="nextTo"/>
        <c:txPr>
          <a:bodyPr/>
          <a:lstStyle/>
          <a:p>
            <a:pPr>
              <a:defRPr lang="lt-LT"/>
            </a:pPr>
            <a:endParaRPr lang="lt-LT"/>
          </a:p>
        </c:txPr>
        <c:crossAx val="160727424"/>
        <c:crosses val="autoZero"/>
        <c:crossBetween val="between"/>
        <c:majorUnit val="1"/>
        <c:minorUnit val="1"/>
      </c:valAx>
    </c:plotArea>
    <c:legend>
      <c:legendPos val="r"/>
      <c:layout>
        <c:manualLayout>
          <c:xMode val="edge"/>
          <c:yMode val="edge"/>
          <c:wMode val="edge"/>
          <c:hMode val="edge"/>
          <c:x val="6.8301304442207889E-2"/>
          <c:y val="0.94573628954275457"/>
          <c:w val="0.92819623862806622"/>
          <c:h val="1"/>
        </c:manualLayout>
      </c:layout>
      <c:overlay val="1"/>
      <c:txPr>
        <a:bodyPr/>
        <a:lstStyle/>
        <a:p>
          <a:pPr>
            <a:defRPr lang="lt-LT"/>
          </a:pPr>
          <a:endParaRPr lang="lt-LT"/>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41950597297094"/>
          <c:y val="5.4423757777941534E-2"/>
          <c:w val="0.66687762160571873"/>
          <c:h val="0.8189682831702112"/>
        </c:manualLayout>
      </c:layout>
      <c:lineChart>
        <c:grouping val="standard"/>
        <c:varyColors val="0"/>
        <c:ser>
          <c:idx val="0"/>
          <c:order val="0"/>
          <c:tx>
            <c:strRef>
              <c:f>Sheet1!$A$2</c:f>
              <c:strCache>
                <c:ptCount val="1"/>
                <c:pt idx="0">
                  <c:v>Lietuva</c:v>
                </c:pt>
              </c:strCache>
            </c:strRef>
          </c:tx>
          <c:dLbls>
            <c:spPr>
              <a:noFill/>
              <a:ln w="25396">
                <a:noFill/>
              </a:ln>
            </c:spPr>
            <c:txPr>
              <a:bodyPr/>
              <a:lstStyle/>
              <a:p>
                <a:pPr>
                  <a:defRPr lang="lt-LT"/>
                </a:pPr>
                <a:endParaRPr lang="lt-LT"/>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2016</c:v>
                </c:pt>
                <c:pt idx="1">
                  <c:v>2017</c:v>
                </c:pt>
                <c:pt idx="2">
                  <c:v>2018</c:v>
                </c:pt>
                <c:pt idx="3">
                  <c:v>2019</c:v>
                </c:pt>
                <c:pt idx="4">
                  <c:v>2020</c:v>
                </c:pt>
              </c:strCache>
            </c:strRef>
          </c:cat>
          <c:val>
            <c:numRef>
              <c:f>Sheet1!$B$2:$F$2</c:f>
              <c:numCache>
                <c:formatCode>0.0</c:formatCode>
                <c:ptCount val="5"/>
                <c:pt idx="0">
                  <c:v>45.6</c:v>
                </c:pt>
                <c:pt idx="1">
                  <c:v>62.3</c:v>
                </c:pt>
                <c:pt idx="2">
                  <c:v>56.6</c:v>
                </c:pt>
                <c:pt idx="3">
                  <c:v>61.2</c:v>
                </c:pt>
                <c:pt idx="4">
                  <c:v>50.4</c:v>
                </c:pt>
              </c:numCache>
            </c:numRef>
          </c:val>
          <c:smooth val="0"/>
          <c:extLst xmlns:c16r2="http://schemas.microsoft.com/office/drawing/2015/06/chart">
            <c:ext xmlns:c16="http://schemas.microsoft.com/office/drawing/2014/chart" uri="{C3380CC4-5D6E-409C-BE32-E72D297353CC}">
              <c16:uniqueId val="{00000000-0EB8-4FEB-8CD4-D809D20AE69A}"/>
            </c:ext>
          </c:extLst>
        </c:ser>
        <c:ser>
          <c:idx val="1"/>
          <c:order val="1"/>
          <c:tx>
            <c:strRef>
              <c:f>Sheet1!$A$3</c:f>
              <c:strCache>
                <c:ptCount val="1"/>
                <c:pt idx="0">
                  <c:v>Pagėgių sav.</c:v>
                </c:pt>
              </c:strCache>
            </c:strRef>
          </c:tx>
          <c:dLbls>
            <c:spPr>
              <a:noFill/>
              <a:ln w="25396">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2016</c:v>
                </c:pt>
                <c:pt idx="1">
                  <c:v>2017</c:v>
                </c:pt>
                <c:pt idx="2">
                  <c:v>2018</c:v>
                </c:pt>
                <c:pt idx="3">
                  <c:v>2019</c:v>
                </c:pt>
                <c:pt idx="4">
                  <c:v>2020</c:v>
                </c:pt>
              </c:strCache>
            </c:strRef>
          </c:cat>
          <c:val>
            <c:numRef>
              <c:f>Sheet1!$B$3:$F$3</c:f>
              <c:numCache>
                <c:formatCode>0.0</c:formatCode>
                <c:ptCount val="5"/>
                <c:pt idx="0">
                  <c:v>81.2</c:v>
                </c:pt>
                <c:pt idx="1">
                  <c:v>73</c:v>
                </c:pt>
                <c:pt idx="2">
                  <c:v>65.2</c:v>
                </c:pt>
                <c:pt idx="3">
                  <c:v>67.400000000000006</c:v>
                </c:pt>
                <c:pt idx="4">
                  <c:v>72.2</c:v>
                </c:pt>
              </c:numCache>
            </c:numRef>
          </c:val>
          <c:smooth val="0"/>
          <c:extLst xmlns:c16r2="http://schemas.microsoft.com/office/drawing/2015/06/chart">
            <c:ext xmlns:c16="http://schemas.microsoft.com/office/drawing/2014/chart" uri="{C3380CC4-5D6E-409C-BE32-E72D297353CC}">
              <c16:uniqueId val="{00000001-0EB8-4FEB-8CD4-D809D20AE69A}"/>
            </c:ext>
          </c:extLst>
        </c:ser>
        <c:dLbls>
          <c:showLegendKey val="0"/>
          <c:showVal val="0"/>
          <c:showCatName val="0"/>
          <c:showSerName val="0"/>
          <c:showPercent val="0"/>
          <c:showBubbleSize val="0"/>
        </c:dLbls>
        <c:marker val="1"/>
        <c:smooth val="0"/>
        <c:axId val="159064448"/>
        <c:axId val="159065984"/>
      </c:lineChart>
      <c:catAx>
        <c:axId val="159064448"/>
        <c:scaling>
          <c:orientation val="minMax"/>
        </c:scaling>
        <c:delete val="0"/>
        <c:axPos val="b"/>
        <c:numFmt formatCode="General" sourceLinked="1"/>
        <c:majorTickMark val="none"/>
        <c:minorTickMark val="none"/>
        <c:tickLblPos val="nextTo"/>
        <c:txPr>
          <a:bodyPr/>
          <a:lstStyle/>
          <a:p>
            <a:pPr>
              <a:defRPr lang="lt-LT"/>
            </a:pPr>
            <a:endParaRPr lang="lt-LT"/>
          </a:p>
        </c:txPr>
        <c:crossAx val="159065984"/>
        <c:crossesAt val="0"/>
        <c:auto val="1"/>
        <c:lblAlgn val="ctr"/>
        <c:lblOffset val="100"/>
        <c:noMultiLvlLbl val="0"/>
      </c:catAx>
      <c:valAx>
        <c:axId val="159065984"/>
        <c:scaling>
          <c:orientation val="minMax"/>
          <c:max val="120"/>
          <c:min val="0"/>
        </c:scaling>
        <c:delete val="0"/>
        <c:axPos val="l"/>
        <c:majorGridlines/>
        <c:title>
          <c:tx>
            <c:rich>
              <a:bodyPr/>
              <a:lstStyle/>
              <a:p>
                <a:pPr>
                  <a:defRPr sz="1000" b="1" i="0" u="none" strike="noStrike" baseline="0">
                    <a:solidFill>
                      <a:srgbClr val="000000"/>
                    </a:solidFill>
                    <a:latin typeface="Calibri"/>
                    <a:ea typeface="Calibri"/>
                    <a:cs typeface="Calibri"/>
                  </a:defRPr>
                </a:pPr>
                <a:r>
                  <a:rPr lang="en-GB"/>
                  <a:t>10000 gyv.</a:t>
                </a:r>
              </a:p>
            </c:rich>
          </c:tx>
          <c:overlay val="0"/>
        </c:title>
        <c:numFmt formatCode="0" sourceLinked="0"/>
        <c:majorTickMark val="out"/>
        <c:minorTickMark val="none"/>
        <c:tickLblPos val="nextTo"/>
        <c:txPr>
          <a:bodyPr/>
          <a:lstStyle/>
          <a:p>
            <a:pPr>
              <a:defRPr lang="lt-LT"/>
            </a:pPr>
            <a:endParaRPr lang="lt-LT"/>
          </a:p>
        </c:txPr>
        <c:crossAx val="159064448"/>
        <c:crosses val="autoZero"/>
        <c:crossBetween val="between"/>
        <c:majorUnit val="20"/>
        <c:minorUnit val="20"/>
      </c:valAx>
    </c:plotArea>
    <c:legend>
      <c:legendPos val="r"/>
      <c:layout>
        <c:manualLayout>
          <c:xMode val="edge"/>
          <c:yMode val="edge"/>
          <c:wMode val="edge"/>
          <c:hMode val="edge"/>
          <c:x val="6.6549839164841237E-2"/>
          <c:y val="0.94296563698768421"/>
          <c:w val="0.92644477335069952"/>
          <c:h val="0.9961975368463557"/>
        </c:manualLayout>
      </c:layout>
      <c:overlay val="1"/>
      <c:txPr>
        <a:bodyPr/>
        <a:lstStyle/>
        <a:p>
          <a:pPr>
            <a:defRPr lang="lt-LT"/>
          </a:pPr>
          <a:endParaRPr lang="lt-LT"/>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841950597297094"/>
          <c:y val="5.4423757777941534E-2"/>
          <c:w val="0.66687762160571873"/>
          <c:h val="0.8189682831702112"/>
        </c:manualLayout>
      </c:layout>
      <c:lineChart>
        <c:grouping val="standard"/>
        <c:varyColors val="0"/>
        <c:ser>
          <c:idx val="0"/>
          <c:order val="0"/>
          <c:tx>
            <c:strRef>
              <c:f>Sheet1!$A$2</c:f>
              <c:strCache>
                <c:ptCount val="1"/>
                <c:pt idx="0">
                  <c:v>Pagėgių sav.</c:v>
                </c:pt>
              </c:strCache>
            </c:strRef>
          </c:tx>
          <c:dLbls>
            <c:spPr>
              <a:noFill/>
              <a:ln w="25396">
                <a:noFill/>
              </a:ln>
            </c:spPr>
            <c:txPr>
              <a:bodyPr/>
              <a:lstStyle/>
              <a:p>
                <a:pPr>
                  <a:defRPr lang="lt-LT"/>
                </a:pPr>
                <a:endParaRPr lang="lt-LT"/>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2016</c:v>
                </c:pt>
                <c:pt idx="1">
                  <c:v>2017</c:v>
                </c:pt>
                <c:pt idx="2">
                  <c:v>2018</c:v>
                </c:pt>
                <c:pt idx="3">
                  <c:v>2019</c:v>
                </c:pt>
                <c:pt idx="4">
                  <c:v>2020</c:v>
                </c:pt>
              </c:strCache>
            </c:strRef>
          </c:cat>
          <c:val>
            <c:numRef>
              <c:f>Sheet1!$B$2:$F$2</c:f>
              <c:numCache>
                <c:formatCode>General</c:formatCode>
                <c:ptCount val="5"/>
                <c:pt idx="0">
                  <c:v>67</c:v>
                </c:pt>
                <c:pt idx="1">
                  <c:v>58</c:v>
                </c:pt>
                <c:pt idx="2">
                  <c:v>50</c:v>
                </c:pt>
                <c:pt idx="3">
                  <c:v>50</c:v>
                </c:pt>
                <c:pt idx="4">
                  <c:v>52</c:v>
                </c:pt>
              </c:numCache>
            </c:numRef>
          </c:val>
          <c:smooth val="0"/>
          <c:extLst xmlns:c16r2="http://schemas.microsoft.com/office/drawing/2015/06/chart">
            <c:ext xmlns:c16="http://schemas.microsoft.com/office/drawing/2014/chart" uri="{C3380CC4-5D6E-409C-BE32-E72D297353CC}">
              <c16:uniqueId val="{00000000-218A-4D5E-A123-C553D3CC5D20}"/>
            </c:ext>
          </c:extLst>
        </c:ser>
        <c:dLbls>
          <c:showLegendKey val="0"/>
          <c:showVal val="0"/>
          <c:showCatName val="0"/>
          <c:showSerName val="0"/>
          <c:showPercent val="0"/>
          <c:showBubbleSize val="0"/>
        </c:dLbls>
        <c:marker val="1"/>
        <c:smooth val="0"/>
        <c:axId val="159169152"/>
        <c:axId val="159175040"/>
      </c:lineChart>
      <c:catAx>
        <c:axId val="159169152"/>
        <c:scaling>
          <c:orientation val="minMax"/>
        </c:scaling>
        <c:delete val="0"/>
        <c:axPos val="b"/>
        <c:numFmt formatCode="General" sourceLinked="1"/>
        <c:majorTickMark val="none"/>
        <c:minorTickMark val="none"/>
        <c:tickLblPos val="nextTo"/>
        <c:txPr>
          <a:bodyPr/>
          <a:lstStyle/>
          <a:p>
            <a:pPr>
              <a:defRPr lang="lt-LT"/>
            </a:pPr>
            <a:endParaRPr lang="lt-LT"/>
          </a:p>
        </c:txPr>
        <c:crossAx val="159175040"/>
        <c:crossesAt val="0"/>
        <c:auto val="1"/>
        <c:lblAlgn val="ctr"/>
        <c:lblOffset val="100"/>
        <c:noMultiLvlLbl val="0"/>
      </c:catAx>
      <c:valAx>
        <c:axId val="159175040"/>
        <c:scaling>
          <c:orientation val="minMax"/>
          <c:max val="80"/>
          <c:min val="40"/>
        </c:scaling>
        <c:delete val="0"/>
        <c:axPos val="l"/>
        <c:majorGridlines/>
        <c:title>
          <c:tx>
            <c:rich>
              <a:bodyPr/>
              <a:lstStyle/>
              <a:p>
                <a:pPr>
                  <a:defRPr sz="1000" b="1" i="0" u="none" strike="noStrike" baseline="0">
                    <a:solidFill>
                      <a:srgbClr val="000000"/>
                    </a:solidFill>
                    <a:latin typeface="Calibri"/>
                    <a:ea typeface="Calibri"/>
                    <a:cs typeface="Calibri"/>
                  </a:defRPr>
                </a:pPr>
                <a:r>
                  <a:rPr lang="en-US"/>
                  <a:t>Gyventoj</a:t>
                </a:r>
                <a:r>
                  <a:rPr lang="lt-LT"/>
                  <a:t>ų</a:t>
                </a:r>
                <a:r>
                  <a:rPr lang="lt-LT" baseline="0"/>
                  <a:t> skaičius</a:t>
                </a:r>
                <a:endParaRPr lang="lt-LT"/>
              </a:p>
            </c:rich>
          </c:tx>
          <c:overlay val="0"/>
        </c:title>
        <c:numFmt formatCode="0" sourceLinked="0"/>
        <c:majorTickMark val="out"/>
        <c:minorTickMark val="none"/>
        <c:tickLblPos val="nextTo"/>
        <c:txPr>
          <a:bodyPr/>
          <a:lstStyle/>
          <a:p>
            <a:pPr>
              <a:defRPr lang="lt-LT"/>
            </a:pPr>
            <a:endParaRPr lang="lt-LT"/>
          </a:p>
        </c:txPr>
        <c:crossAx val="159169152"/>
        <c:crosses val="autoZero"/>
        <c:crossBetween val="between"/>
        <c:majorUnit val="10"/>
        <c:minorUnit val="10"/>
      </c:valAx>
    </c:plotArea>
    <c:legend>
      <c:legendPos val="r"/>
      <c:layout>
        <c:manualLayout>
          <c:xMode val="edge"/>
          <c:yMode val="edge"/>
          <c:wMode val="edge"/>
          <c:hMode val="edge"/>
          <c:x val="6.8301354027497471E-2"/>
          <c:y val="0.94296578241372964"/>
          <c:w val="0.92819636715085707"/>
          <c:h val="0.99619761551946229"/>
        </c:manualLayout>
      </c:layout>
      <c:overlay val="1"/>
      <c:txPr>
        <a:bodyPr/>
        <a:lstStyle/>
        <a:p>
          <a:pPr>
            <a:defRPr lang="lt-LT"/>
          </a:pPr>
          <a:endParaRPr lang="lt-LT"/>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41950597297094"/>
          <c:y val="5.4423757777941534E-2"/>
          <c:w val="0.66687762160571873"/>
          <c:h val="0.8189682831702112"/>
        </c:manualLayout>
      </c:layout>
      <c:lineChart>
        <c:grouping val="standard"/>
        <c:varyColors val="0"/>
        <c:ser>
          <c:idx val="0"/>
          <c:order val="0"/>
          <c:tx>
            <c:strRef>
              <c:f>Sheet1!$A$2</c:f>
              <c:strCache>
                <c:ptCount val="1"/>
                <c:pt idx="0">
                  <c:v>Lietuva</c:v>
                </c:pt>
              </c:strCache>
            </c:strRef>
          </c:tx>
          <c:dLbls>
            <c:spPr>
              <a:noFill/>
              <a:ln w="25396">
                <a:noFill/>
              </a:ln>
            </c:spPr>
            <c:txPr>
              <a:bodyPr/>
              <a:lstStyle/>
              <a:p>
                <a:pPr>
                  <a:defRPr lang="lt-LT"/>
                </a:pPr>
                <a:endParaRPr lang="lt-LT"/>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2017</c:v>
                </c:pt>
                <c:pt idx="1">
                  <c:v>2018</c:v>
                </c:pt>
                <c:pt idx="2">
                  <c:v>2019</c:v>
                </c:pt>
                <c:pt idx="3">
                  <c:v>2020</c:v>
                </c:pt>
              </c:strCache>
            </c:strRef>
          </c:cat>
          <c:val>
            <c:numRef>
              <c:f>Sheet1!$B$2:$E$2</c:f>
              <c:numCache>
                <c:formatCode>0.0</c:formatCode>
                <c:ptCount val="4"/>
                <c:pt idx="0">
                  <c:v>14.8</c:v>
                </c:pt>
                <c:pt idx="1">
                  <c:v>18.8</c:v>
                </c:pt>
                <c:pt idx="2">
                  <c:v>21.3</c:v>
                </c:pt>
                <c:pt idx="3">
                  <c:v>24.6</c:v>
                </c:pt>
              </c:numCache>
            </c:numRef>
          </c:val>
          <c:smooth val="0"/>
          <c:extLst xmlns:c16r2="http://schemas.microsoft.com/office/drawing/2015/06/chart">
            <c:ext xmlns:c16="http://schemas.microsoft.com/office/drawing/2014/chart" uri="{C3380CC4-5D6E-409C-BE32-E72D297353CC}">
              <c16:uniqueId val="{00000000-2DBB-41E2-B9C2-9A90644A4053}"/>
            </c:ext>
          </c:extLst>
        </c:ser>
        <c:ser>
          <c:idx val="1"/>
          <c:order val="1"/>
          <c:tx>
            <c:strRef>
              <c:f>Sheet1!$A$3</c:f>
              <c:strCache>
                <c:ptCount val="1"/>
                <c:pt idx="0">
                  <c:v>Pagėgių sav.</c:v>
                </c:pt>
              </c:strCache>
            </c:strRef>
          </c:tx>
          <c:dLbls>
            <c:spPr>
              <a:noFill/>
              <a:ln w="25396">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2017</c:v>
                </c:pt>
                <c:pt idx="1">
                  <c:v>2018</c:v>
                </c:pt>
                <c:pt idx="2">
                  <c:v>2019</c:v>
                </c:pt>
                <c:pt idx="3">
                  <c:v>2020</c:v>
                </c:pt>
              </c:strCache>
            </c:strRef>
          </c:cat>
          <c:val>
            <c:numRef>
              <c:f>Sheet1!$B$3:$E$3</c:f>
              <c:numCache>
                <c:formatCode>0.0</c:formatCode>
                <c:ptCount val="4"/>
                <c:pt idx="0">
                  <c:v>25.2</c:v>
                </c:pt>
                <c:pt idx="1">
                  <c:v>13</c:v>
                </c:pt>
                <c:pt idx="2">
                  <c:v>0</c:v>
                </c:pt>
                <c:pt idx="3">
                  <c:v>13.9</c:v>
                </c:pt>
              </c:numCache>
            </c:numRef>
          </c:val>
          <c:smooth val="0"/>
          <c:extLst xmlns:c16r2="http://schemas.microsoft.com/office/drawing/2015/06/chart">
            <c:ext xmlns:c16="http://schemas.microsoft.com/office/drawing/2014/chart" uri="{C3380CC4-5D6E-409C-BE32-E72D297353CC}">
              <c16:uniqueId val="{00000001-2DBB-41E2-B9C2-9A90644A4053}"/>
            </c:ext>
          </c:extLst>
        </c:ser>
        <c:dLbls>
          <c:showLegendKey val="0"/>
          <c:showVal val="0"/>
          <c:showCatName val="0"/>
          <c:showSerName val="0"/>
          <c:showPercent val="0"/>
          <c:showBubbleSize val="0"/>
        </c:dLbls>
        <c:marker val="1"/>
        <c:smooth val="0"/>
        <c:axId val="160774784"/>
        <c:axId val="160780672"/>
      </c:lineChart>
      <c:catAx>
        <c:axId val="160774784"/>
        <c:scaling>
          <c:orientation val="minMax"/>
        </c:scaling>
        <c:delete val="0"/>
        <c:axPos val="b"/>
        <c:numFmt formatCode="General" sourceLinked="1"/>
        <c:majorTickMark val="none"/>
        <c:minorTickMark val="none"/>
        <c:tickLblPos val="nextTo"/>
        <c:txPr>
          <a:bodyPr/>
          <a:lstStyle/>
          <a:p>
            <a:pPr>
              <a:defRPr lang="lt-LT"/>
            </a:pPr>
            <a:endParaRPr lang="lt-LT"/>
          </a:p>
        </c:txPr>
        <c:crossAx val="160780672"/>
        <c:crossesAt val="0"/>
        <c:auto val="1"/>
        <c:lblAlgn val="ctr"/>
        <c:lblOffset val="100"/>
        <c:noMultiLvlLbl val="0"/>
      </c:catAx>
      <c:valAx>
        <c:axId val="160780672"/>
        <c:scaling>
          <c:orientation val="minMax"/>
          <c:max val="40"/>
          <c:min val="0"/>
        </c:scaling>
        <c:delete val="0"/>
        <c:axPos val="l"/>
        <c:majorGridlines/>
        <c:title>
          <c:tx>
            <c:rich>
              <a:bodyPr/>
              <a:lstStyle/>
              <a:p>
                <a:pPr>
                  <a:defRPr sz="1000" b="1" i="0" u="none" strike="noStrike" baseline="0">
                    <a:solidFill>
                      <a:srgbClr val="000000"/>
                    </a:solidFill>
                    <a:latin typeface="Calibri"/>
                    <a:ea typeface="Calibri"/>
                    <a:cs typeface="Calibri"/>
                  </a:defRPr>
                </a:pPr>
                <a:r>
                  <a:rPr lang="en-GB"/>
                  <a:t>10000 gyv.</a:t>
                </a:r>
              </a:p>
            </c:rich>
          </c:tx>
          <c:overlay val="0"/>
        </c:title>
        <c:numFmt formatCode="0" sourceLinked="0"/>
        <c:majorTickMark val="out"/>
        <c:minorTickMark val="none"/>
        <c:tickLblPos val="nextTo"/>
        <c:txPr>
          <a:bodyPr/>
          <a:lstStyle/>
          <a:p>
            <a:pPr>
              <a:defRPr lang="lt-LT"/>
            </a:pPr>
            <a:endParaRPr lang="lt-LT"/>
          </a:p>
        </c:txPr>
        <c:crossAx val="160774784"/>
        <c:crosses val="autoZero"/>
        <c:crossBetween val="between"/>
        <c:majorUnit val="10"/>
        <c:minorUnit val="10"/>
      </c:valAx>
    </c:plotArea>
    <c:legend>
      <c:legendPos val="r"/>
      <c:layout>
        <c:manualLayout>
          <c:xMode val="edge"/>
          <c:yMode val="edge"/>
          <c:wMode val="edge"/>
          <c:hMode val="edge"/>
          <c:x val="6.8301304442207889E-2"/>
          <c:y val="0.94296563698768421"/>
          <c:w val="0.92819623862806622"/>
          <c:h val="0.9961975368463557"/>
        </c:manualLayout>
      </c:layout>
      <c:overlay val="1"/>
      <c:txPr>
        <a:bodyPr/>
        <a:lstStyle/>
        <a:p>
          <a:pPr>
            <a:defRPr lang="lt-LT"/>
          </a:pPr>
          <a:endParaRPr lang="lt-LT"/>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DCF4E-6584-4E95-AF1A-B944240A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712be7916d074a39a264e1c36e511f23</Template>
  <TotalTime>3</TotalTime>
  <Pages>23</Pages>
  <Words>26590</Words>
  <Characters>15157</Characters>
  <Application>Microsoft Office Word</Application>
  <DocSecurity>0</DocSecurity>
  <Lines>126</Lines>
  <Paragraphs>83</Paragraphs>
  <ScaleCrop>false</ScaleCrop>
  <HeadingPairs>
    <vt:vector size="2" baseType="variant">
      <vt:variant>
        <vt:lpstr>Pavadinimas</vt:lpstr>
      </vt:variant>
      <vt:variant>
        <vt:i4>1</vt:i4>
      </vt:variant>
    </vt:vector>
  </HeadingPairs>
  <TitlesOfParts>
    <vt:vector size="1" baseType="lpstr">
      <vt:lpstr>DĖL PRITARIMO ŠILUTĖS RAJONO SAVIVALDYBĖS VISUOMENĖS SVEIKATOS STEBĖSENOS 2016 METŲ ATASKAITAI (PRIEDAS)</vt:lpstr>
    </vt:vector>
  </TitlesOfParts>
  <Company/>
  <LinksUpToDate>false</LinksUpToDate>
  <CharactersWithSpaces>41664</CharactersWithSpaces>
  <SharedDoc>false</SharedDoc>
  <HLinks>
    <vt:vector size="174" baseType="variant">
      <vt:variant>
        <vt:i4>1572879</vt:i4>
      </vt:variant>
      <vt:variant>
        <vt:i4>156</vt:i4>
      </vt:variant>
      <vt:variant>
        <vt:i4>0</vt:i4>
      </vt:variant>
      <vt:variant>
        <vt:i4>5</vt:i4>
      </vt:variant>
      <vt:variant>
        <vt:lpwstr>https://sveikstat.hi.lt/</vt:lpwstr>
      </vt:variant>
      <vt:variant>
        <vt:lpwstr/>
      </vt:variant>
      <vt:variant>
        <vt:i4>1572879</vt:i4>
      </vt:variant>
      <vt:variant>
        <vt:i4>150</vt:i4>
      </vt:variant>
      <vt:variant>
        <vt:i4>0</vt:i4>
      </vt:variant>
      <vt:variant>
        <vt:i4>5</vt:i4>
      </vt:variant>
      <vt:variant>
        <vt:lpwstr>https://sveikstat.hi.lt/</vt:lpwstr>
      </vt:variant>
      <vt:variant>
        <vt:lpwstr/>
      </vt:variant>
      <vt:variant>
        <vt:i4>1572879</vt:i4>
      </vt:variant>
      <vt:variant>
        <vt:i4>144</vt:i4>
      </vt:variant>
      <vt:variant>
        <vt:i4>0</vt:i4>
      </vt:variant>
      <vt:variant>
        <vt:i4>5</vt:i4>
      </vt:variant>
      <vt:variant>
        <vt:lpwstr>https://sveikstat.hi.lt/</vt:lpwstr>
      </vt:variant>
      <vt:variant>
        <vt:lpwstr/>
      </vt:variant>
      <vt:variant>
        <vt:i4>1572879</vt:i4>
      </vt:variant>
      <vt:variant>
        <vt:i4>141</vt:i4>
      </vt:variant>
      <vt:variant>
        <vt:i4>0</vt:i4>
      </vt:variant>
      <vt:variant>
        <vt:i4>5</vt:i4>
      </vt:variant>
      <vt:variant>
        <vt:lpwstr>https://sveikstat.hi.lt/</vt:lpwstr>
      </vt:variant>
      <vt:variant>
        <vt:lpwstr/>
      </vt:variant>
      <vt:variant>
        <vt:i4>1572879</vt:i4>
      </vt:variant>
      <vt:variant>
        <vt:i4>135</vt:i4>
      </vt:variant>
      <vt:variant>
        <vt:i4>0</vt:i4>
      </vt:variant>
      <vt:variant>
        <vt:i4>5</vt:i4>
      </vt:variant>
      <vt:variant>
        <vt:lpwstr>https://sveikstat.hi.lt/</vt:lpwstr>
      </vt:variant>
      <vt:variant>
        <vt:lpwstr/>
      </vt:variant>
      <vt:variant>
        <vt:i4>1572879</vt:i4>
      </vt:variant>
      <vt:variant>
        <vt:i4>129</vt:i4>
      </vt:variant>
      <vt:variant>
        <vt:i4>0</vt:i4>
      </vt:variant>
      <vt:variant>
        <vt:i4>5</vt:i4>
      </vt:variant>
      <vt:variant>
        <vt:lpwstr>https://sveikstat.hi.lt/</vt:lpwstr>
      </vt:variant>
      <vt:variant>
        <vt:lpwstr/>
      </vt:variant>
      <vt:variant>
        <vt:i4>1572879</vt:i4>
      </vt:variant>
      <vt:variant>
        <vt:i4>126</vt:i4>
      </vt:variant>
      <vt:variant>
        <vt:i4>0</vt:i4>
      </vt:variant>
      <vt:variant>
        <vt:i4>5</vt:i4>
      </vt:variant>
      <vt:variant>
        <vt:lpwstr>https://sveikstat.hi.lt/</vt:lpwstr>
      </vt:variant>
      <vt:variant>
        <vt:lpwstr/>
      </vt:variant>
      <vt:variant>
        <vt:i4>1572879</vt:i4>
      </vt:variant>
      <vt:variant>
        <vt:i4>120</vt:i4>
      </vt:variant>
      <vt:variant>
        <vt:i4>0</vt:i4>
      </vt:variant>
      <vt:variant>
        <vt:i4>5</vt:i4>
      </vt:variant>
      <vt:variant>
        <vt:lpwstr>https://sveikstat.hi.lt/</vt:lpwstr>
      </vt:variant>
      <vt:variant>
        <vt:lpwstr/>
      </vt:variant>
      <vt:variant>
        <vt:i4>1572879</vt:i4>
      </vt:variant>
      <vt:variant>
        <vt:i4>114</vt:i4>
      </vt:variant>
      <vt:variant>
        <vt:i4>0</vt:i4>
      </vt:variant>
      <vt:variant>
        <vt:i4>5</vt:i4>
      </vt:variant>
      <vt:variant>
        <vt:lpwstr>https://sveikstat.hi.lt/</vt:lpwstr>
      </vt:variant>
      <vt:variant>
        <vt:lpwstr/>
      </vt:variant>
      <vt:variant>
        <vt:i4>1572879</vt:i4>
      </vt:variant>
      <vt:variant>
        <vt:i4>111</vt:i4>
      </vt:variant>
      <vt:variant>
        <vt:i4>0</vt:i4>
      </vt:variant>
      <vt:variant>
        <vt:i4>5</vt:i4>
      </vt:variant>
      <vt:variant>
        <vt:lpwstr>https://sveikstat.hi.lt/</vt:lpwstr>
      </vt:variant>
      <vt:variant>
        <vt:lpwstr/>
      </vt:variant>
      <vt:variant>
        <vt:i4>1572879</vt:i4>
      </vt:variant>
      <vt:variant>
        <vt:i4>105</vt:i4>
      </vt:variant>
      <vt:variant>
        <vt:i4>0</vt:i4>
      </vt:variant>
      <vt:variant>
        <vt:i4>5</vt:i4>
      </vt:variant>
      <vt:variant>
        <vt:lpwstr>https://sveikstat.hi.lt/</vt:lpwstr>
      </vt:variant>
      <vt:variant>
        <vt:lpwstr/>
      </vt:variant>
      <vt:variant>
        <vt:i4>1572879</vt:i4>
      </vt:variant>
      <vt:variant>
        <vt:i4>102</vt:i4>
      </vt:variant>
      <vt:variant>
        <vt:i4>0</vt:i4>
      </vt:variant>
      <vt:variant>
        <vt:i4>5</vt:i4>
      </vt:variant>
      <vt:variant>
        <vt:lpwstr>https://sveikstat.hi.lt/</vt:lpwstr>
      </vt:variant>
      <vt:variant>
        <vt:lpwstr/>
      </vt:variant>
      <vt:variant>
        <vt:i4>1572879</vt:i4>
      </vt:variant>
      <vt:variant>
        <vt:i4>99</vt:i4>
      </vt:variant>
      <vt:variant>
        <vt:i4>0</vt:i4>
      </vt:variant>
      <vt:variant>
        <vt:i4>5</vt:i4>
      </vt:variant>
      <vt:variant>
        <vt:lpwstr>https://sveikstat.hi.lt/</vt:lpwstr>
      </vt:variant>
      <vt:variant>
        <vt:lpwstr/>
      </vt:variant>
      <vt:variant>
        <vt:i4>1572879</vt:i4>
      </vt:variant>
      <vt:variant>
        <vt:i4>93</vt:i4>
      </vt:variant>
      <vt:variant>
        <vt:i4>0</vt:i4>
      </vt:variant>
      <vt:variant>
        <vt:i4>5</vt:i4>
      </vt:variant>
      <vt:variant>
        <vt:lpwstr>https://sveikstat.hi.lt/</vt:lpwstr>
      </vt:variant>
      <vt:variant>
        <vt:lpwstr/>
      </vt:variant>
      <vt:variant>
        <vt:i4>1572879</vt:i4>
      </vt:variant>
      <vt:variant>
        <vt:i4>87</vt:i4>
      </vt:variant>
      <vt:variant>
        <vt:i4>0</vt:i4>
      </vt:variant>
      <vt:variant>
        <vt:i4>5</vt:i4>
      </vt:variant>
      <vt:variant>
        <vt:lpwstr>https://sveikstat.hi.lt/</vt:lpwstr>
      </vt:variant>
      <vt:variant>
        <vt:lpwstr/>
      </vt:variant>
      <vt:variant>
        <vt:i4>1572879</vt:i4>
      </vt:variant>
      <vt:variant>
        <vt:i4>84</vt:i4>
      </vt:variant>
      <vt:variant>
        <vt:i4>0</vt:i4>
      </vt:variant>
      <vt:variant>
        <vt:i4>5</vt:i4>
      </vt:variant>
      <vt:variant>
        <vt:lpwstr>https://sveikstat.hi.lt/</vt:lpwstr>
      </vt:variant>
      <vt:variant>
        <vt:lpwstr/>
      </vt:variant>
      <vt:variant>
        <vt:i4>2031679</vt:i4>
      </vt:variant>
      <vt:variant>
        <vt:i4>74</vt:i4>
      </vt:variant>
      <vt:variant>
        <vt:i4>0</vt:i4>
      </vt:variant>
      <vt:variant>
        <vt:i4>5</vt:i4>
      </vt:variant>
      <vt:variant>
        <vt:lpwstr/>
      </vt:variant>
      <vt:variant>
        <vt:lpwstr>_Toc91602029</vt:lpwstr>
      </vt:variant>
      <vt:variant>
        <vt:i4>1966143</vt:i4>
      </vt:variant>
      <vt:variant>
        <vt:i4>68</vt:i4>
      </vt:variant>
      <vt:variant>
        <vt:i4>0</vt:i4>
      </vt:variant>
      <vt:variant>
        <vt:i4>5</vt:i4>
      </vt:variant>
      <vt:variant>
        <vt:lpwstr/>
      </vt:variant>
      <vt:variant>
        <vt:lpwstr>_Toc91602028</vt:lpwstr>
      </vt:variant>
      <vt:variant>
        <vt:i4>1114175</vt:i4>
      </vt:variant>
      <vt:variant>
        <vt:i4>62</vt:i4>
      </vt:variant>
      <vt:variant>
        <vt:i4>0</vt:i4>
      </vt:variant>
      <vt:variant>
        <vt:i4>5</vt:i4>
      </vt:variant>
      <vt:variant>
        <vt:lpwstr/>
      </vt:variant>
      <vt:variant>
        <vt:lpwstr>_Toc91602027</vt:lpwstr>
      </vt:variant>
      <vt:variant>
        <vt:i4>1048639</vt:i4>
      </vt:variant>
      <vt:variant>
        <vt:i4>56</vt:i4>
      </vt:variant>
      <vt:variant>
        <vt:i4>0</vt:i4>
      </vt:variant>
      <vt:variant>
        <vt:i4>5</vt:i4>
      </vt:variant>
      <vt:variant>
        <vt:lpwstr/>
      </vt:variant>
      <vt:variant>
        <vt:lpwstr>_Toc91602026</vt:lpwstr>
      </vt:variant>
      <vt:variant>
        <vt:i4>1245247</vt:i4>
      </vt:variant>
      <vt:variant>
        <vt:i4>50</vt:i4>
      </vt:variant>
      <vt:variant>
        <vt:i4>0</vt:i4>
      </vt:variant>
      <vt:variant>
        <vt:i4>5</vt:i4>
      </vt:variant>
      <vt:variant>
        <vt:lpwstr/>
      </vt:variant>
      <vt:variant>
        <vt:lpwstr>_Toc91602025</vt:lpwstr>
      </vt:variant>
      <vt:variant>
        <vt:i4>1179711</vt:i4>
      </vt:variant>
      <vt:variant>
        <vt:i4>44</vt:i4>
      </vt:variant>
      <vt:variant>
        <vt:i4>0</vt:i4>
      </vt:variant>
      <vt:variant>
        <vt:i4>5</vt:i4>
      </vt:variant>
      <vt:variant>
        <vt:lpwstr/>
      </vt:variant>
      <vt:variant>
        <vt:lpwstr>_Toc91602024</vt:lpwstr>
      </vt:variant>
      <vt:variant>
        <vt:i4>1376319</vt:i4>
      </vt:variant>
      <vt:variant>
        <vt:i4>38</vt:i4>
      </vt:variant>
      <vt:variant>
        <vt:i4>0</vt:i4>
      </vt:variant>
      <vt:variant>
        <vt:i4>5</vt:i4>
      </vt:variant>
      <vt:variant>
        <vt:lpwstr/>
      </vt:variant>
      <vt:variant>
        <vt:lpwstr>_Toc91602023</vt:lpwstr>
      </vt:variant>
      <vt:variant>
        <vt:i4>1310783</vt:i4>
      </vt:variant>
      <vt:variant>
        <vt:i4>32</vt:i4>
      </vt:variant>
      <vt:variant>
        <vt:i4>0</vt:i4>
      </vt:variant>
      <vt:variant>
        <vt:i4>5</vt:i4>
      </vt:variant>
      <vt:variant>
        <vt:lpwstr/>
      </vt:variant>
      <vt:variant>
        <vt:lpwstr>_Toc91602022</vt:lpwstr>
      </vt:variant>
      <vt:variant>
        <vt:i4>1507391</vt:i4>
      </vt:variant>
      <vt:variant>
        <vt:i4>26</vt:i4>
      </vt:variant>
      <vt:variant>
        <vt:i4>0</vt:i4>
      </vt:variant>
      <vt:variant>
        <vt:i4>5</vt:i4>
      </vt:variant>
      <vt:variant>
        <vt:lpwstr/>
      </vt:variant>
      <vt:variant>
        <vt:lpwstr>_Toc91602021</vt:lpwstr>
      </vt:variant>
      <vt:variant>
        <vt:i4>1441855</vt:i4>
      </vt:variant>
      <vt:variant>
        <vt:i4>20</vt:i4>
      </vt:variant>
      <vt:variant>
        <vt:i4>0</vt:i4>
      </vt:variant>
      <vt:variant>
        <vt:i4>5</vt:i4>
      </vt:variant>
      <vt:variant>
        <vt:lpwstr/>
      </vt:variant>
      <vt:variant>
        <vt:lpwstr>_Toc91602020</vt:lpwstr>
      </vt:variant>
      <vt:variant>
        <vt:i4>2031676</vt:i4>
      </vt:variant>
      <vt:variant>
        <vt:i4>14</vt:i4>
      </vt:variant>
      <vt:variant>
        <vt:i4>0</vt:i4>
      </vt:variant>
      <vt:variant>
        <vt:i4>5</vt:i4>
      </vt:variant>
      <vt:variant>
        <vt:lpwstr/>
      </vt:variant>
      <vt:variant>
        <vt:lpwstr>_Toc91602019</vt:lpwstr>
      </vt:variant>
      <vt:variant>
        <vt:i4>1966140</vt:i4>
      </vt:variant>
      <vt:variant>
        <vt:i4>8</vt:i4>
      </vt:variant>
      <vt:variant>
        <vt:i4>0</vt:i4>
      </vt:variant>
      <vt:variant>
        <vt:i4>5</vt:i4>
      </vt:variant>
      <vt:variant>
        <vt:lpwstr/>
      </vt:variant>
      <vt:variant>
        <vt:lpwstr>_Toc91602018</vt:lpwstr>
      </vt:variant>
      <vt:variant>
        <vt:i4>1114172</vt:i4>
      </vt:variant>
      <vt:variant>
        <vt:i4>2</vt:i4>
      </vt:variant>
      <vt:variant>
        <vt:i4>0</vt:i4>
      </vt:variant>
      <vt:variant>
        <vt:i4>5</vt:i4>
      </vt:variant>
      <vt:variant>
        <vt:lpwstr/>
      </vt:variant>
      <vt:variant>
        <vt:lpwstr>_Toc91602017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ŠILUTĖS RAJONO SAVIVALDYBĖS VISUOMENĖS SVEIKATOS STEBĖSENOS 2016 METŲ ATASKAITAI (PRIEDAS)</dc:title>
  <dc:subject>T1-958</dc:subject>
  <dc:creator>ŠILUTĖS RAJONO SAVIVALDYBĖS TARYBA</dc:creator>
  <cp:lastModifiedBy>Comp</cp:lastModifiedBy>
  <cp:revision>6</cp:revision>
  <cp:lastPrinted>2020-03-05T14:27:00Z</cp:lastPrinted>
  <dcterms:created xsi:type="dcterms:W3CDTF">2022-01-13T07:14:00Z</dcterms:created>
  <dcterms:modified xsi:type="dcterms:W3CDTF">2022-01-31T09:10:00Z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