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0"/>
        <w:tblW w:w="0" w:type="auto"/>
        <w:tblLayout w:type="fixed"/>
        <w:tblLook w:val="0000"/>
      </w:tblPr>
      <w:tblGrid>
        <w:gridCol w:w="9639"/>
      </w:tblGrid>
      <w:tr w:rsidR="00CB2DC7" w:rsidTr="003B7B78">
        <w:trPr>
          <w:trHeight w:hRule="exact" w:val="851"/>
        </w:trPr>
        <w:tc>
          <w:tcPr>
            <w:tcW w:w="9639" w:type="dxa"/>
          </w:tcPr>
          <w:p w:rsidR="00CB2DC7" w:rsidRPr="00F63808" w:rsidRDefault="00CB2DC7" w:rsidP="00514720">
            <w:pPr>
              <w:spacing w:line="240" w:lineRule="atLeast"/>
              <w:rPr>
                <w:b/>
                <w:color w:val="000000"/>
              </w:rPr>
            </w:pPr>
            <w:r>
              <w:t xml:space="preserve">                                                                        </w:t>
            </w:r>
            <w:r w:rsidR="00FC11A6">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5pt;height:42.15pt;visibility:visible">
                  <v:imagedata r:id="rId5" o:title=""/>
                </v:shape>
              </w:pict>
            </w:r>
            <w:r>
              <w:t xml:space="preserve">                                            </w:t>
            </w:r>
          </w:p>
        </w:tc>
      </w:tr>
      <w:tr w:rsidR="00CB2DC7" w:rsidTr="00EC6B2A">
        <w:trPr>
          <w:trHeight w:hRule="exact" w:val="1700"/>
        </w:trPr>
        <w:tc>
          <w:tcPr>
            <w:tcW w:w="9639" w:type="dxa"/>
          </w:tcPr>
          <w:p w:rsidR="00CB2DC7" w:rsidRPr="00F91B31" w:rsidRDefault="00CB2DC7" w:rsidP="00F91B31">
            <w:pPr>
              <w:pStyle w:val="Antrat2"/>
            </w:pPr>
            <w:r>
              <w:t>Pagėgių savivaldybės taryba</w:t>
            </w:r>
          </w:p>
          <w:p w:rsidR="00CB2DC7" w:rsidRDefault="00CB2DC7" w:rsidP="00170B84">
            <w:pPr>
              <w:spacing w:before="120"/>
              <w:jc w:val="center"/>
              <w:rPr>
                <w:b/>
                <w:bCs/>
                <w:caps/>
                <w:color w:val="000000"/>
              </w:rPr>
            </w:pPr>
          </w:p>
          <w:p w:rsidR="00CB2DC7" w:rsidRDefault="00CB2DC7" w:rsidP="00170B84">
            <w:pPr>
              <w:spacing w:before="120"/>
              <w:jc w:val="center"/>
              <w:rPr>
                <w:b/>
                <w:bCs/>
                <w:caps/>
                <w:color w:val="000000"/>
              </w:rPr>
            </w:pPr>
            <w:r>
              <w:rPr>
                <w:b/>
                <w:bCs/>
                <w:caps/>
                <w:color w:val="000000"/>
              </w:rPr>
              <w:t>sprendimas</w:t>
            </w:r>
          </w:p>
          <w:p w:rsidR="00CB2DC7" w:rsidRDefault="00CB2DC7" w:rsidP="00465FC8">
            <w:pPr>
              <w:jc w:val="center"/>
              <w:rPr>
                <w:b/>
                <w:bCs/>
                <w:caps/>
                <w:color w:val="000000"/>
              </w:rPr>
            </w:pPr>
            <w:r>
              <w:rPr>
                <w:b/>
                <w:bCs/>
                <w:caps/>
                <w:color w:val="000000"/>
              </w:rPr>
              <w:t>dėl PAGĖGIŲ SAVIVALDYBĖS BENDROJO UGDYMO MOKYKLŲ PAREIGYBIŲ NORMATYVŲ</w:t>
            </w:r>
            <w:r>
              <w:t xml:space="preserve"> </w:t>
            </w:r>
            <w:r w:rsidRPr="00CD2B13">
              <w:rPr>
                <w:b/>
              </w:rPr>
              <w:t>PATVIRTINIMO</w:t>
            </w:r>
          </w:p>
        </w:tc>
      </w:tr>
      <w:tr w:rsidR="00CB2DC7" w:rsidTr="00F91B31">
        <w:trPr>
          <w:trHeight w:hRule="exact" w:val="702"/>
        </w:trPr>
        <w:tc>
          <w:tcPr>
            <w:tcW w:w="9639" w:type="dxa"/>
          </w:tcPr>
          <w:p w:rsidR="00CB2DC7" w:rsidRDefault="00CB2DC7" w:rsidP="00170B84">
            <w:pPr>
              <w:pStyle w:val="Antrat2"/>
              <w:rPr>
                <w:b w:val="0"/>
                <w:bCs w:val="0"/>
                <w:caps w:val="0"/>
              </w:rPr>
            </w:pPr>
            <w:r>
              <w:rPr>
                <w:b w:val="0"/>
                <w:bCs w:val="0"/>
                <w:caps w:val="0"/>
              </w:rPr>
              <w:t xml:space="preserve">2020 m. liepos </w:t>
            </w:r>
            <w:r w:rsidR="00F80930">
              <w:rPr>
                <w:b w:val="0"/>
                <w:bCs w:val="0"/>
                <w:caps w:val="0"/>
              </w:rPr>
              <w:t>8</w:t>
            </w:r>
            <w:r>
              <w:rPr>
                <w:b w:val="0"/>
                <w:bCs w:val="0"/>
                <w:caps w:val="0"/>
              </w:rPr>
              <w:t xml:space="preserve"> d. Nr. T1-</w:t>
            </w:r>
            <w:r w:rsidR="00F80930">
              <w:rPr>
                <w:b w:val="0"/>
                <w:bCs w:val="0"/>
                <w:caps w:val="0"/>
              </w:rPr>
              <w:t>155</w:t>
            </w:r>
          </w:p>
          <w:p w:rsidR="00CB2DC7" w:rsidRDefault="00CB2DC7" w:rsidP="00170B84">
            <w:pPr>
              <w:jc w:val="center"/>
            </w:pPr>
            <w:r>
              <w:t>Pagėgiai</w:t>
            </w:r>
          </w:p>
          <w:p w:rsidR="00CB2DC7" w:rsidRDefault="00CB2DC7" w:rsidP="00170B84">
            <w:pPr>
              <w:jc w:val="center"/>
            </w:pPr>
          </w:p>
        </w:tc>
      </w:tr>
    </w:tbl>
    <w:p w:rsidR="00CB2DC7" w:rsidRDefault="00CB2DC7" w:rsidP="00822BCC">
      <w:pPr>
        <w:spacing w:line="360" w:lineRule="auto"/>
        <w:jc w:val="center"/>
        <w:rPr>
          <w:szCs w:val="24"/>
        </w:rPr>
      </w:pPr>
      <w:r>
        <w:rPr>
          <w:b/>
          <w:i/>
          <w:szCs w:val="24"/>
        </w:rPr>
        <w:t xml:space="preserve">                                                                                          </w:t>
      </w:r>
      <w:r>
        <w:rPr>
          <w:b/>
          <w:szCs w:val="24"/>
        </w:rPr>
        <w:t>Projektas</w:t>
      </w:r>
    </w:p>
    <w:p w:rsidR="00CB2DC7" w:rsidRPr="005A0C44" w:rsidRDefault="00CB2DC7" w:rsidP="00F91B31">
      <w:pPr>
        <w:spacing w:line="276" w:lineRule="auto"/>
        <w:ind w:firstLine="1080"/>
        <w:jc w:val="both"/>
        <w:rPr>
          <w:szCs w:val="24"/>
        </w:rPr>
      </w:pPr>
      <w:r w:rsidRPr="00716762">
        <w:rPr>
          <w:szCs w:val="24"/>
        </w:rPr>
        <w:t xml:space="preserve"> </w:t>
      </w:r>
      <w:r>
        <w:rPr>
          <w:color w:val="00000A"/>
          <w:szCs w:val="24"/>
        </w:rPr>
        <w:t xml:space="preserve">Vadovaudamasi Lietuvos Respublikos vietos savivaldos įstatymo 16 straipsnio 4 dalimi, 18 straipsnio 1 dalimi, Lietuvos Respublikos Vyriausybės 2018 m. liepos 11 d. nutarimu Nr. 679 „Dėl Mokymo lėšų apskaičiavimo, paskirstymo ir panaudojimo tvarkos aprašo patvirtinimo“ patvirtintu Mokymo lėšų apskaičiavimo, paskirstymo ir panaudojimo tvarkos aprašu, Lietuvos Respublikos švietimo ir mokslo ministro 2011 m. liepos 8 d. įsakymu Nr. V-1228 „Dėl Specialiosios pedagoginės pagalbos asmeniui iki 21 metų teikimo ir kvalifikacinių reikalavimų nustatymo šios pagalbos teikėjams tvarkos aprašo patvirtinimo“ patvirtintu Specialiosios pedagoginės pagalbos asmeniui iki 21 metų teikimo ir kvalifikacinių reikalavimų nustatymo šios pagalbos tiekėjams tvarkos aprašu, Lietuvos Respublikos švietimo ir mokslo ministro 2016 m. lapkričio 2 d. įsakymu Nr. V-950 „Dėl Socialinės pedagoginės pagalbos teikimo vaikui ir mokiniui tvarkos aprašo patvirtinimo“ patvirtintu Socialinės pedagoginės pagalbos teikimo vaikui ir mokiniui tvarkos aprašu, </w:t>
      </w:r>
      <w:r w:rsidRPr="00716762">
        <w:rPr>
          <w:rStyle w:val="HTMLspausdinimomainl"/>
          <w:rFonts w:ascii="Times New Roman" w:hAnsi="Times New Roman" w:cs="Times New Roman"/>
          <w:sz w:val="24"/>
          <w:szCs w:val="24"/>
        </w:rPr>
        <w:t>Pagėgių savivaldybės taryba</w:t>
      </w:r>
      <w:r>
        <w:rPr>
          <w:rStyle w:val="HTMLspausdinimomainl"/>
          <w:rFonts w:ascii="Times New Roman" w:hAnsi="Times New Roman" w:cs="Times New Roman"/>
          <w:sz w:val="24"/>
          <w:szCs w:val="24"/>
        </w:rPr>
        <w:t xml:space="preserve"> </w:t>
      </w:r>
      <w:r w:rsidRPr="00716762">
        <w:rPr>
          <w:rStyle w:val="HTMLspausdinimomainl"/>
          <w:rFonts w:ascii="Times New Roman" w:hAnsi="Times New Roman" w:cs="Times New Roman"/>
          <w:sz w:val="24"/>
          <w:szCs w:val="24"/>
        </w:rPr>
        <w:t xml:space="preserve">n u s p r e n d ž i a: </w:t>
      </w:r>
      <w:r>
        <w:t xml:space="preserve">                           </w:t>
      </w:r>
    </w:p>
    <w:p w:rsidR="00CB2DC7" w:rsidRDefault="00CB2DC7" w:rsidP="00F91B31">
      <w:pPr>
        <w:numPr>
          <w:ilvl w:val="0"/>
          <w:numId w:val="20"/>
        </w:numPr>
        <w:spacing w:line="276" w:lineRule="auto"/>
        <w:ind w:left="0" w:firstLine="1134"/>
        <w:jc w:val="both"/>
        <w:rPr>
          <w:rStyle w:val="HTMLspausdinimomainl"/>
          <w:rFonts w:ascii="Times New Roman" w:hAnsi="Times New Roman" w:cs="Times New Roman"/>
          <w:sz w:val="24"/>
          <w:szCs w:val="24"/>
        </w:rPr>
      </w:pPr>
      <w:r>
        <w:rPr>
          <w:rStyle w:val="HTMLspausdinimomainl"/>
          <w:rFonts w:ascii="Times New Roman" w:hAnsi="Times New Roman" w:cs="Times New Roman"/>
          <w:sz w:val="24"/>
          <w:szCs w:val="24"/>
        </w:rPr>
        <w:t>Patvirtinti Pagėgių savivaldybės bendrojo ugdymo mokyklų pareigybių normatyvus (pridedama).</w:t>
      </w:r>
    </w:p>
    <w:p w:rsidR="00CB2DC7" w:rsidRDefault="00CB2DC7" w:rsidP="00F91B31">
      <w:pPr>
        <w:numPr>
          <w:ilvl w:val="0"/>
          <w:numId w:val="20"/>
        </w:numPr>
        <w:spacing w:line="276" w:lineRule="auto"/>
        <w:ind w:left="0" w:firstLine="1134"/>
        <w:jc w:val="both"/>
        <w:rPr>
          <w:rStyle w:val="HTMLspausdinimomainl"/>
          <w:rFonts w:ascii="Times New Roman" w:hAnsi="Times New Roman" w:cs="Times New Roman"/>
          <w:sz w:val="24"/>
          <w:szCs w:val="24"/>
        </w:rPr>
      </w:pPr>
      <w:r>
        <w:rPr>
          <w:rStyle w:val="HTMLspausdinimomainl"/>
          <w:rFonts w:ascii="Times New Roman" w:hAnsi="Times New Roman" w:cs="Times New Roman"/>
          <w:sz w:val="24"/>
          <w:szCs w:val="24"/>
        </w:rPr>
        <w:t xml:space="preserve">Įpareigoti švietimo įstaigų vadovus </w:t>
      </w:r>
      <w:r>
        <w:rPr>
          <w:color w:val="00000A"/>
          <w:szCs w:val="24"/>
        </w:rPr>
        <w:t>patvirtinti įstaigos pareigybių sąrašą pagal šio sprendimo 1 punktu patvirtintus etatų normatyvus, neviršijant metams darbo užmokesčiui skirtų asignavimų</w:t>
      </w:r>
      <w:r>
        <w:rPr>
          <w:rStyle w:val="HTMLspausdinimomainl"/>
          <w:rFonts w:ascii="Times New Roman" w:hAnsi="Times New Roman" w:cs="Times New Roman"/>
          <w:sz w:val="24"/>
          <w:szCs w:val="24"/>
        </w:rPr>
        <w:t>.</w:t>
      </w:r>
    </w:p>
    <w:p w:rsidR="00CB2DC7" w:rsidRPr="00342C15" w:rsidRDefault="00CB2DC7" w:rsidP="00F91B31">
      <w:pPr>
        <w:numPr>
          <w:ilvl w:val="0"/>
          <w:numId w:val="20"/>
        </w:numPr>
        <w:spacing w:line="276" w:lineRule="auto"/>
        <w:ind w:left="0" w:firstLine="1134"/>
        <w:jc w:val="both"/>
        <w:rPr>
          <w:rStyle w:val="HTMLspausdinimomainl"/>
          <w:rFonts w:ascii="Times New Roman" w:hAnsi="Times New Roman" w:cs="Times New Roman"/>
          <w:sz w:val="24"/>
          <w:szCs w:val="24"/>
        </w:rPr>
      </w:pPr>
      <w:r>
        <w:rPr>
          <w:rStyle w:val="HTMLspausdinimomainl"/>
          <w:rFonts w:ascii="Times New Roman" w:hAnsi="Times New Roman" w:cs="Times New Roman"/>
          <w:sz w:val="24"/>
          <w:szCs w:val="24"/>
        </w:rPr>
        <w:t>Pripažinti netekusiu galios Pagėgių savivaldybės tarybos 2016 m. sausio 28 d. sprendimą Nr. T-14 „Dėl Pagėgių savivaldybės švietimo įstaigų pareigybių, finansuojamų iš mokinio krepšelio lėšų, normatyvų patvirtinimo“ su vėlesniu pakeitimu.</w:t>
      </w:r>
    </w:p>
    <w:p w:rsidR="00CB2DC7" w:rsidRPr="00514720" w:rsidRDefault="00CB2DC7" w:rsidP="00F91B31">
      <w:pPr>
        <w:numPr>
          <w:ilvl w:val="0"/>
          <w:numId w:val="20"/>
        </w:numPr>
        <w:spacing w:line="276" w:lineRule="auto"/>
        <w:ind w:left="0" w:firstLine="1134"/>
        <w:jc w:val="both"/>
        <w:rPr>
          <w:szCs w:val="24"/>
        </w:rPr>
      </w:pPr>
      <w:r>
        <w:rPr>
          <w:color w:val="000000"/>
        </w:rPr>
        <w:t xml:space="preserve">Sprendimą paskelbti </w:t>
      </w:r>
      <w:r w:rsidRPr="008469B1">
        <w:rPr>
          <w:color w:val="000000"/>
        </w:rPr>
        <w:t>Pagėgių savivaldybės interneto svetainėje  www.pagegiai.lt</w:t>
      </w:r>
      <w:r>
        <w:rPr>
          <w:color w:val="000000"/>
        </w:rPr>
        <w:t>.</w:t>
      </w:r>
    </w:p>
    <w:p w:rsidR="00CB2DC7" w:rsidRDefault="00CB2DC7" w:rsidP="00F91B31">
      <w:pPr>
        <w:spacing w:line="276" w:lineRule="auto"/>
        <w:ind w:firstLine="1134"/>
        <w:jc w:val="both"/>
        <w:rPr>
          <w:color w:val="000000"/>
        </w:rPr>
      </w:pPr>
      <w:r w:rsidRPr="005F3F33">
        <w:rPr>
          <w:color w:val="000000"/>
        </w:rPr>
        <w:t xml:space="preserve">Šis sprendimas gali būti skundžiamas </w:t>
      </w:r>
      <w:r w:rsidRPr="00CC7D1F">
        <w:t>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rsidR="00CB2DC7" w:rsidRDefault="00CB2DC7" w:rsidP="00F91B31">
      <w:pPr>
        <w:spacing w:line="276" w:lineRule="auto"/>
        <w:jc w:val="both"/>
      </w:pPr>
      <w:r>
        <w:t>SUDERINTA:</w:t>
      </w:r>
    </w:p>
    <w:p w:rsidR="00CB2DC7" w:rsidRDefault="00CB2DC7" w:rsidP="00CC5371">
      <w:pPr>
        <w:spacing w:line="276" w:lineRule="auto"/>
      </w:pPr>
      <w:r>
        <w:t>Administracijos direktorius</w:t>
      </w:r>
      <w:r>
        <w:tab/>
      </w:r>
      <w:r>
        <w:tab/>
        <w:t xml:space="preserve">               </w:t>
      </w:r>
      <w:r>
        <w:tab/>
        <w:t xml:space="preserve">              Virginijus Komskis</w:t>
      </w:r>
    </w:p>
    <w:p w:rsidR="00CB2DC7" w:rsidRDefault="00CB2DC7" w:rsidP="00F91B31">
      <w:pPr>
        <w:spacing w:line="276" w:lineRule="auto"/>
      </w:pPr>
    </w:p>
    <w:p w:rsidR="00CB2DC7" w:rsidRDefault="00CB2DC7" w:rsidP="00F91B31">
      <w:pPr>
        <w:spacing w:line="276" w:lineRule="auto"/>
      </w:pPr>
      <w:r>
        <w:t>Dokumentų valdymo ir teisės skyriaus</w:t>
      </w:r>
    </w:p>
    <w:p w:rsidR="00CB2DC7" w:rsidRDefault="00CB2DC7" w:rsidP="00CC5371">
      <w:pPr>
        <w:rPr>
          <w:lang w:val="pt-BR"/>
        </w:rPr>
      </w:pPr>
      <w:r>
        <w:t>vyriausioji specialistė</w:t>
      </w:r>
      <w:r>
        <w:tab/>
      </w:r>
      <w:r>
        <w:tab/>
      </w:r>
      <w:r>
        <w:tab/>
      </w:r>
      <w:r>
        <w:tab/>
        <w:t xml:space="preserve">               Ingrida </w:t>
      </w:r>
      <w:proofErr w:type="spellStart"/>
      <w:r>
        <w:t>Zavistauskaitė</w:t>
      </w:r>
      <w:proofErr w:type="spellEnd"/>
      <w:r w:rsidRPr="00CC5371">
        <w:t xml:space="preserve"> </w:t>
      </w:r>
    </w:p>
    <w:p w:rsidR="00CB2DC7" w:rsidRDefault="00CB2DC7" w:rsidP="00F91B31">
      <w:pPr>
        <w:spacing w:line="276" w:lineRule="auto"/>
      </w:pPr>
      <w:r>
        <w:tab/>
      </w:r>
      <w:r>
        <w:tab/>
      </w:r>
    </w:p>
    <w:p w:rsidR="00CB2DC7" w:rsidRDefault="00CB2DC7" w:rsidP="00F91B31">
      <w:pPr>
        <w:spacing w:line="276" w:lineRule="auto"/>
        <w:jc w:val="both"/>
      </w:pPr>
      <w:r>
        <w:t>Parengė Virginija Sirvidienė</w:t>
      </w:r>
    </w:p>
    <w:p w:rsidR="00CB2DC7" w:rsidRDefault="00CB2DC7" w:rsidP="00F91B31">
      <w:pPr>
        <w:spacing w:line="276" w:lineRule="auto"/>
        <w:jc w:val="both"/>
      </w:pPr>
      <w:r>
        <w:t>Švietimo, kultūros ir sporto skyriaus vedėja</w:t>
      </w:r>
    </w:p>
    <w:p w:rsidR="00CB2DC7" w:rsidRDefault="00CB2DC7" w:rsidP="004E1BB1">
      <w:pPr>
        <w:ind w:left="5182"/>
        <w:jc w:val="both"/>
        <w:rPr>
          <w:color w:val="000000"/>
          <w:lang w:val="pt-BR" w:eastAsia="lt-LT"/>
        </w:rPr>
      </w:pPr>
    </w:p>
    <w:p w:rsidR="00CB2DC7" w:rsidRDefault="00CB2DC7" w:rsidP="004E1BB1">
      <w:pPr>
        <w:ind w:left="5182"/>
        <w:jc w:val="both"/>
        <w:rPr>
          <w:color w:val="000000"/>
          <w:lang w:val="pt-BR" w:eastAsia="lt-LT"/>
        </w:rPr>
      </w:pPr>
    </w:p>
    <w:p w:rsidR="00CB2DC7" w:rsidRPr="00F95D54" w:rsidRDefault="00CB2DC7" w:rsidP="004E1BB1">
      <w:pPr>
        <w:ind w:left="5182"/>
        <w:jc w:val="both"/>
        <w:rPr>
          <w:color w:val="000000"/>
          <w:lang w:eastAsia="lt-LT"/>
        </w:rPr>
      </w:pPr>
      <w:r w:rsidRPr="00F95D54">
        <w:rPr>
          <w:color w:val="000000"/>
          <w:lang w:val="pt-BR" w:eastAsia="lt-LT"/>
        </w:rPr>
        <w:lastRenderedPageBreak/>
        <w:t>PATVIRTINTA</w:t>
      </w:r>
    </w:p>
    <w:p w:rsidR="00CB2DC7" w:rsidRPr="00F95D54" w:rsidRDefault="00CB2DC7" w:rsidP="004E1BB1">
      <w:pPr>
        <w:ind w:left="5182"/>
        <w:jc w:val="both"/>
        <w:rPr>
          <w:color w:val="000000"/>
          <w:lang w:eastAsia="lt-LT"/>
        </w:rPr>
      </w:pPr>
      <w:r w:rsidRPr="00F95D54">
        <w:rPr>
          <w:color w:val="000000"/>
          <w:lang w:val="pt-BR" w:eastAsia="lt-LT"/>
        </w:rPr>
        <w:t>Pagėgių savivaldybės tarybos</w:t>
      </w:r>
    </w:p>
    <w:p w:rsidR="00CB2DC7" w:rsidRPr="00F95D54" w:rsidRDefault="00CB2DC7" w:rsidP="004E1BB1">
      <w:pPr>
        <w:ind w:left="5182"/>
        <w:jc w:val="both"/>
        <w:rPr>
          <w:color w:val="000000"/>
          <w:lang w:eastAsia="lt-LT"/>
        </w:rPr>
      </w:pPr>
      <w:r w:rsidRPr="00F95D54">
        <w:rPr>
          <w:color w:val="000000"/>
          <w:lang w:val="pt-BR" w:eastAsia="lt-LT"/>
        </w:rPr>
        <w:t>2020 m. liepos 16 d. sprendimu Nr.T-</w:t>
      </w:r>
    </w:p>
    <w:p w:rsidR="00CB2DC7" w:rsidRDefault="00CB2DC7" w:rsidP="004E1BB1">
      <w:pPr>
        <w:jc w:val="center"/>
        <w:rPr>
          <w:b/>
          <w:bCs/>
          <w:color w:val="000000"/>
          <w:lang w:val="pt-BR" w:eastAsia="lt-LT"/>
        </w:rPr>
      </w:pPr>
      <w:r w:rsidRPr="00F95D54">
        <w:rPr>
          <w:b/>
          <w:bCs/>
          <w:color w:val="000000"/>
          <w:lang w:val="pt-BR" w:eastAsia="lt-LT"/>
        </w:rPr>
        <w:t> </w:t>
      </w:r>
      <w:r>
        <w:rPr>
          <w:b/>
          <w:bCs/>
          <w:color w:val="000000"/>
          <w:lang w:val="pt-BR" w:eastAsia="lt-LT"/>
        </w:rPr>
        <w:t xml:space="preserve">                     </w:t>
      </w:r>
    </w:p>
    <w:p w:rsidR="00CB2DC7" w:rsidRPr="00FA6C96" w:rsidRDefault="00CB2DC7" w:rsidP="00465FC8">
      <w:pPr>
        <w:jc w:val="center"/>
        <w:rPr>
          <w:color w:val="000000"/>
          <w:lang w:eastAsia="lt-LT"/>
        </w:rPr>
      </w:pPr>
      <w:r>
        <w:rPr>
          <w:b/>
          <w:bCs/>
          <w:color w:val="000000"/>
          <w:lang w:val="pt-BR" w:eastAsia="lt-LT"/>
        </w:rPr>
        <w:t xml:space="preserve">                                                                                                </w:t>
      </w:r>
    </w:p>
    <w:p w:rsidR="00CB2DC7" w:rsidRDefault="00CB2DC7" w:rsidP="00465FC8">
      <w:pPr>
        <w:ind w:right="-383" w:firstLine="567"/>
        <w:jc w:val="center"/>
        <w:rPr>
          <w:b/>
        </w:rPr>
      </w:pPr>
      <w:r>
        <w:rPr>
          <w:b/>
        </w:rPr>
        <w:t>PAGĖGIŲ SAVIVALDYBĖS BENDROJO UGDYMO MOKYKLŲ PAREIGYBIŲ NORMATYVAI</w:t>
      </w:r>
    </w:p>
    <w:p w:rsidR="00CB2DC7" w:rsidRDefault="00CB2DC7" w:rsidP="00465FC8">
      <w:pPr>
        <w:ind w:right="-383" w:firstLine="567"/>
        <w:jc w:val="center"/>
        <w:rPr>
          <w:b/>
        </w:rPr>
      </w:pPr>
    </w:p>
    <w:p w:rsidR="00CB2DC7" w:rsidRDefault="00CB2DC7" w:rsidP="003B7B78">
      <w:pPr>
        <w:ind w:firstLine="720"/>
        <w:jc w:val="both"/>
      </w:pPr>
      <w:r>
        <w:t xml:space="preserve"> 1. Nustatant bendrojo ugdymo mokyklų pareigybių skaičių, į bendrą mokinių skaičių įskaičiuojami priešmokyklinio bei ikimokyklinio ugdymo vaikai.</w:t>
      </w:r>
    </w:p>
    <w:p w:rsidR="00CB2DC7" w:rsidRDefault="00CB2DC7" w:rsidP="003B7B78">
      <w:pPr>
        <w:ind w:firstLine="720"/>
        <w:jc w:val="both"/>
      </w:pPr>
      <w:r>
        <w:t xml:space="preserve"> 2. Pedagoginių darbuotojų  pareigybės finansuojamos iš mokymo lėšų, steigiamos atsižvelgiant į įstaigos turimas mokymo lėšas.</w:t>
      </w:r>
    </w:p>
    <w:p w:rsidR="00CB2DC7" w:rsidRPr="003B7B78" w:rsidRDefault="00CB2DC7" w:rsidP="003B7B78">
      <w:pPr>
        <w:jc w:val="both"/>
      </w:pPr>
      <w:r>
        <w:t xml:space="preserve">            3.  Nustatyti tokius etatų dydžius:</w:t>
      </w:r>
    </w:p>
    <w:tbl>
      <w:tblPr>
        <w:tblpPr w:leftFromText="180" w:rightFromText="180" w:vertAnchor="text" w:horzAnchor="margin" w:tblpXSpec="center" w:tblpY="202"/>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367"/>
        <w:gridCol w:w="2640"/>
        <w:gridCol w:w="1043"/>
        <w:gridCol w:w="782"/>
        <w:gridCol w:w="782"/>
        <w:gridCol w:w="131"/>
        <w:gridCol w:w="1172"/>
        <w:gridCol w:w="2738"/>
      </w:tblGrid>
      <w:tr w:rsidR="00CB2DC7" w:rsidTr="00416F5D">
        <w:trPr>
          <w:trHeight w:val="629"/>
        </w:trPr>
        <w:tc>
          <w:tcPr>
            <w:tcW w:w="190" w:type="pct"/>
            <w:tcBorders>
              <w:top w:val="outset" w:sz="6" w:space="0" w:color="111111"/>
              <w:bottom w:val="outset" w:sz="6" w:space="0" w:color="111111"/>
              <w:right w:val="outset" w:sz="6" w:space="0" w:color="111111"/>
            </w:tcBorders>
            <w:vAlign w:val="center"/>
          </w:tcPr>
          <w:p w:rsidR="00CB2DC7" w:rsidRDefault="00CB2DC7" w:rsidP="003A7D2F">
            <w:pPr>
              <w:jc w:val="center"/>
              <w:rPr>
                <w:bCs/>
                <w:szCs w:val="22"/>
              </w:rPr>
            </w:pPr>
            <w:r>
              <w:rPr>
                <w:bCs/>
                <w:sz w:val="22"/>
                <w:szCs w:val="22"/>
              </w:rPr>
              <w:t>Eil.</w:t>
            </w:r>
          </w:p>
          <w:p w:rsidR="00CB2DC7" w:rsidRDefault="00CB2DC7" w:rsidP="003A7D2F">
            <w:pPr>
              <w:jc w:val="center"/>
              <w:rPr>
                <w:bCs/>
                <w:szCs w:val="22"/>
              </w:rPr>
            </w:pPr>
            <w:r>
              <w:rPr>
                <w:bCs/>
                <w:sz w:val="22"/>
                <w:szCs w:val="22"/>
              </w:rPr>
              <w:t>Nr.</w:t>
            </w:r>
          </w:p>
        </w:tc>
        <w:tc>
          <w:tcPr>
            <w:tcW w:w="1367"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bCs/>
                <w:szCs w:val="24"/>
                <w:lang w:eastAsia="lt-LT"/>
              </w:rPr>
            </w:pPr>
            <w:r>
              <w:rPr>
                <w:bCs/>
                <w:szCs w:val="24"/>
                <w:lang w:eastAsia="lt-LT"/>
              </w:rPr>
              <w:t xml:space="preserve">Pareigybės </w:t>
            </w:r>
          </w:p>
          <w:p w:rsidR="00CB2DC7" w:rsidRDefault="00CB2DC7" w:rsidP="003A7D2F">
            <w:pPr>
              <w:jc w:val="center"/>
              <w:rPr>
                <w:bCs/>
                <w:szCs w:val="22"/>
                <w:lang w:eastAsia="lt-LT"/>
              </w:rPr>
            </w:pPr>
            <w:r>
              <w:rPr>
                <w:bCs/>
                <w:szCs w:val="24"/>
                <w:lang w:eastAsia="lt-LT"/>
              </w:rPr>
              <w:t>pavadinimas</w:t>
            </w:r>
          </w:p>
        </w:tc>
        <w:tc>
          <w:tcPr>
            <w:tcW w:w="540" w:type="pct"/>
            <w:tcBorders>
              <w:top w:val="outset" w:sz="6" w:space="0" w:color="111111"/>
              <w:left w:val="outset" w:sz="6" w:space="0" w:color="111111"/>
              <w:bottom w:val="outset" w:sz="6" w:space="0" w:color="111111"/>
              <w:right w:val="outset" w:sz="6" w:space="0" w:color="111111"/>
            </w:tcBorders>
          </w:tcPr>
          <w:p w:rsidR="00CB2DC7" w:rsidRDefault="00CB2DC7" w:rsidP="003A7D2F">
            <w:pPr>
              <w:jc w:val="center"/>
              <w:rPr>
                <w:bCs/>
                <w:szCs w:val="22"/>
              </w:rPr>
            </w:pPr>
          </w:p>
          <w:p w:rsidR="00CB2DC7" w:rsidRDefault="00CB2DC7" w:rsidP="003A7D2F">
            <w:pPr>
              <w:jc w:val="center"/>
              <w:rPr>
                <w:bCs/>
                <w:szCs w:val="22"/>
              </w:rPr>
            </w:pPr>
            <w:r>
              <w:rPr>
                <w:bCs/>
                <w:sz w:val="22"/>
                <w:szCs w:val="22"/>
              </w:rPr>
              <w:t>Iki  120</w:t>
            </w:r>
          </w:p>
          <w:p w:rsidR="00CB2DC7" w:rsidRDefault="00CB2DC7" w:rsidP="003A7D2F">
            <w:pPr>
              <w:jc w:val="center"/>
              <w:rPr>
                <w:bCs/>
                <w:szCs w:val="22"/>
              </w:rPr>
            </w:pPr>
            <w:r>
              <w:rPr>
                <w:bCs/>
                <w:sz w:val="22"/>
                <w:szCs w:val="22"/>
              </w:rPr>
              <w:t>mokinių</w:t>
            </w:r>
          </w:p>
        </w:tc>
        <w:tc>
          <w:tcPr>
            <w:tcW w:w="405" w:type="pct"/>
            <w:tcBorders>
              <w:top w:val="outset" w:sz="6" w:space="0" w:color="111111"/>
              <w:left w:val="outset" w:sz="6" w:space="0" w:color="111111"/>
              <w:bottom w:val="outset" w:sz="6" w:space="0" w:color="111111"/>
              <w:right w:val="outset" w:sz="6" w:space="0" w:color="111111"/>
            </w:tcBorders>
          </w:tcPr>
          <w:p w:rsidR="00CB2DC7" w:rsidRDefault="00CB2DC7" w:rsidP="003A7D2F">
            <w:pPr>
              <w:jc w:val="center"/>
              <w:rPr>
                <w:bCs/>
                <w:szCs w:val="22"/>
              </w:rPr>
            </w:pPr>
          </w:p>
          <w:p w:rsidR="00CB2DC7" w:rsidRPr="00012227" w:rsidRDefault="00CB2DC7" w:rsidP="003A7D2F">
            <w:pPr>
              <w:jc w:val="center"/>
              <w:rPr>
                <w:bCs/>
                <w:szCs w:val="22"/>
              </w:rPr>
            </w:pPr>
            <w:r w:rsidRPr="00012227">
              <w:rPr>
                <w:bCs/>
                <w:sz w:val="22"/>
                <w:szCs w:val="22"/>
              </w:rPr>
              <w:t>121–300</w:t>
            </w:r>
          </w:p>
          <w:p w:rsidR="00CB2DC7" w:rsidRDefault="00CB2DC7" w:rsidP="003A7D2F">
            <w:pPr>
              <w:jc w:val="center"/>
              <w:rPr>
                <w:bCs/>
                <w:szCs w:val="22"/>
              </w:rPr>
            </w:pPr>
            <w:r w:rsidRPr="00012227">
              <w:rPr>
                <w:bCs/>
                <w:sz w:val="22"/>
                <w:szCs w:val="22"/>
              </w:rPr>
              <w:t>mokinių</w:t>
            </w:r>
          </w:p>
        </w:tc>
        <w:tc>
          <w:tcPr>
            <w:tcW w:w="473" w:type="pct"/>
            <w:gridSpan w:val="2"/>
            <w:tcBorders>
              <w:top w:val="outset" w:sz="6" w:space="0" w:color="111111"/>
              <w:left w:val="outset" w:sz="6" w:space="0" w:color="111111"/>
              <w:bottom w:val="outset" w:sz="6" w:space="0" w:color="111111"/>
              <w:right w:val="outset" w:sz="6" w:space="0" w:color="111111"/>
            </w:tcBorders>
          </w:tcPr>
          <w:p w:rsidR="00CB2DC7" w:rsidRDefault="00CB2DC7" w:rsidP="003A7D2F">
            <w:pPr>
              <w:jc w:val="center"/>
              <w:rPr>
                <w:bCs/>
                <w:szCs w:val="22"/>
              </w:rPr>
            </w:pPr>
          </w:p>
          <w:p w:rsidR="00CB2DC7" w:rsidRDefault="00CB2DC7" w:rsidP="003A7D2F">
            <w:pPr>
              <w:jc w:val="center"/>
              <w:rPr>
                <w:bCs/>
                <w:szCs w:val="22"/>
              </w:rPr>
            </w:pPr>
            <w:r>
              <w:rPr>
                <w:bCs/>
                <w:sz w:val="22"/>
                <w:szCs w:val="22"/>
              </w:rPr>
              <w:t>301–400</w:t>
            </w:r>
          </w:p>
          <w:p w:rsidR="00CB2DC7" w:rsidRDefault="00CB2DC7" w:rsidP="003A7D2F">
            <w:pPr>
              <w:jc w:val="center"/>
              <w:rPr>
                <w:bCs/>
                <w:szCs w:val="22"/>
              </w:rPr>
            </w:pPr>
            <w:r>
              <w:rPr>
                <w:bCs/>
                <w:sz w:val="22"/>
                <w:szCs w:val="22"/>
              </w:rPr>
              <w:t>mokinių</w:t>
            </w:r>
          </w:p>
        </w:tc>
        <w:tc>
          <w:tcPr>
            <w:tcW w:w="607" w:type="pct"/>
            <w:tcBorders>
              <w:top w:val="outset" w:sz="6" w:space="0" w:color="111111"/>
              <w:left w:val="outset" w:sz="6" w:space="0" w:color="111111"/>
              <w:bottom w:val="outset" w:sz="6" w:space="0" w:color="111111"/>
              <w:right w:val="outset" w:sz="6" w:space="0" w:color="111111"/>
            </w:tcBorders>
          </w:tcPr>
          <w:p w:rsidR="00CB2DC7" w:rsidRDefault="00CB2DC7" w:rsidP="003A7D2F">
            <w:pPr>
              <w:jc w:val="center"/>
              <w:rPr>
                <w:bCs/>
                <w:szCs w:val="22"/>
              </w:rPr>
            </w:pPr>
            <w:r>
              <w:rPr>
                <w:bCs/>
                <w:sz w:val="22"/>
                <w:szCs w:val="22"/>
              </w:rPr>
              <w:t>401 ir daugiau mokinių</w:t>
            </w:r>
          </w:p>
        </w:tc>
        <w:tc>
          <w:tcPr>
            <w:tcW w:w="1417" w:type="pct"/>
            <w:tcBorders>
              <w:top w:val="outset" w:sz="6" w:space="0" w:color="111111"/>
              <w:left w:val="outset" w:sz="6" w:space="0" w:color="111111"/>
              <w:bottom w:val="outset" w:sz="6" w:space="0" w:color="111111"/>
            </w:tcBorders>
            <w:vAlign w:val="center"/>
          </w:tcPr>
          <w:p w:rsidR="00CB2DC7" w:rsidRDefault="00CB2DC7" w:rsidP="003A7D2F">
            <w:pPr>
              <w:jc w:val="center"/>
              <w:rPr>
                <w:bCs/>
                <w:szCs w:val="22"/>
              </w:rPr>
            </w:pPr>
            <w:r>
              <w:rPr>
                <w:bCs/>
                <w:sz w:val="22"/>
                <w:szCs w:val="22"/>
              </w:rPr>
              <w:t>Pastabos</w:t>
            </w:r>
          </w:p>
        </w:tc>
      </w:tr>
      <w:tr w:rsidR="00CB2DC7" w:rsidTr="00416F5D">
        <w:trPr>
          <w:trHeight w:val="629"/>
        </w:trPr>
        <w:tc>
          <w:tcPr>
            <w:tcW w:w="190" w:type="pct"/>
            <w:tcBorders>
              <w:top w:val="outset" w:sz="6" w:space="0" w:color="111111"/>
              <w:bottom w:val="outset" w:sz="6" w:space="0" w:color="111111"/>
              <w:right w:val="outset" w:sz="6" w:space="0" w:color="111111"/>
            </w:tcBorders>
            <w:vAlign w:val="center"/>
          </w:tcPr>
          <w:p w:rsidR="00CB2DC7" w:rsidRDefault="00CB2DC7" w:rsidP="003A7D2F">
            <w:pPr>
              <w:jc w:val="center"/>
              <w:rPr>
                <w:b/>
                <w:szCs w:val="22"/>
              </w:rPr>
            </w:pPr>
            <w:r>
              <w:rPr>
                <w:b/>
                <w:sz w:val="22"/>
                <w:szCs w:val="22"/>
              </w:rPr>
              <w:t>1.</w:t>
            </w:r>
          </w:p>
        </w:tc>
        <w:tc>
          <w:tcPr>
            <w:tcW w:w="4810" w:type="pct"/>
            <w:gridSpan w:val="7"/>
            <w:tcBorders>
              <w:top w:val="outset" w:sz="6" w:space="0" w:color="111111"/>
              <w:left w:val="outset" w:sz="6" w:space="0" w:color="111111"/>
              <w:bottom w:val="outset" w:sz="6" w:space="0" w:color="111111"/>
            </w:tcBorders>
            <w:vAlign w:val="center"/>
          </w:tcPr>
          <w:p w:rsidR="00CB2DC7" w:rsidRDefault="00CB2DC7" w:rsidP="003A7D2F">
            <w:pPr>
              <w:ind w:firstLine="124"/>
              <w:rPr>
                <w:b/>
                <w:szCs w:val="22"/>
              </w:rPr>
            </w:pPr>
            <w:r>
              <w:rPr>
                <w:b/>
              </w:rPr>
              <w:t>Ugdymo procesui organizuoti ir valdyti</w:t>
            </w:r>
          </w:p>
        </w:tc>
      </w:tr>
      <w:tr w:rsidR="00CB2DC7" w:rsidTr="00416F5D">
        <w:tc>
          <w:tcPr>
            <w:tcW w:w="190" w:type="pct"/>
            <w:tcBorders>
              <w:top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1.1.</w:t>
            </w:r>
          </w:p>
        </w:tc>
        <w:tc>
          <w:tcPr>
            <w:tcW w:w="1367"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ind w:left="180"/>
              <w:rPr>
                <w:szCs w:val="22"/>
              </w:rPr>
            </w:pPr>
            <w:r>
              <w:rPr>
                <w:sz w:val="22"/>
                <w:szCs w:val="22"/>
              </w:rPr>
              <w:t>Direktorius</w:t>
            </w:r>
          </w:p>
        </w:tc>
        <w:tc>
          <w:tcPr>
            <w:tcW w:w="540"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1</w:t>
            </w:r>
          </w:p>
        </w:tc>
        <w:tc>
          <w:tcPr>
            <w:tcW w:w="405"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1</w:t>
            </w:r>
          </w:p>
        </w:tc>
        <w:tc>
          <w:tcPr>
            <w:tcW w:w="473" w:type="pct"/>
            <w:gridSpan w:val="2"/>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1</w:t>
            </w:r>
          </w:p>
        </w:tc>
        <w:tc>
          <w:tcPr>
            <w:tcW w:w="607"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1</w:t>
            </w:r>
          </w:p>
        </w:tc>
        <w:tc>
          <w:tcPr>
            <w:tcW w:w="1417" w:type="pct"/>
            <w:tcBorders>
              <w:top w:val="outset" w:sz="6" w:space="0" w:color="111111"/>
              <w:left w:val="outset" w:sz="6" w:space="0" w:color="111111"/>
              <w:bottom w:val="outset" w:sz="6" w:space="0" w:color="111111"/>
            </w:tcBorders>
            <w:vAlign w:val="center"/>
          </w:tcPr>
          <w:p w:rsidR="00CB2DC7" w:rsidRDefault="00CB2DC7" w:rsidP="003A7D2F">
            <w:pPr>
              <w:rPr>
                <w:szCs w:val="22"/>
              </w:rPr>
            </w:pPr>
          </w:p>
        </w:tc>
      </w:tr>
      <w:tr w:rsidR="00CB2DC7" w:rsidTr="00416F5D">
        <w:tc>
          <w:tcPr>
            <w:tcW w:w="190" w:type="pct"/>
            <w:tcBorders>
              <w:top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1.2.</w:t>
            </w:r>
          </w:p>
        </w:tc>
        <w:tc>
          <w:tcPr>
            <w:tcW w:w="1367"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ind w:left="180"/>
              <w:rPr>
                <w:szCs w:val="22"/>
              </w:rPr>
            </w:pPr>
            <w:r>
              <w:rPr>
                <w:sz w:val="22"/>
                <w:szCs w:val="22"/>
              </w:rPr>
              <w:t>Direktoriaus pavaduotojas</w:t>
            </w:r>
          </w:p>
          <w:p w:rsidR="00CB2DC7" w:rsidRDefault="00CB2DC7" w:rsidP="003A7D2F">
            <w:pPr>
              <w:ind w:left="180"/>
              <w:rPr>
                <w:szCs w:val="22"/>
              </w:rPr>
            </w:pPr>
            <w:r>
              <w:rPr>
                <w:sz w:val="22"/>
                <w:szCs w:val="22"/>
              </w:rPr>
              <w:t>ugdymui</w:t>
            </w:r>
          </w:p>
        </w:tc>
        <w:tc>
          <w:tcPr>
            <w:tcW w:w="540"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p>
          <w:p w:rsidR="00CB2DC7" w:rsidRDefault="00CB2DC7" w:rsidP="003A7D2F">
            <w:pPr>
              <w:jc w:val="center"/>
              <w:rPr>
                <w:szCs w:val="22"/>
              </w:rPr>
            </w:pPr>
            <w:r>
              <w:rPr>
                <w:sz w:val="22"/>
                <w:szCs w:val="22"/>
              </w:rPr>
              <w:t>0,5</w:t>
            </w:r>
          </w:p>
          <w:p w:rsidR="00CB2DC7" w:rsidRDefault="00CB2DC7" w:rsidP="003A7D2F">
            <w:pPr>
              <w:jc w:val="center"/>
              <w:rPr>
                <w:szCs w:val="22"/>
              </w:rPr>
            </w:pPr>
          </w:p>
        </w:tc>
        <w:tc>
          <w:tcPr>
            <w:tcW w:w="405"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1</w:t>
            </w:r>
          </w:p>
        </w:tc>
        <w:tc>
          <w:tcPr>
            <w:tcW w:w="473" w:type="pct"/>
            <w:gridSpan w:val="2"/>
            <w:tcBorders>
              <w:top w:val="outset" w:sz="6" w:space="0" w:color="111111"/>
              <w:left w:val="outset" w:sz="6" w:space="0" w:color="111111"/>
              <w:bottom w:val="outset" w:sz="6" w:space="0" w:color="111111"/>
              <w:right w:val="outset" w:sz="6" w:space="0" w:color="111111"/>
            </w:tcBorders>
            <w:vAlign w:val="center"/>
          </w:tcPr>
          <w:p w:rsidR="00CB2DC7" w:rsidRPr="00733EA8" w:rsidRDefault="00CB2DC7" w:rsidP="003A7D2F">
            <w:pPr>
              <w:jc w:val="center"/>
              <w:rPr>
                <w:szCs w:val="22"/>
              </w:rPr>
            </w:pPr>
            <w:r w:rsidRPr="00733EA8">
              <w:rPr>
                <w:sz w:val="22"/>
                <w:szCs w:val="22"/>
              </w:rPr>
              <w:t>2</w:t>
            </w:r>
          </w:p>
        </w:tc>
        <w:tc>
          <w:tcPr>
            <w:tcW w:w="607" w:type="pct"/>
            <w:tcBorders>
              <w:top w:val="outset" w:sz="6" w:space="0" w:color="111111"/>
              <w:left w:val="outset" w:sz="6" w:space="0" w:color="111111"/>
              <w:bottom w:val="outset" w:sz="6" w:space="0" w:color="111111"/>
              <w:right w:val="outset" w:sz="6" w:space="0" w:color="111111"/>
            </w:tcBorders>
            <w:vAlign w:val="center"/>
          </w:tcPr>
          <w:p w:rsidR="00CB2DC7" w:rsidRPr="004470E2" w:rsidRDefault="00CB2DC7" w:rsidP="003A7D2F">
            <w:pPr>
              <w:jc w:val="center"/>
              <w:rPr>
                <w:b/>
                <w:color w:val="FF0000"/>
                <w:szCs w:val="22"/>
              </w:rPr>
            </w:pPr>
          </w:p>
          <w:p w:rsidR="00CB2DC7" w:rsidRPr="009A7F2B" w:rsidRDefault="009A7F2B" w:rsidP="003A7D2F">
            <w:pPr>
              <w:jc w:val="center"/>
              <w:rPr>
                <w:szCs w:val="22"/>
              </w:rPr>
            </w:pPr>
            <w:r w:rsidRPr="009A7F2B">
              <w:rPr>
                <w:sz w:val="22"/>
                <w:szCs w:val="22"/>
              </w:rPr>
              <w:t>2,5</w:t>
            </w:r>
          </w:p>
          <w:p w:rsidR="00CB2DC7" w:rsidRPr="004470E2" w:rsidRDefault="00CB2DC7" w:rsidP="003A7D2F">
            <w:pPr>
              <w:jc w:val="center"/>
              <w:rPr>
                <w:strike/>
                <w:color w:val="FF0000"/>
                <w:szCs w:val="22"/>
              </w:rPr>
            </w:pPr>
          </w:p>
        </w:tc>
        <w:tc>
          <w:tcPr>
            <w:tcW w:w="1417" w:type="pct"/>
            <w:tcBorders>
              <w:top w:val="outset" w:sz="6" w:space="0" w:color="111111"/>
              <w:left w:val="outset" w:sz="6" w:space="0" w:color="111111"/>
              <w:bottom w:val="outset" w:sz="6" w:space="0" w:color="111111"/>
            </w:tcBorders>
            <w:vAlign w:val="center"/>
          </w:tcPr>
          <w:p w:rsidR="00CB2DC7" w:rsidRDefault="00CB2DC7" w:rsidP="00CE6814">
            <w:pPr>
              <w:ind w:left="-3"/>
              <w:rPr>
                <w:szCs w:val="22"/>
              </w:rPr>
            </w:pPr>
          </w:p>
        </w:tc>
      </w:tr>
      <w:tr w:rsidR="00CB2DC7" w:rsidTr="00416F5D">
        <w:tc>
          <w:tcPr>
            <w:tcW w:w="190" w:type="pct"/>
            <w:tcBorders>
              <w:top w:val="outset" w:sz="6" w:space="0" w:color="111111"/>
              <w:bottom w:val="outset" w:sz="6" w:space="0" w:color="111111"/>
              <w:right w:val="outset" w:sz="6" w:space="0" w:color="111111"/>
            </w:tcBorders>
            <w:vAlign w:val="center"/>
          </w:tcPr>
          <w:p w:rsidR="00CB2DC7" w:rsidRDefault="00CB2DC7" w:rsidP="003A7D2F">
            <w:pPr>
              <w:jc w:val="center"/>
              <w:rPr>
                <w:b/>
                <w:szCs w:val="22"/>
              </w:rPr>
            </w:pPr>
            <w:r>
              <w:rPr>
                <w:b/>
                <w:sz w:val="22"/>
                <w:szCs w:val="22"/>
              </w:rPr>
              <w:t xml:space="preserve">2. </w:t>
            </w:r>
          </w:p>
        </w:tc>
        <w:tc>
          <w:tcPr>
            <w:tcW w:w="4810" w:type="pct"/>
            <w:gridSpan w:val="7"/>
            <w:tcBorders>
              <w:top w:val="outset" w:sz="6" w:space="0" w:color="111111"/>
              <w:left w:val="outset" w:sz="6" w:space="0" w:color="111111"/>
              <w:bottom w:val="outset" w:sz="6" w:space="0" w:color="111111"/>
            </w:tcBorders>
            <w:vAlign w:val="center"/>
          </w:tcPr>
          <w:p w:rsidR="00CB2DC7" w:rsidRDefault="00CB2DC7" w:rsidP="003A7D2F">
            <w:pPr>
              <w:ind w:left="221"/>
              <w:rPr>
                <w:strike/>
                <w:szCs w:val="22"/>
              </w:rPr>
            </w:pPr>
            <w:r>
              <w:rPr>
                <w:b/>
                <w:sz w:val="22"/>
                <w:szCs w:val="22"/>
              </w:rPr>
              <w:t>Švietimo pagalbai</w:t>
            </w:r>
          </w:p>
        </w:tc>
      </w:tr>
      <w:tr w:rsidR="00CB2DC7" w:rsidTr="00416F5D">
        <w:tc>
          <w:tcPr>
            <w:tcW w:w="190" w:type="pct"/>
            <w:tcBorders>
              <w:top w:val="outset" w:sz="6" w:space="0" w:color="111111"/>
              <w:bottom w:val="outset" w:sz="6" w:space="0" w:color="111111"/>
              <w:right w:val="outset" w:sz="6" w:space="0" w:color="111111"/>
            </w:tcBorders>
            <w:vAlign w:val="center"/>
          </w:tcPr>
          <w:p w:rsidR="00CB2DC7" w:rsidRDefault="00CB2DC7" w:rsidP="003A7D2F">
            <w:pPr>
              <w:ind w:firstLine="57"/>
              <w:rPr>
                <w:szCs w:val="22"/>
              </w:rPr>
            </w:pPr>
            <w:r>
              <w:rPr>
                <w:sz w:val="22"/>
                <w:szCs w:val="22"/>
              </w:rPr>
              <w:t>2.1.</w:t>
            </w:r>
          </w:p>
        </w:tc>
        <w:tc>
          <w:tcPr>
            <w:tcW w:w="1367"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ind w:left="180"/>
              <w:rPr>
                <w:szCs w:val="22"/>
              </w:rPr>
            </w:pPr>
            <w:r>
              <w:rPr>
                <w:sz w:val="22"/>
                <w:szCs w:val="22"/>
              </w:rPr>
              <w:t>Socialinis</w:t>
            </w:r>
          </w:p>
          <w:p w:rsidR="00CB2DC7" w:rsidRDefault="00CB2DC7" w:rsidP="003A7D2F">
            <w:pPr>
              <w:ind w:left="180"/>
              <w:rPr>
                <w:szCs w:val="22"/>
              </w:rPr>
            </w:pPr>
            <w:r>
              <w:rPr>
                <w:sz w:val="22"/>
                <w:szCs w:val="22"/>
              </w:rPr>
              <w:t>pedagogas</w:t>
            </w:r>
          </w:p>
        </w:tc>
        <w:tc>
          <w:tcPr>
            <w:tcW w:w="540" w:type="pct"/>
            <w:tcBorders>
              <w:top w:val="outset" w:sz="6" w:space="0" w:color="111111"/>
              <w:left w:val="outset" w:sz="6" w:space="0" w:color="111111"/>
              <w:bottom w:val="outset" w:sz="6" w:space="0" w:color="111111"/>
              <w:right w:val="outset" w:sz="6" w:space="0" w:color="111111"/>
            </w:tcBorders>
            <w:vAlign w:val="center"/>
          </w:tcPr>
          <w:p w:rsidR="00CB2DC7" w:rsidRDefault="00CB2DC7" w:rsidP="00DB5438">
            <w:pPr>
              <w:jc w:val="center"/>
              <w:rPr>
                <w:szCs w:val="22"/>
              </w:rPr>
            </w:pPr>
            <w:r>
              <w:rPr>
                <w:sz w:val="22"/>
                <w:szCs w:val="22"/>
              </w:rPr>
              <w:t>0,5</w:t>
            </w:r>
          </w:p>
        </w:tc>
        <w:tc>
          <w:tcPr>
            <w:tcW w:w="405"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1</w:t>
            </w:r>
          </w:p>
        </w:tc>
        <w:tc>
          <w:tcPr>
            <w:tcW w:w="405"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1</w:t>
            </w:r>
          </w:p>
        </w:tc>
        <w:tc>
          <w:tcPr>
            <w:tcW w:w="675" w:type="pct"/>
            <w:gridSpan w:val="2"/>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1</w:t>
            </w:r>
          </w:p>
        </w:tc>
        <w:tc>
          <w:tcPr>
            <w:tcW w:w="1417" w:type="pct"/>
            <w:tcBorders>
              <w:top w:val="outset" w:sz="6" w:space="0" w:color="111111"/>
              <w:left w:val="outset" w:sz="6" w:space="0" w:color="111111"/>
              <w:bottom w:val="outset" w:sz="6" w:space="0" w:color="111111"/>
            </w:tcBorders>
            <w:vAlign w:val="center"/>
          </w:tcPr>
          <w:p w:rsidR="00CB2DC7" w:rsidRDefault="00CB2DC7" w:rsidP="003A7D2F">
            <w:pPr>
              <w:ind w:left="180"/>
              <w:rPr>
                <w:szCs w:val="22"/>
              </w:rPr>
            </w:pPr>
          </w:p>
        </w:tc>
      </w:tr>
      <w:tr w:rsidR="00CB2DC7" w:rsidTr="00416F5D">
        <w:tc>
          <w:tcPr>
            <w:tcW w:w="190" w:type="pct"/>
            <w:tcBorders>
              <w:top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2.2.</w:t>
            </w:r>
          </w:p>
        </w:tc>
        <w:tc>
          <w:tcPr>
            <w:tcW w:w="1367"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ind w:left="180"/>
              <w:rPr>
                <w:szCs w:val="22"/>
              </w:rPr>
            </w:pPr>
            <w:r>
              <w:rPr>
                <w:sz w:val="22"/>
                <w:szCs w:val="22"/>
              </w:rPr>
              <w:t>Specialusis pedagogas</w:t>
            </w:r>
          </w:p>
        </w:tc>
        <w:tc>
          <w:tcPr>
            <w:tcW w:w="540"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p>
        </w:tc>
        <w:tc>
          <w:tcPr>
            <w:tcW w:w="405"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p>
        </w:tc>
        <w:tc>
          <w:tcPr>
            <w:tcW w:w="405"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p>
        </w:tc>
        <w:tc>
          <w:tcPr>
            <w:tcW w:w="675" w:type="pct"/>
            <w:gridSpan w:val="2"/>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p>
        </w:tc>
        <w:tc>
          <w:tcPr>
            <w:tcW w:w="1417" w:type="pct"/>
            <w:tcBorders>
              <w:top w:val="outset" w:sz="6" w:space="0" w:color="111111"/>
              <w:left w:val="outset" w:sz="6" w:space="0" w:color="111111"/>
              <w:bottom w:val="outset" w:sz="6" w:space="0" w:color="111111"/>
            </w:tcBorders>
            <w:vAlign w:val="center"/>
          </w:tcPr>
          <w:p w:rsidR="00CB2DC7" w:rsidRDefault="00CB2DC7" w:rsidP="003A7D2F">
            <w:pPr>
              <w:rPr>
                <w:szCs w:val="22"/>
              </w:rPr>
            </w:pPr>
            <w:r>
              <w:rPr>
                <w:sz w:val="22"/>
                <w:szCs w:val="22"/>
              </w:rPr>
              <w:t>Jei įstaigoje yra 20–30 mokinių, turinčių vidutinių, didelių ir labai didelių specialiųjų ugdymosi poreikių, skiriama specialiojo pedagogo 1 pareigybė, jei yra 31 ir daugiau – atitinkamai didinama pareigybės dalis.</w:t>
            </w:r>
          </w:p>
        </w:tc>
      </w:tr>
      <w:tr w:rsidR="00CB2DC7" w:rsidTr="00416F5D">
        <w:tc>
          <w:tcPr>
            <w:tcW w:w="190" w:type="pct"/>
            <w:tcBorders>
              <w:top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2.3.</w:t>
            </w:r>
          </w:p>
        </w:tc>
        <w:tc>
          <w:tcPr>
            <w:tcW w:w="1367"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ind w:left="180"/>
              <w:rPr>
                <w:szCs w:val="22"/>
              </w:rPr>
            </w:pPr>
            <w:r>
              <w:rPr>
                <w:sz w:val="22"/>
                <w:szCs w:val="22"/>
              </w:rPr>
              <w:t>Logopedas</w:t>
            </w:r>
          </w:p>
        </w:tc>
        <w:tc>
          <w:tcPr>
            <w:tcW w:w="540"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p>
        </w:tc>
        <w:tc>
          <w:tcPr>
            <w:tcW w:w="405"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p>
        </w:tc>
        <w:tc>
          <w:tcPr>
            <w:tcW w:w="405"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p>
        </w:tc>
        <w:tc>
          <w:tcPr>
            <w:tcW w:w="675" w:type="pct"/>
            <w:gridSpan w:val="2"/>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p>
        </w:tc>
        <w:tc>
          <w:tcPr>
            <w:tcW w:w="1417" w:type="pct"/>
            <w:tcBorders>
              <w:top w:val="outset" w:sz="6" w:space="0" w:color="111111"/>
              <w:left w:val="outset" w:sz="6" w:space="0" w:color="111111"/>
              <w:bottom w:val="outset" w:sz="6" w:space="0" w:color="111111"/>
            </w:tcBorders>
            <w:vAlign w:val="center"/>
          </w:tcPr>
          <w:p w:rsidR="00CB2DC7" w:rsidRDefault="00CB2DC7" w:rsidP="003A7D2F">
            <w:pPr>
              <w:rPr>
                <w:szCs w:val="22"/>
              </w:rPr>
            </w:pPr>
            <w:r>
              <w:rPr>
                <w:sz w:val="22"/>
                <w:szCs w:val="22"/>
              </w:rPr>
              <w:t>Viena pareigybe dirbantis logopedas teikia pagalbą:</w:t>
            </w:r>
          </w:p>
          <w:p w:rsidR="00CB2DC7" w:rsidRDefault="00CB2DC7" w:rsidP="003A7D2F">
            <w:pPr>
              <w:widowControl w:val="0"/>
              <w:suppressAutoHyphens/>
              <w:ind w:firstLine="57"/>
              <w:rPr>
                <w:color w:val="000000"/>
                <w:szCs w:val="22"/>
              </w:rPr>
            </w:pPr>
            <w:r>
              <w:rPr>
                <w:color w:val="000000"/>
                <w:sz w:val="22"/>
                <w:szCs w:val="22"/>
              </w:rPr>
              <w:t xml:space="preserve">– ne daugiau kaip 30 specialiųjų ugdymosi poreikių turinčių </w:t>
            </w:r>
            <w:r>
              <w:rPr>
                <w:sz w:val="22"/>
                <w:szCs w:val="22"/>
              </w:rPr>
              <w:t>mokinių, ugdomų pagal ikimokyklinio ir (ar) priešmokyklinio</w:t>
            </w:r>
            <w:r>
              <w:rPr>
                <w:color w:val="000000"/>
                <w:sz w:val="22"/>
                <w:szCs w:val="22"/>
              </w:rPr>
              <w:t xml:space="preserve"> ugdymo programas, kuriems reikalinga logopedo pagalba; </w:t>
            </w:r>
          </w:p>
          <w:p w:rsidR="00CB2DC7" w:rsidRDefault="00CB2DC7" w:rsidP="003A7D2F">
            <w:pPr>
              <w:widowControl w:val="0"/>
              <w:suppressAutoHyphens/>
              <w:rPr>
                <w:color w:val="000000"/>
                <w:szCs w:val="22"/>
              </w:rPr>
            </w:pPr>
            <w:r>
              <w:rPr>
                <w:color w:val="000000"/>
                <w:sz w:val="22"/>
                <w:szCs w:val="22"/>
              </w:rPr>
              <w:t xml:space="preserve">– ne daugiau kaip 40 specialiųjų ugdymosi poreikių turinčių mokinių, ugdomų pagal priešmokyklinio ir (ar) pradinio ugdymo programas, kuriems reikalinga logopedo pagalba; </w:t>
            </w:r>
          </w:p>
          <w:p w:rsidR="00CB2DC7" w:rsidRPr="00F415F7" w:rsidRDefault="00CB2DC7" w:rsidP="00F415F7">
            <w:pPr>
              <w:widowControl w:val="0"/>
              <w:suppressAutoHyphens/>
              <w:rPr>
                <w:color w:val="000000"/>
                <w:szCs w:val="22"/>
              </w:rPr>
            </w:pPr>
            <w:r>
              <w:rPr>
                <w:color w:val="000000"/>
                <w:sz w:val="22"/>
                <w:szCs w:val="22"/>
              </w:rPr>
              <w:t xml:space="preserve">– ne daugiau kaip 50 specialiųjų ugdymosi poreikių turinčių mokinių, ugdomų pagal priešmokyklinio, pradinio, pagrindinio ir (ar) vidurinio ugdymo programas, kuriems reikalinga logopedo </w:t>
            </w:r>
            <w:r>
              <w:rPr>
                <w:color w:val="000000"/>
                <w:sz w:val="22"/>
                <w:szCs w:val="22"/>
              </w:rPr>
              <w:lastRenderedPageBreak/>
              <w:t>pagalba</w:t>
            </w:r>
          </w:p>
        </w:tc>
      </w:tr>
      <w:tr w:rsidR="00CB2DC7" w:rsidTr="00416F5D">
        <w:tc>
          <w:tcPr>
            <w:tcW w:w="190" w:type="pct"/>
            <w:tcBorders>
              <w:top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lastRenderedPageBreak/>
              <w:t>2.4.</w:t>
            </w:r>
          </w:p>
        </w:tc>
        <w:tc>
          <w:tcPr>
            <w:tcW w:w="1367"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ind w:left="180"/>
              <w:rPr>
                <w:szCs w:val="22"/>
              </w:rPr>
            </w:pPr>
            <w:r>
              <w:rPr>
                <w:sz w:val="22"/>
                <w:szCs w:val="22"/>
              </w:rPr>
              <w:t>Psichologas</w:t>
            </w:r>
          </w:p>
        </w:tc>
        <w:tc>
          <w:tcPr>
            <w:tcW w:w="540"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w:t>
            </w:r>
          </w:p>
        </w:tc>
        <w:tc>
          <w:tcPr>
            <w:tcW w:w="405"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0,5</w:t>
            </w:r>
          </w:p>
        </w:tc>
        <w:tc>
          <w:tcPr>
            <w:tcW w:w="405"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1</w:t>
            </w:r>
          </w:p>
        </w:tc>
        <w:tc>
          <w:tcPr>
            <w:tcW w:w="675" w:type="pct"/>
            <w:gridSpan w:val="2"/>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1</w:t>
            </w:r>
          </w:p>
        </w:tc>
        <w:tc>
          <w:tcPr>
            <w:tcW w:w="1417" w:type="pct"/>
            <w:tcBorders>
              <w:top w:val="outset" w:sz="6" w:space="0" w:color="111111"/>
              <w:left w:val="outset" w:sz="6" w:space="0" w:color="111111"/>
              <w:bottom w:val="outset" w:sz="6" w:space="0" w:color="111111"/>
            </w:tcBorders>
            <w:vAlign w:val="center"/>
          </w:tcPr>
          <w:p w:rsidR="00CB2DC7" w:rsidRPr="00437610" w:rsidRDefault="00CB2DC7" w:rsidP="00F415F7">
            <w:pPr>
              <w:ind w:left="-3"/>
              <w:rPr>
                <w:szCs w:val="24"/>
              </w:rPr>
            </w:pPr>
            <w:r w:rsidRPr="00437610">
              <w:rPr>
                <w:szCs w:val="24"/>
              </w:rPr>
              <w:t xml:space="preserve">Nuo 500 ir daugiau mokinių – pareigybių skaičius didinamas kiekvienam šimtui mokinių pridedant 0,25 pareigybės </w:t>
            </w:r>
          </w:p>
        </w:tc>
      </w:tr>
      <w:tr w:rsidR="00CB2DC7" w:rsidTr="00416F5D">
        <w:tc>
          <w:tcPr>
            <w:tcW w:w="190" w:type="pct"/>
            <w:tcBorders>
              <w:top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2.5.</w:t>
            </w:r>
          </w:p>
        </w:tc>
        <w:tc>
          <w:tcPr>
            <w:tcW w:w="1367"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ind w:left="180"/>
              <w:rPr>
                <w:szCs w:val="22"/>
              </w:rPr>
            </w:pPr>
            <w:r>
              <w:rPr>
                <w:sz w:val="22"/>
                <w:szCs w:val="22"/>
              </w:rPr>
              <w:t>Mokytojas</w:t>
            </w:r>
          </w:p>
        </w:tc>
        <w:tc>
          <w:tcPr>
            <w:tcW w:w="540"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p>
        </w:tc>
        <w:tc>
          <w:tcPr>
            <w:tcW w:w="405"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p>
        </w:tc>
        <w:tc>
          <w:tcPr>
            <w:tcW w:w="405"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p>
        </w:tc>
        <w:tc>
          <w:tcPr>
            <w:tcW w:w="675" w:type="pct"/>
            <w:gridSpan w:val="2"/>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p>
        </w:tc>
        <w:tc>
          <w:tcPr>
            <w:tcW w:w="1417" w:type="pct"/>
            <w:tcBorders>
              <w:top w:val="outset" w:sz="6" w:space="0" w:color="111111"/>
              <w:left w:val="outset" w:sz="6" w:space="0" w:color="111111"/>
              <w:bottom w:val="outset" w:sz="6" w:space="0" w:color="111111"/>
            </w:tcBorders>
            <w:vAlign w:val="center"/>
          </w:tcPr>
          <w:p w:rsidR="00CB2DC7" w:rsidRPr="00437610" w:rsidRDefault="00CB2DC7" w:rsidP="00F415F7">
            <w:pPr>
              <w:ind w:left="-3"/>
              <w:rPr>
                <w:szCs w:val="24"/>
              </w:rPr>
            </w:pPr>
            <w:r w:rsidRPr="00437610">
              <w:rPr>
                <w:szCs w:val="24"/>
              </w:rPr>
              <w:t>Vadovaujantis Vyriausybės patvirtinta metodika kiekvienai mokyklai pateikiamas nustatytas mokytojų pareigybių skaičius, kuris priklauso nuo ugdymo plano apimties kiekvienai klasei.</w:t>
            </w:r>
          </w:p>
        </w:tc>
      </w:tr>
      <w:tr w:rsidR="00CB2DC7" w:rsidTr="00416F5D">
        <w:tc>
          <w:tcPr>
            <w:tcW w:w="190" w:type="pct"/>
            <w:tcBorders>
              <w:top w:val="outset" w:sz="6" w:space="0" w:color="111111"/>
              <w:bottom w:val="outset" w:sz="6" w:space="0" w:color="111111"/>
              <w:right w:val="outset" w:sz="6" w:space="0" w:color="111111"/>
            </w:tcBorders>
            <w:vAlign w:val="center"/>
          </w:tcPr>
          <w:p w:rsidR="00CB2DC7" w:rsidRDefault="00CB2DC7" w:rsidP="00437610">
            <w:pPr>
              <w:jc w:val="center"/>
              <w:rPr>
                <w:szCs w:val="22"/>
              </w:rPr>
            </w:pPr>
            <w:r>
              <w:rPr>
                <w:sz w:val="22"/>
                <w:szCs w:val="22"/>
              </w:rPr>
              <w:t>2.6.</w:t>
            </w:r>
          </w:p>
        </w:tc>
        <w:tc>
          <w:tcPr>
            <w:tcW w:w="1367"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ind w:left="180"/>
              <w:rPr>
                <w:szCs w:val="22"/>
              </w:rPr>
            </w:pPr>
            <w:r>
              <w:rPr>
                <w:sz w:val="22"/>
                <w:szCs w:val="22"/>
              </w:rPr>
              <w:t>Mokytojo padėjėjas</w:t>
            </w:r>
          </w:p>
        </w:tc>
        <w:tc>
          <w:tcPr>
            <w:tcW w:w="540"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p>
        </w:tc>
        <w:tc>
          <w:tcPr>
            <w:tcW w:w="405"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p>
        </w:tc>
        <w:tc>
          <w:tcPr>
            <w:tcW w:w="405"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p>
        </w:tc>
        <w:tc>
          <w:tcPr>
            <w:tcW w:w="675" w:type="pct"/>
            <w:gridSpan w:val="2"/>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b/>
                <w:szCs w:val="22"/>
              </w:rPr>
            </w:pPr>
          </w:p>
        </w:tc>
        <w:tc>
          <w:tcPr>
            <w:tcW w:w="1417" w:type="pct"/>
            <w:tcBorders>
              <w:top w:val="outset" w:sz="6" w:space="0" w:color="111111"/>
              <w:left w:val="outset" w:sz="6" w:space="0" w:color="111111"/>
              <w:bottom w:val="outset" w:sz="6" w:space="0" w:color="111111"/>
            </w:tcBorders>
            <w:vAlign w:val="center"/>
          </w:tcPr>
          <w:p w:rsidR="00CB2DC7" w:rsidRDefault="00CB2DC7" w:rsidP="003A7D2F">
            <w:pPr>
              <w:rPr>
                <w:szCs w:val="22"/>
              </w:rPr>
            </w:pPr>
            <w:r>
              <w:rPr>
                <w:sz w:val="22"/>
                <w:szCs w:val="22"/>
              </w:rPr>
              <w:t>Mokytojo padėjėjo  pareigybė, kai mokykloje mokosi mokinys ar (ir) mokinių grupė, kuriuos įvertina Švietimo pedagoginė psichologinė tarnyba, turintys vidutinių, didelių arba labai didelių ugdymosi poreikių ir dėl įgytų ir įgimtų sutrikimų negalintiems savarankiškai dalyvauti ugdymo procese, skiriama 0,5  pareigybės, jei grupėje: 1–2 mokiniai, o esant 3–4 mokiniams – 1 pareigybė.</w:t>
            </w:r>
          </w:p>
        </w:tc>
      </w:tr>
      <w:tr w:rsidR="00CB2DC7" w:rsidTr="00416F5D">
        <w:tc>
          <w:tcPr>
            <w:tcW w:w="190" w:type="pct"/>
            <w:tcBorders>
              <w:top w:val="outset" w:sz="6" w:space="0" w:color="111111"/>
              <w:bottom w:val="outset" w:sz="6" w:space="0" w:color="111111"/>
              <w:right w:val="outset" w:sz="6" w:space="0" w:color="111111"/>
            </w:tcBorders>
            <w:vAlign w:val="center"/>
          </w:tcPr>
          <w:p w:rsidR="00CB2DC7" w:rsidRDefault="00CB2DC7" w:rsidP="00437610">
            <w:pPr>
              <w:rPr>
                <w:szCs w:val="22"/>
              </w:rPr>
            </w:pPr>
            <w:r>
              <w:rPr>
                <w:sz w:val="22"/>
                <w:szCs w:val="22"/>
              </w:rPr>
              <w:t>2.7.</w:t>
            </w:r>
          </w:p>
        </w:tc>
        <w:tc>
          <w:tcPr>
            <w:tcW w:w="1367"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ind w:left="180"/>
              <w:rPr>
                <w:szCs w:val="22"/>
              </w:rPr>
            </w:pPr>
            <w:r>
              <w:rPr>
                <w:sz w:val="22"/>
                <w:szCs w:val="22"/>
              </w:rPr>
              <w:t>Bibliotekininkas</w:t>
            </w:r>
          </w:p>
        </w:tc>
        <w:tc>
          <w:tcPr>
            <w:tcW w:w="540"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0,5</w:t>
            </w:r>
          </w:p>
        </w:tc>
        <w:tc>
          <w:tcPr>
            <w:tcW w:w="405"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p>
          <w:p w:rsidR="00CB2DC7" w:rsidRDefault="00CB2DC7" w:rsidP="003A7D2F">
            <w:pPr>
              <w:jc w:val="center"/>
              <w:rPr>
                <w:szCs w:val="22"/>
              </w:rPr>
            </w:pPr>
            <w:r>
              <w:rPr>
                <w:szCs w:val="22"/>
              </w:rPr>
              <w:t>0,75</w:t>
            </w:r>
          </w:p>
          <w:p w:rsidR="00CB2DC7" w:rsidRDefault="00CB2DC7" w:rsidP="003A7D2F">
            <w:pPr>
              <w:jc w:val="center"/>
              <w:rPr>
                <w:szCs w:val="22"/>
              </w:rPr>
            </w:pPr>
          </w:p>
        </w:tc>
        <w:tc>
          <w:tcPr>
            <w:tcW w:w="405" w:type="pct"/>
            <w:tcBorders>
              <w:top w:val="outset" w:sz="6" w:space="0" w:color="111111"/>
              <w:left w:val="outset" w:sz="6" w:space="0" w:color="111111"/>
              <w:bottom w:val="outset" w:sz="6" w:space="0" w:color="111111"/>
              <w:right w:val="outset" w:sz="6" w:space="0" w:color="111111"/>
            </w:tcBorders>
            <w:vAlign w:val="center"/>
          </w:tcPr>
          <w:p w:rsidR="00CB2DC7" w:rsidRPr="00BE57B5" w:rsidRDefault="00CB2DC7" w:rsidP="003A7D2F">
            <w:pPr>
              <w:jc w:val="center"/>
              <w:rPr>
                <w:szCs w:val="22"/>
              </w:rPr>
            </w:pPr>
            <w:r w:rsidRPr="00BE57B5">
              <w:rPr>
                <w:sz w:val="22"/>
                <w:szCs w:val="22"/>
              </w:rPr>
              <w:t>1,5</w:t>
            </w:r>
          </w:p>
        </w:tc>
        <w:tc>
          <w:tcPr>
            <w:tcW w:w="675" w:type="pct"/>
            <w:gridSpan w:val="2"/>
            <w:tcBorders>
              <w:top w:val="outset" w:sz="6" w:space="0" w:color="111111"/>
              <w:left w:val="outset" w:sz="6" w:space="0" w:color="111111"/>
              <w:bottom w:val="outset" w:sz="6" w:space="0" w:color="111111"/>
              <w:right w:val="outset" w:sz="6" w:space="0" w:color="111111"/>
            </w:tcBorders>
            <w:vAlign w:val="center"/>
          </w:tcPr>
          <w:p w:rsidR="00CB2DC7" w:rsidRPr="00BE57B5" w:rsidRDefault="00CB2DC7" w:rsidP="003A7D2F">
            <w:pPr>
              <w:jc w:val="center"/>
              <w:rPr>
                <w:szCs w:val="22"/>
              </w:rPr>
            </w:pPr>
            <w:r w:rsidRPr="00BE57B5">
              <w:rPr>
                <w:sz w:val="22"/>
                <w:szCs w:val="22"/>
              </w:rPr>
              <w:t>1,5</w:t>
            </w:r>
          </w:p>
        </w:tc>
        <w:tc>
          <w:tcPr>
            <w:tcW w:w="1417" w:type="pct"/>
            <w:tcBorders>
              <w:top w:val="outset" w:sz="6" w:space="0" w:color="111111"/>
              <w:left w:val="outset" w:sz="6" w:space="0" w:color="111111"/>
              <w:bottom w:val="outset" w:sz="6" w:space="0" w:color="111111"/>
            </w:tcBorders>
            <w:vAlign w:val="center"/>
          </w:tcPr>
          <w:p w:rsidR="00CB2DC7" w:rsidRDefault="00CB2DC7" w:rsidP="00481479">
            <w:pPr>
              <w:ind w:left="-3"/>
              <w:rPr>
                <w:szCs w:val="22"/>
              </w:rPr>
            </w:pPr>
            <w:r>
              <w:rPr>
                <w:sz w:val="22"/>
                <w:szCs w:val="22"/>
              </w:rPr>
              <w:t>Bibliotekos vedėjo pareigybė steigiama, jeigu įstaigoje yra skaitykla arba informacinis centras</w:t>
            </w:r>
          </w:p>
        </w:tc>
      </w:tr>
      <w:tr w:rsidR="00CB2DC7" w:rsidTr="00416F5D">
        <w:tc>
          <w:tcPr>
            <w:tcW w:w="190" w:type="pct"/>
            <w:tcBorders>
              <w:top w:val="outset" w:sz="6" w:space="0" w:color="111111"/>
              <w:bottom w:val="outset" w:sz="6" w:space="0" w:color="111111"/>
              <w:right w:val="outset" w:sz="6" w:space="0" w:color="111111"/>
            </w:tcBorders>
            <w:vAlign w:val="center"/>
          </w:tcPr>
          <w:p w:rsidR="00CB2DC7" w:rsidRDefault="00CB2DC7" w:rsidP="003A7D2F">
            <w:pPr>
              <w:ind w:firstLine="57"/>
              <w:rPr>
                <w:b/>
                <w:szCs w:val="22"/>
              </w:rPr>
            </w:pPr>
            <w:r>
              <w:rPr>
                <w:b/>
                <w:sz w:val="22"/>
                <w:szCs w:val="22"/>
              </w:rPr>
              <w:t>3.</w:t>
            </w:r>
          </w:p>
        </w:tc>
        <w:tc>
          <w:tcPr>
            <w:tcW w:w="4810" w:type="pct"/>
            <w:gridSpan w:val="7"/>
            <w:tcBorders>
              <w:top w:val="outset" w:sz="6" w:space="0" w:color="111111"/>
              <w:left w:val="outset" w:sz="6" w:space="0" w:color="111111"/>
              <w:bottom w:val="outset" w:sz="6" w:space="0" w:color="111111"/>
            </w:tcBorders>
            <w:vAlign w:val="center"/>
          </w:tcPr>
          <w:p w:rsidR="00CB2DC7" w:rsidRDefault="00CB2DC7" w:rsidP="003A7D2F">
            <w:pPr>
              <w:ind w:left="180"/>
              <w:rPr>
                <w:b/>
                <w:szCs w:val="22"/>
              </w:rPr>
            </w:pPr>
            <w:r>
              <w:rPr>
                <w:b/>
                <w:sz w:val="22"/>
                <w:szCs w:val="22"/>
              </w:rPr>
              <w:t>Kitos pareigybės</w:t>
            </w:r>
          </w:p>
        </w:tc>
      </w:tr>
      <w:tr w:rsidR="00CB2DC7" w:rsidTr="00416F5D">
        <w:tc>
          <w:tcPr>
            <w:tcW w:w="190" w:type="pct"/>
            <w:tcBorders>
              <w:top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3.1.</w:t>
            </w:r>
          </w:p>
        </w:tc>
        <w:tc>
          <w:tcPr>
            <w:tcW w:w="1367"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ind w:left="180"/>
              <w:rPr>
                <w:szCs w:val="22"/>
              </w:rPr>
            </w:pPr>
            <w:r>
              <w:rPr>
                <w:sz w:val="22"/>
                <w:szCs w:val="22"/>
              </w:rPr>
              <w:t>Kompiuterinių sistemų specialistas</w:t>
            </w:r>
          </w:p>
        </w:tc>
        <w:tc>
          <w:tcPr>
            <w:tcW w:w="540" w:type="pct"/>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0,25</w:t>
            </w:r>
          </w:p>
        </w:tc>
        <w:tc>
          <w:tcPr>
            <w:tcW w:w="405" w:type="pct"/>
            <w:tcBorders>
              <w:top w:val="outset" w:sz="6" w:space="0" w:color="111111"/>
              <w:left w:val="outset" w:sz="6" w:space="0" w:color="111111"/>
              <w:bottom w:val="outset" w:sz="6" w:space="0" w:color="111111"/>
              <w:right w:val="outset" w:sz="6" w:space="0" w:color="111111"/>
            </w:tcBorders>
            <w:vAlign w:val="center"/>
          </w:tcPr>
          <w:p w:rsidR="00CB2DC7" w:rsidRDefault="00CB2DC7" w:rsidP="004470E2">
            <w:pPr>
              <w:jc w:val="center"/>
              <w:rPr>
                <w:szCs w:val="22"/>
              </w:rPr>
            </w:pPr>
            <w:r>
              <w:rPr>
                <w:sz w:val="22"/>
                <w:szCs w:val="22"/>
              </w:rPr>
              <w:t>0,25</w:t>
            </w:r>
          </w:p>
        </w:tc>
        <w:tc>
          <w:tcPr>
            <w:tcW w:w="405" w:type="pct"/>
            <w:tcBorders>
              <w:top w:val="outset" w:sz="6" w:space="0" w:color="111111"/>
              <w:left w:val="outset" w:sz="6" w:space="0" w:color="111111"/>
              <w:bottom w:val="outset" w:sz="6" w:space="0" w:color="111111"/>
              <w:right w:val="outset" w:sz="6" w:space="0" w:color="111111"/>
            </w:tcBorders>
            <w:vAlign w:val="center"/>
          </w:tcPr>
          <w:p w:rsidR="00CB2DC7" w:rsidRDefault="00CB2DC7" w:rsidP="004470E2">
            <w:pPr>
              <w:jc w:val="center"/>
              <w:rPr>
                <w:szCs w:val="22"/>
              </w:rPr>
            </w:pPr>
            <w:r>
              <w:rPr>
                <w:sz w:val="22"/>
                <w:szCs w:val="22"/>
              </w:rPr>
              <w:t>0,25</w:t>
            </w:r>
          </w:p>
        </w:tc>
        <w:tc>
          <w:tcPr>
            <w:tcW w:w="675" w:type="pct"/>
            <w:gridSpan w:val="2"/>
            <w:tcBorders>
              <w:top w:val="outset" w:sz="6" w:space="0" w:color="111111"/>
              <w:left w:val="outset" w:sz="6" w:space="0" w:color="111111"/>
              <w:bottom w:val="outset" w:sz="6" w:space="0" w:color="111111"/>
              <w:right w:val="outset" w:sz="6" w:space="0" w:color="111111"/>
            </w:tcBorders>
            <w:vAlign w:val="center"/>
          </w:tcPr>
          <w:p w:rsidR="00CB2DC7" w:rsidRDefault="00CB2DC7" w:rsidP="003A7D2F">
            <w:pPr>
              <w:jc w:val="center"/>
              <w:rPr>
                <w:szCs w:val="22"/>
              </w:rPr>
            </w:pPr>
            <w:r>
              <w:rPr>
                <w:sz w:val="22"/>
                <w:szCs w:val="22"/>
              </w:rPr>
              <w:t>0,25</w:t>
            </w:r>
          </w:p>
        </w:tc>
        <w:tc>
          <w:tcPr>
            <w:tcW w:w="1417" w:type="pct"/>
            <w:tcBorders>
              <w:top w:val="outset" w:sz="6" w:space="0" w:color="111111"/>
              <w:left w:val="outset" w:sz="6" w:space="0" w:color="111111"/>
              <w:bottom w:val="outset" w:sz="6" w:space="0" w:color="111111"/>
            </w:tcBorders>
            <w:vAlign w:val="center"/>
          </w:tcPr>
          <w:p w:rsidR="00CB2DC7" w:rsidRDefault="00CB2DC7" w:rsidP="003A7D2F">
            <w:pPr>
              <w:rPr>
                <w:color w:val="000000"/>
                <w:szCs w:val="22"/>
              </w:rPr>
            </w:pPr>
          </w:p>
        </w:tc>
      </w:tr>
    </w:tbl>
    <w:p w:rsidR="00CB2DC7" w:rsidRDefault="00CB2DC7" w:rsidP="00DB01F9">
      <w:pPr>
        <w:spacing w:line="360" w:lineRule="auto"/>
        <w:ind w:right="-383" w:firstLine="567"/>
        <w:jc w:val="both"/>
      </w:pPr>
    </w:p>
    <w:p w:rsidR="00CB2DC7" w:rsidRDefault="00CB2DC7" w:rsidP="00453DCF">
      <w:pPr>
        <w:ind w:firstLine="720"/>
        <w:jc w:val="both"/>
      </w:pPr>
      <w:r>
        <w:t>4. Mokytojų pareigybės nustatomos užtikrinant  ugdymo plano įgyvendinimą. Viršyti  sąlyginį mokytojų pareigybių skaičių, nustatytą kiekvienais mokslo metais švietimo informacinių technologijų sistemoje (SVIS) pagal mokyklas, galima tik Savivaldybės tarybai  patvirtinus nepilnus sąlyginius klasių skaičius.</w:t>
      </w:r>
    </w:p>
    <w:p w:rsidR="00CB2DC7" w:rsidRDefault="00CB2DC7" w:rsidP="00453DCF">
      <w:pPr>
        <w:ind w:firstLine="720"/>
        <w:jc w:val="both"/>
      </w:pPr>
      <w:r>
        <w:t>5. Skaičiuojant mokinius specialiojo pedagogo, logopedo pareigybei steigti, mokinys, turintis didelių ir labai didelių specialiųjų ugdymosi poreikių, prilyginamas dviem mokiniams.</w:t>
      </w:r>
    </w:p>
    <w:p w:rsidR="00CB2DC7" w:rsidRDefault="00CB2DC7" w:rsidP="00465FC8">
      <w:pPr>
        <w:ind w:firstLine="720"/>
        <w:jc w:val="both"/>
      </w:pPr>
      <w:r>
        <w:t>6. Priešmokyklinio ugdymo grupės pedagogo padėjėjo 1 pareigybė steigiama grupėse, vykdančiose priešmokyklinio ugdymo programą, jei šios grupės veiklos trukmė per dieną ilgesnė nei 4 valandos.</w:t>
      </w:r>
    </w:p>
    <w:p w:rsidR="00CB2DC7" w:rsidRDefault="00CB2DC7" w:rsidP="00465FC8">
      <w:pPr>
        <w:ind w:firstLine="720"/>
        <w:jc w:val="both"/>
      </w:pPr>
      <w:r>
        <w:t xml:space="preserve">7. Mokytojams, vykdantiems ikimokyklinio ir priešmokyklinio ugdymo programas, 33 valandos per savaitę skiriamos tiesioginiam darbui su vaikais ir 3 valandos per savaitę – netiesioginiam darbui su vaikais. Todėl papildomai 1 mokytojo  pareigybei skiriama 0,083 mokytojo pareigybės netiesioginiam darbui su vaikais. </w:t>
      </w:r>
    </w:p>
    <w:p w:rsidR="00CB2DC7" w:rsidRDefault="00CB2DC7" w:rsidP="00465FC8">
      <w:pPr>
        <w:ind w:firstLine="720"/>
        <w:jc w:val="both"/>
      </w:pPr>
      <w:r>
        <w:t>8. Pareigybes tvirtina įstaigos vadovas.  Pareigybės nustatomos atsižvelgiant į vaikų ir grupių skaičių rugsėjo 1 dieną. Įstaigos vadovas, suderinęs su Pagėgių savivaldybės administracijos direktoriumi gali keisti pareigybes nedidindamas bendro įstaigai patvirtinto pareigybių skaičiaus ir  patvirtintų asignavimų darbo užmokesčiui ir įmokoms socialiniam draudimui.</w:t>
      </w:r>
    </w:p>
    <w:p w:rsidR="00CB2DC7" w:rsidRDefault="00CB2DC7" w:rsidP="00465FC8">
      <w:pPr>
        <w:ind w:firstLine="720"/>
        <w:jc w:val="both"/>
      </w:pPr>
    </w:p>
    <w:p w:rsidR="00CB2DC7" w:rsidRDefault="00CB2DC7" w:rsidP="00453DCF">
      <w:pPr>
        <w:ind w:firstLine="720"/>
        <w:jc w:val="both"/>
      </w:pPr>
    </w:p>
    <w:p w:rsidR="00CB2DC7" w:rsidRDefault="00CB2DC7" w:rsidP="00C3226F">
      <w:pPr>
        <w:spacing w:line="360" w:lineRule="auto"/>
        <w:ind w:right="-383" w:firstLine="567"/>
        <w:jc w:val="center"/>
      </w:pPr>
      <w:r>
        <w:t>____________________________</w:t>
      </w:r>
    </w:p>
    <w:p w:rsidR="00CB2DC7" w:rsidRDefault="00CB2DC7" w:rsidP="00DB01F9">
      <w:pPr>
        <w:spacing w:line="360" w:lineRule="auto"/>
        <w:ind w:right="-383" w:firstLine="567"/>
        <w:jc w:val="both"/>
      </w:pPr>
    </w:p>
    <w:p w:rsidR="00CB2DC7" w:rsidRDefault="00CB2DC7" w:rsidP="00B64A28">
      <w:pPr>
        <w:spacing w:line="360" w:lineRule="auto"/>
        <w:ind w:right="-383" w:firstLine="567"/>
        <w:jc w:val="both"/>
      </w:pPr>
    </w:p>
    <w:p w:rsidR="00CB2DC7" w:rsidRDefault="00CB2DC7" w:rsidP="00B64A28">
      <w:pPr>
        <w:spacing w:line="360" w:lineRule="auto"/>
        <w:ind w:right="-383" w:firstLine="567"/>
        <w:jc w:val="both"/>
      </w:pPr>
    </w:p>
    <w:p w:rsidR="00CB2DC7" w:rsidRPr="00BA5D78" w:rsidRDefault="00CB2DC7" w:rsidP="00C3226F">
      <w:pPr>
        <w:ind w:left="5102"/>
        <w:jc w:val="both"/>
        <w:rPr>
          <w:color w:val="000000"/>
          <w:szCs w:val="24"/>
        </w:rPr>
      </w:pPr>
      <w:r>
        <w:rPr>
          <w:szCs w:val="24"/>
          <w:lang w:val="pt-BR"/>
        </w:rPr>
        <w:t xml:space="preserve"> </w:t>
      </w:r>
      <w:r w:rsidRPr="00BA5D78">
        <w:rPr>
          <w:szCs w:val="24"/>
          <w:lang w:val="pt-BR"/>
        </w:rPr>
        <w:t xml:space="preserve">                     </w:t>
      </w:r>
      <w:r w:rsidRPr="00BA5D78">
        <w:rPr>
          <w:color w:val="000000"/>
          <w:szCs w:val="24"/>
        </w:rPr>
        <w:t>Pagėgių savivaldybės tarybos</w:t>
      </w:r>
    </w:p>
    <w:p w:rsidR="00CB2DC7" w:rsidRPr="00BA5D78" w:rsidRDefault="00CB2DC7" w:rsidP="00C3226F">
      <w:pPr>
        <w:ind w:left="5102"/>
        <w:jc w:val="both"/>
        <w:rPr>
          <w:color w:val="000000"/>
          <w:szCs w:val="24"/>
        </w:rPr>
      </w:pPr>
      <w:r>
        <w:rPr>
          <w:color w:val="000000"/>
          <w:szCs w:val="24"/>
        </w:rPr>
        <w:t xml:space="preserve">                      </w:t>
      </w:r>
      <w:r w:rsidRPr="00BA5D78">
        <w:rPr>
          <w:color w:val="000000"/>
          <w:szCs w:val="24"/>
        </w:rPr>
        <w:t>veiklos reglamento</w:t>
      </w:r>
    </w:p>
    <w:p w:rsidR="00CB2DC7" w:rsidRDefault="00CB2DC7" w:rsidP="00C3226F">
      <w:pPr>
        <w:ind w:left="5102"/>
        <w:jc w:val="both"/>
        <w:rPr>
          <w:szCs w:val="24"/>
        </w:rPr>
      </w:pPr>
      <w:r>
        <w:rPr>
          <w:color w:val="000000"/>
          <w:szCs w:val="24"/>
        </w:rPr>
        <w:t xml:space="preserve">                      </w:t>
      </w:r>
      <w:r w:rsidRPr="00BA5D78">
        <w:rPr>
          <w:color w:val="000000"/>
          <w:szCs w:val="24"/>
        </w:rPr>
        <w:t>2 priedas</w:t>
      </w:r>
      <w:r w:rsidRPr="00BA5D78">
        <w:rPr>
          <w:szCs w:val="24"/>
        </w:rPr>
        <w:t xml:space="preserve"> </w:t>
      </w:r>
    </w:p>
    <w:p w:rsidR="00CB2DC7" w:rsidRPr="004E1B21" w:rsidRDefault="00CB2DC7" w:rsidP="00C3226F">
      <w:pPr>
        <w:jc w:val="center"/>
        <w:rPr>
          <w:b/>
          <w:bCs/>
          <w:caps/>
          <w:color w:val="000000"/>
        </w:rPr>
      </w:pPr>
      <w:r>
        <w:rPr>
          <w:b/>
          <w:bCs/>
          <w:caps/>
          <w:color w:val="000000"/>
        </w:rPr>
        <w:t>PAGĖGIŲ SAVIVALDYBĖS TARYBOS SPRENDIMO PROJEKTO</w:t>
      </w:r>
      <w:r w:rsidRPr="00BA5D78">
        <w:rPr>
          <w:szCs w:val="24"/>
        </w:rPr>
        <w:t xml:space="preserve">                                                                                     </w:t>
      </w:r>
    </w:p>
    <w:p w:rsidR="00CB2DC7" w:rsidRDefault="00CB2DC7" w:rsidP="00C3226F">
      <w:pPr>
        <w:ind w:firstLine="720"/>
        <w:jc w:val="center"/>
        <w:rPr>
          <w:b/>
          <w:bCs/>
          <w:color w:val="000000"/>
          <w:szCs w:val="24"/>
        </w:rPr>
      </w:pPr>
      <w:r>
        <w:rPr>
          <w:b/>
          <w:bCs/>
          <w:caps/>
          <w:color w:val="000000"/>
        </w:rPr>
        <w:t>dėl PAGĖGIŲ SAVIVALDYBĖS BENDROJO UGDYMO MOKYKLŲ PAREIGYBIŲ NORMATYVŲ</w:t>
      </w:r>
      <w:r>
        <w:t xml:space="preserve"> </w:t>
      </w:r>
      <w:r w:rsidRPr="00CD2B13">
        <w:rPr>
          <w:b/>
        </w:rPr>
        <w:t>PATVIRTINIMO</w:t>
      </w:r>
      <w:r w:rsidRPr="00BA5D78">
        <w:rPr>
          <w:b/>
          <w:bCs/>
          <w:color w:val="000000"/>
          <w:szCs w:val="24"/>
        </w:rPr>
        <w:t xml:space="preserve"> </w:t>
      </w:r>
    </w:p>
    <w:p w:rsidR="00CB2DC7" w:rsidRPr="00BA5D78" w:rsidRDefault="00CB2DC7" w:rsidP="00C3226F">
      <w:pPr>
        <w:ind w:firstLine="720"/>
        <w:jc w:val="center"/>
        <w:rPr>
          <w:b/>
          <w:bCs/>
          <w:color w:val="000000"/>
          <w:szCs w:val="24"/>
        </w:rPr>
      </w:pPr>
      <w:r w:rsidRPr="00BA5D78">
        <w:rPr>
          <w:b/>
          <w:bCs/>
          <w:color w:val="000000"/>
          <w:szCs w:val="24"/>
        </w:rPr>
        <w:t>AIŠKINAMASIS RAŠTAS</w:t>
      </w:r>
    </w:p>
    <w:p w:rsidR="00CB2DC7" w:rsidRPr="00BA5D78" w:rsidRDefault="00CB2DC7" w:rsidP="00C3226F">
      <w:pPr>
        <w:ind w:firstLine="720"/>
        <w:jc w:val="center"/>
        <w:rPr>
          <w:bCs/>
          <w:color w:val="000000"/>
          <w:szCs w:val="24"/>
        </w:rPr>
      </w:pPr>
      <w:r w:rsidRPr="00BA5D78">
        <w:rPr>
          <w:bCs/>
          <w:color w:val="000000"/>
          <w:szCs w:val="24"/>
        </w:rPr>
        <w:t>20</w:t>
      </w:r>
      <w:r>
        <w:rPr>
          <w:bCs/>
          <w:color w:val="000000"/>
          <w:szCs w:val="24"/>
        </w:rPr>
        <w:t>20</w:t>
      </w:r>
      <w:r w:rsidRPr="00BA5D78">
        <w:rPr>
          <w:bCs/>
          <w:color w:val="000000"/>
          <w:szCs w:val="24"/>
        </w:rPr>
        <w:t>-0</w:t>
      </w:r>
      <w:r>
        <w:rPr>
          <w:bCs/>
          <w:color w:val="000000"/>
          <w:szCs w:val="24"/>
        </w:rPr>
        <w:t>7</w:t>
      </w:r>
      <w:r w:rsidRPr="00BA5D78">
        <w:rPr>
          <w:bCs/>
          <w:color w:val="000000"/>
          <w:szCs w:val="24"/>
        </w:rPr>
        <w:t>-</w:t>
      </w:r>
      <w:r w:rsidR="00F80930">
        <w:rPr>
          <w:bCs/>
          <w:color w:val="000000"/>
          <w:szCs w:val="24"/>
        </w:rPr>
        <w:t>08</w:t>
      </w:r>
    </w:p>
    <w:p w:rsidR="00CB2DC7" w:rsidRPr="00BA5D78" w:rsidRDefault="00CB2DC7" w:rsidP="00C3226F">
      <w:pPr>
        <w:ind w:firstLine="720"/>
        <w:jc w:val="center"/>
        <w:rPr>
          <w:color w:val="000000"/>
          <w:szCs w:val="24"/>
        </w:rPr>
      </w:pPr>
    </w:p>
    <w:p w:rsidR="00CB2DC7" w:rsidRPr="00BA5D78" w:rsidRDefault="00CB2DC7" w:rsidP="00C3226F">
      <w:pPr>
        <w:widowControl w:val="0"/>
        <w:numPr>
          <w:ilvl w:val="0"/>
          <w:numId w:val="22"/>
        </w:numPr>
        <w:overflowPunct/>
        <w:jc w:val="both"/>
        <w:textAlignment w:val="auto"/>
        <w:rPr>
          <w:b/>
          <w:bCs/>
          <w:i/>
          <w:iCs/>
          <w:color w:val="000000"/>
          <w:szCs w:val="24"/>
        </w:rPr>
      </w:pPr>
      <w:r w:rsidRPr="00BA5D78">
        <w:rPr>
          <w:b/>
          <w:bCs/>
          <w:i/>
          <w:iCs/>
          <w:color w:val="000000"/>
          <w:szCs w:val="24"/>
        </w:rPr>
        <w:t>Parengto projekto tikslai ir uždaviniai</w:t>
      </w:r>
    </w:p>
    <w:p w:rsidR="00CB2DC7" w:rsidRPr="008D5B53" w:rsidRDefault="00CB2DC7" w:rsidP="00C3226F">
      <w:pPr>
        <w:ind w:left="57" w:firstLine="1083"/>
        <w:jc w:val="both"/>
        <w:rPr>
          <w:szCs w:val="24"/>
        </w:rPr>
      </w:pPr>
      <w:r w:rsidRPr="00303B84">
        <w:rPr>
          <w:color w:val="000000"/>
          <w:szCs w:val="24"/>
        </w:rPr>
        <w:t>Patvirtinti patikslintus švietimo įstaigų etatų normatyvus</w:t>
      </w:r>
      <w:r>
        <w:rPr>
          <w:szCs w:val="24"/>
        </w:rPr>
        <w:t xml:space="preserve">. </w:t>
      </w:r>
    </w:p>
    <w:p w:rsidR="00CB2DC7" w:rsidRPr="00BA5D78" w:rsidRDefault="00CB2DC7" w:rsidP="00C3226F">
      <w:pPr>
        <w:numPr>
          <w:ilvl w:val="0"/>
          <w:numId w:val="22"/>
        </w:numPr>
        <w:jc w:val="both"/>
        <w:textAlignment w:val="auto"/>
        <w:rPr>
          <w:b/>
          <w:bCs/>
          <w:i/>
          <w:iCs/>
          <w:color w:val="000000"/>
          <w:szCs w:val="24"/>
        </w:rPr>
      </w:pPr>
      <w:r w:rsidRPr="00BA5D78">
        <w:rPr>
          <w:b/>
          <w:bCs/>
          <w:i/>
          <w:iCs/>
          <w:color w:val="000000"/>
          <w:szCs w:val="24"/>
        </w:rPr>
        <w:t>Kaip šiuo metu yra sureguliuoti projekte aptarti klausimai</w:t>
      </w:r>
    </w:p>
    <w:p w:rsidR="00CB2DC7" w:rsidRPr="00BA5D78" w:rsidRDefault="00CB2DC7" w:rsidP="00C3226F">
      <w:pPr>
        <w:ind w:firstLine="1080"/>
        <w:jc w:val="both"/>
        <w:rPr>
          <w:rStyle w:val="HTMLspausdinimomainl"/>
          <w:szCs w:val="24"/>
        </w:rPr>
      </w:pPr>
      <w:r w:rsidRPr="00BA5D78">
        <w:rPr>
          <w:szCs w:val="24"/>
        </w:rPr>
        <w:t xml:space="preserve">Sprendimo projektas parengtas vadovaujantis </w:t>
      </w:r>
      <w:r>
        <w:rPr>
          <w:color w:val="00000A"/>
          <w:szCs w:val="24"/>
        </w:rPr>
        <w:t>Lietuvos Respublikos vietos savivaldos įstatymo 16 straipsnio 4 dalimi, 18 straipsnio 1 dalimi, Lietuvos Respublikos Vyriausybės 2018 m. liepos 11 d. nutarimu Nr. 679 „Dėl Mokymo lėšų apskaičiavimo, paskirstymo ir panaudojimo tvarkos aprašo  patvirtinimo“, Lietuvos Respublikos švietimo ir mokslo ministro 2011 m. liepos 8 d. įsakymu Nr. V-1228 „Dėl Specialiosios pedagoginės pagalbos asmeniui iki 21 metų teikimo ir kvalifikacinių reikalavimų nustatymo šios pagalbos teikėjams tvarkos aprašo patvirtinimo“ ir Lietuvos Respublikos švietimo ir mokslo ministro 2016 m. lapkričio 2 d. įsakymu Nr. V-950 „Dėl Socialinės pedagoginės pagalbos teikimo vaikui ir mokiniui tvarkos aprašo patvirtinimo“</w:t>
      </w:r>
      <w:r>
        <w:t>.</w:t>
      </w:r>
      <w:r w:rsidRPr="00BA5D78">
        <w:rPr>
          <w:szCs w:val="24"/>
        </w:rPr>
        <w:t xml:space="preserve">  </w:t>
      </w:r>
    </w:p>
    <w:p w:rsidR="00CB2DC7" w:rsidRPr="00BA5D78" w:rsidRDefault="00CB2DC7" w:rsidP="00C3226F">
      <w:pPr>
        <w:numPr>
          <w:ilvl w:val="0"/>
          <w:numId w:val="22"/>
        </w:numPr>
        <w:jc w:val="both"/>
        <w:textAlignment w:val="auto"/>
        <w:rPr>
          <w:b/>
          <w:bCs/>
          <w:i/>
          <w:iCs/>
          <w:color w:val="000000"/>
          <w:szCs w:val="24"/>
        </w:rPr>
      </w:pPr>
      <w:r w:rsidRPr="00BA5D78">
        <w:rPr>
          <w:b/>
          <w:bCs/>
          <w:i/>
          <w:iCs/>
          <w:color w:val="000000"/>
          <w:szCs w:val="24"/>
        </w:rPr>
        <w:t>Kokių teigiamų rezultatų laukiama</w:t>
      </w:r>
    </w:p>
    <w:p w:rsidR="00CB2DC7" w:rsidRPr="00BA5D78" w:rsidRDefault="00CB2DC7" w:rsidP="00C3226F">
      <w:pPr>
        <w:ind w:left="57" w:firstLine="1083"/>
        <w:jc w:val="both"/>
        <w:rPr>
          <w:szCs w:val="24"/>
        </w:rPr>
      </w:pPr>
      <w:r>
        <w:t>Patvirtinti bendrojo ugdymo mokyklų darbuotojų pareigybių normatyvai būtų pagrindas susiskaičiuoti kiekvienai įstaigai priklausantį pareigybių skaičių pagal aiškius kriterijus</w:t>
      </w:r>
      <w:r>
        <w:rPr>
          <w:color w:val="000000"/>
          <w:szCs w:val="24"/>
        </w:rPr>
        <w:t xml:space="preserve">. </w:t>
      </w:r>
    </w:p>
    <w:p w:rsidR="00CB2DC7" w:rsidRPr="00BA5D78" w:rsidRDefault="00CB2DC7" w:rsidP="00C3226F">
      <w:pPr>
        <w:numPr>
          <w:ilvl w:val="0"/>
          <w:numId w:val="22"/>
        </w:numPr>
        <w:overflowPunct/>
        <w:autoSpaceDE/>
        <w:autoSpaceDN/>
        <w:adjustRightInd/>
        <w:jc w:val="both"/>
        <w:textAlignment w:val="auto"/>
        <w:rPr>
          <w:b/>
          <w:bCs/>
          <w:i/>
          <w:iCs/>
          <w:color w:val="000000"/>
          <w:szCs w:val="24"/>
        </w:rPr>
      </w:pPr>
      <w:r w:rsidRPr="00BA5D78">
        <w:rPr>
          <w:b/>
          <w:bCs/>
          <w:i/>
          <w:iCs/>
          <w:color w:val="000000"/>
          <w:szCs w:val="24"/>
        </w:rPr>
        <w:t>Galimos neigiamos priimto projekto pasekmės ir kokių priemonių reikėtų imtis, kad tokių pasekmių būtų išvengta.</w:t>
      </w:r>
    </w:p>
    <w:p w:rsidR="00CB2DC7" w:rsidRPr="00BA5D78" w:rsidRDefault="00CB2DC7" w:rsidP="00C3226F">
      <w:pPr>
        <w:ind w:left="1080"/>
        <w:jc w:val="both"/>
        <w:rPr>
          <w:bCs/>
          <w:szCs w:val="24"/>
        </w:rPr>
      </w:pPr>
      <w:r w:rsidRPr="00BA5D78">
        <w:rPr>
          <w:bCs/>
          <w:szCs w:val="24"/>
        </w:rPr>
        <w:t>Neigiamų pasekmių nenumatyta.</w:t>
      </w:r>
    </w:p>
    <w:p w:rsidR="00CB2DC7" w:rsidRPr="00BA5D78" w:rsidRDefault="00CB2DC7" w:rsidP="00C3226F">
      <w:pPr>
        <w:widowControl w:val="0"/>
        <w:numPr>
          <w:ilvl w:val="0"/>
          <w:numId w:val="22"/>
        </w:numPr>
        <w:tabs>
          <w:tab w:val="left" w:pos="0"/>
        </w:tabs>
        <w:overflowPunct/>
        <w:ind w:right="360"/>
        <w:jc w:val="both"/>
        <w:textAlignment w:val="auto"/>
        <w:rPr>
          <w:b/>
          <w:bCs/>
          <w:i/>
          <w:iCs/>
          <w:color w:val="000000"/>
          <w:szCs w:val="24"/>
        </w:rPr>
      </w:pPr>
      <w:r w:rsidRPr="00BA5D78">
        <w:rPr>
          <w:b/>
          <w:bCs/>
          <w:i/>
          <w:iCs/>
          <w:color w:val="000000"/>
          <w:szCs w:val="24"/>
        </w:rPr>
        <w:t>Kokius galiojančius aktus (tarybos, mero, Savivaldybės administracijos direktoriaus) reikėtų pakeisti ir panaikinti, priėmus sprendimą pagal teikiamą projektą.</w:t>
      </w:r>
    </w:p>
    <w:p w:rsidR="00CB2DC7" w:rsidRPr="00BA5D78" w:rsidRDefault="00CB2DC7" w:rsidP="00C3226F">
      <w:pPr>
        <w:ind w:left="720" w:right="360"/>
        <w:jc w:val="both"/>
        <w:rPr>
          <w:szCs w:val="24"/>
        </w:rPr>
      </w:pPr>
      <w:r w:rsidRPr="00BA5D78">
        <w:rPr>
          <w:szCs w:val="24"/>
        </w:rPr>
        <w:t xml:space="preserve">      Nereikės keisti ar naikinti kitų galiojančių </w:t>
      </w:r>
      <w:r>
        <w:rPr>
          <w:szCs w:val="24"/>
        </w:rPr>
        <w:t xml:space="preserve">teisės </w:t>
      </w:r>
      <w:r w:rsidRPr="00BA5D78">
        <w:rPr>
          <w:szCs w:val="24"/>
        </w:rPr>
        <w:t>aktų, priėmus sprendimą pagal teikiamą projektą.</w:t>
      </w:r>
    </w:p>
    <w:p w:rsidR="00CB2DC7" w:rsidRPr="00BA5D78" w:rsidRDefault="00CB2DC7" w:rsidP="00C3226F">
      <w:pPr>
        <w:numPr>
          <w:ilvl w:val="0"/>
          <w:numId w:val="22"/>
        </w:numPr>
        <w:jc w:val="both"/>
        <w:textAlignment w:val="auto"/>
        <w:rPr>
          <w:b/>
          <w:bCs/>
          <w:i/>
          <w:iCs/>
          <w:color w:val="000000"/>
          <w:szCs w:val="24"/>
        </w:rPr>
      </w:pPr>
      <w:r w:rsidRPr="00BA5D78">
        <w:rPr>
          <w:b/>
          <w:bCs/>
          <w:i/>
          <w:iCs/>
          <w:color w:val="000000"/>
          <w:szCs w:val="24"/>
        </w:rPr>
        <w:t>Jeigu priimtam sprendimui reikės kito tarybos sprendimo, mero potvarkio ar administracijos direktoriaus įsakymo, kas ir kada juos turėtų parengti.</w:t>
      </w:r>
    </w:p>
    <w:p w:rsidR="00CB2DC7" w:rsidRPr="00BA5D78" w:rsidRDefault="00CB2DC7" w:rsidP="00C3226F">
      <w:pPr>
        <w:ind w:firstLine="1080"/>
        <w:jc w:val="both"/>
        <w:rPr>
          <w:bCs/>
          <w:iCs/>
          <w:color w:val="000000"/>
          <w:szCs w:val="24"/>
        </w:rPr>
      </w:pPr>
      <w:r w:rsidRPr="00BA5D78">
        <w:rPr>
          <w:bCs/>
          <w:iCs/>
          <w:color w:val="000000"/>
          <w:szCs w:val="24"/>
        </w:rPr>
        <w:t>Nereikės priimti kito spendimo priimtam sprendimui.</w:t>
      </w:r>
    </w:p>
    <w:p w:rsidR="00CB2DC7" w:rsidRPr="00BA5D78" w:rsidRDefault="00CB2DC7" w:rsidP="00C3226F">
      <w:pPr>
        <w:widowControl w:val="0"/>
        <w:numPr>
          <w:ilvl w:val="0"/>
          <w:numId w:val="22"/>
        </w:numPr>
        <w:tabs>
          <w:tab w:val="left" w:pos="0"/>
        </w:tabs>
        <w:overflowPunct/>
        <w:ind w:right="360"/>
        <w:jc w:val="both"/>
        <w:textAlignment w:val="auto"/>
        <w:rPr>
          <w:b/>
          <w:bCs/>
          <w:i/>
          <w:iCs/>
          <w:color w:val="000000"/>
          <w:szCs w:val="24"/>
        </w:rPr>
      </w:pPr>
      <w:r w:rsidRPr="00BA5D78">
        <w:rPr>
          <w:b/>
          <w:bCs/>
          <w:i/>
          <w:iCs/>
          <w:color w:val="000000"/>
          <w:szCs w:val="24"/>
        </w:rPr>
        <w:t>Ar reikalinga atlikti sprendimo projekto antikorupcinį vertinimą</w:t>
      </w:r>
    </w:p>
    <w:p w:rsidR="00CB2DC7" w:rsidRPr="00BA5D78" w:rsidRDefault="00CB2DC7" w:rsidP="00C3226F">
      <w:pPr>
        <w:tabs>
          <w:tab w:val="left" w:pos="1134"/>
        </w:tabs>
        <w:ind w:left="1080"/>
        <w:jc w:val="both"/>
        <w:rPr>
          <w:szCs w:val="24"/>
        </w:rPr>
      </w:pPr>
      <w:r w:rsidRPr="00BA5D78">
        <w:rPr>
          <w:szCs w:val="24"/>
        </w:rPr>
        <w:t>Šis sprendimas antikorupciniu požiūriu vertinamas.</w:t>
      </w:r>
    </w:p>
    <w:p w:rsidR="00CB2DC7" w:rsidRPr="00BA5D78" w:rsidRDefault="00CB2DC7" w:rsidP="00C3226F">
      <w:pPr>
        <w:widowControl w:val="0"/>
        <w:numPr>
          <w:ilvl w:val="0"/>
          <w:numId w:val="22"/>
        </w:numPr>
        <w:tabs>
          <w:tab w:val="left" w:pos="0"/>
        </w:tabs>
        <w:overflowPunct/>
        <w:ind w:right="360"/>
        <w:jc w:val="both"/>
        <w:textAlignment w:val="auto"/>
        <w:rPr>
          <w:b/>
          <w:bCs/>
          <w:i/>
          <w:iCs/>
          <w:color w:val="000000"/>
          <w:szCs w:val="24"/>
        </w:rPr>
      </w:pPr>
      <w:r w:rsidRPr="00BA5D78">
        <w:rPr>
          <w:b/>
          <w:bCs/>
          <w:i/>
          <w:iCs/>
          <w:color w:val="000000"/>
          <w:szCs w:val="24"/>
        </w:rPr>
        <w:t>Sprendimo vykdytojai ir įvykdymo terminai, lėšų, reikalingų sprendimui įgyvendinti, poreikis (jeigu tai numatoma – derinti su Finansų skyriumi)</w:t>
      </w:r>
    </w:p>
    <w:p w:rsidR="00CB2DC7" w:rsidRPr="00BA5D78" w:rsidRDefault="00CB2DC7" w:rsidP="00C3226F">
      <w:pPr>
        <w:ind w:firstLine="1083"/>
        <w:jc w:val="both"/>
        <w:rPr>
          <w:bCs/>
          <w:szCs w:val="24"/>
        </w:rPr>
      </w:pPr>
      <w:r w:rsidRPr="00BA5D78">
        <w:rPr>
          <w:bCs/>
          <w:szCs w:val="24"/>
        </w:rPr>
        <w:t xml:space="preserve">Už sprendimo </w:t>
      </w:r>
      <w:r>
        <w:rPr>
          <w:bCs/>
          <w:szCs w:val="24"/>
        </w:rPr>
        <w:t>vykdymą atsakingi</w:t>
      </w:r>
      <w:r w:rsidRPr="00BA5D78">
        <w:rPr>
          <w:bCs/>
          <w:szCs w:val="24"/>
        </w:rPr>
        <w:t xml:space="preserve"> </w:t>
      </w:r>
      <w:r>
        <w:t>mokyklų vadovai</w:t>
      </w:r>
      <w:r w:rsidRPr="00BA5D78">
        <w:rPr>
          <w:bCs/>
          <w:szCs w:val="24"/>
        </w:rPr>
        <w:t>.</w:t>
      </w:r>
    </w:p>
    <w:p w:rsidR="00CB2DC7" w:rsidRPr="00BA5D78" w:rsidRDefault="00CB2DC7" w:rsidP="00C3226F">
      <w:pPr>
        <w:widowControl w:val="0"/>
        <w:numPr>
          <w:ilvl w:val="0"/>
          <w:numId w:val="22"/>
        </w:numPr>
        <w:tabs>
          <w:tab w:val="left" w:pos="0"/>
        </w:tabs>
        <w:overflowPunct/>
        <w:ind w:right="360"/>
        <w:jc w:val="both"/>
        <w:textAlignment w:val="auto"/>
        <w:rPr>
          <w:b/>
          <w:bCs/>
          <w:i/>
          <w:iCs/>
          <w:color w:val="000000"/>
          <w:szCs w:val="24"/>
        </w:rPr>
      </w:pPr>
      <w:r w:rsidRPr="00BA5D78">
        <w:rPr>
          <w:b/>
          <w:bCs/>
          <w:i/>
          <w:iCs/>
          <w:color w:val="000000"/>
          <w:szCs w:val="24"/>
        </w:rPr>
        <w:t>Projekto rengimo metu gauti specialistų vertinimai ir išvados, ekonominiai apskaičiavimai (sąmatos) ir konkretūs finansavimo šaltiniai.</w:t>
      </w:r>
    </w:p>
    <w:p w:rsidR="00CB2DC7" w:rsidRPr="00BA5D78" w:rsidRDefault="00CB2DC7" w:rsidP="00C3226F">
      <w:pPr>
        <w:ind w:firstLine="1083"/>
        <w:jc w:val="both"/>
        <w:rPr>
          <w:bCs/>
          <w:szCs w:val="24"/>
        </w:rPr>
      </w:pPr>
      <w:r w:rsidRPr="00BA5D78">
        <w:rPr>
          <w:bCs/>
          <w:szCs w:val="24"/>
        </w:rPr>
        <w:t xml:space="preserve">Neigiamų specialistų vertinimų ir išvadų negauta. </w:t>
      </w:r>
    </w:p>
    <w:p w:rsidR="00CB2DC7" w:rsidRPr="00BA5D78" w:rsidRDefault="00CB2DC7" w:rsidP="00C3226F">
      <w:pPr>
        <w:numPr>
          <w:ilvl w:val="0"/>
          <w:numId w:val="22"/>
        </w:numPr>
        <w:jc w:val="both"/>
        <w:textAlignment w:val="auto"/>
        <w:rPr>
          <w:b/>
          <w:bCs/>
          <w:i/>
          <w:iCs/>
          <w:color w:val="000000"/>
          <w:szCs w:val="24"/>
        </w:rPr>
      </w:pPr>
      <w:r w:rsidRPr="00BA5D78">
        <w:rPr>
          <w:b/>
          <w:bCs/>
          <w:i/>
          <w:iCs/>
          <w:color w:val="000000"/>
          <w:szCs w:val="24"/>
        </w:rPr>
        <w:t>Projekto rengėjas ar rengėjų grupė.</w:t>
      </w:r>
    </w:p>
    <w:p w:rsidR="00CB2DC7" w:rsidRPr="00BA5D78" w:rsidRDefault="00CB2DC7" w:rsidP="00C3226F">
      <w:pPr>
        <w:ind w:firstLine="1083"/>
        <w:jc w:val="both"/>
        <w:rPr>
          <w:bCs/>
          <w:iCs/>
          <w:color w:val="000000"/>
          <w:szCs w:val="24"/>
        </w:rPr>
      </w:pPr>
      <w:r w:rsidRPr="00BA5D78">
        <w:rPr>
          <w:bCs/>
          <w:iCs/>
          <w:color w:val="000000"/>
          <w:szCs w:val="24"/>
        </w:rPr>
        <w:t>Švietimo</w:t>
      </w:r>
      <w:r>
        <w:rPr>
          <w:bCs/>
          <w:iCs/>
          <w:color w:val="000000"/>
          <w:szCs w:val="24"/>
        </w:rPr>
        <w:t>, kultūros ir sporto</w:t>
      </w:r>
      <w:r w:rsidRPr="00BA5D78">
        <w:rPr>
          <w:bCs/>
          <w:iCs/>
          <w:color w:val="000000"/>
          <w:szCs w:val="24"/>
        </w:rPr>
        <w:t xml:space="preserve"> skyriaus vedėja Virginija Sirvidienė, tel. 57 367, </w:t>
      </w:r>
      <w:proofErr w:type="spellStart"/>
      <w:r w:rsidRPr="00BA5D78">
        <w:rPr>
          <w:bCs/>
          <w:iCs/>
          <w:color w:val="000000"/>
          <w:szCs w:val="24"/>
        </w:rPr>
        <w:t>el.p</w:t>
      </w:r>
      <w:proofErr w:type="spellEnd"/>
      <w:r w:rsidRPr="00BA5D78">
        <w:rPr>
          <w:bCs/>
          <w:iCs/>
          <w:color w:val="000000"/>
          <w:szCs w:val="24"/>
        </w:rPr>
        <w:t xml:space="preserve">. </w:t>
      </w:r>
      <w:proofErr w:type="spellStart"/>
      <w:r w:rsidRPr="00BA5D78">
        <w:rPr>
          <w:bCs/>
          <w:iCs/>
          <w:color w:val="000000"/>
          <w:szCs w:val="24"/>
        </w:rPr>
        <w:t>v.sirvidienė@pagegiai.lt</w:t>
      </w:r>
      <w:proofErr w:type="spellEnd"/>
      <w:r w:rsidRPr="00BA5D78">
        <w:rPr>
          <w:bCs/>
          <w:iCs/>
          <w:color w:val="000000"/>
          <w:szCs w:val="24"/>
        </w:rPr>
        <w:t xml:space="preserve">. </w:t>
      </w:r>
    </w:p>
    <w:p w:rsidR="00CB2DC7" w:rsidRPr="00BA5D78" w:rsidRDefault="00CB2DC7" w:rsidP="00C3226F">
      <w:pPr>
        <w:widowControl w:val="0"/>
        <w:numPr>
          <w:ilvl w:val="0"/>
          <w:numId w:val="22"/>
        </w:numPr>
        <w:tabs>
          <w:tab w:val="left" w:pos="0"/>
        </w:tabs>
        <w:overflowPunct/>
        <w:ind w:right="360"/>
        <w:jc w:val="both"/>
        <w:textAlignment w:val="auto"/>
        <w:rPr>
          <w:b/>
          <w:bCs/>
          <w:i/>
          <w:iCs/>
          <w:color w:val="000000"/>
          <w:szCs w:val="24"/>
        </w:rPr>
      </w:pPr>
      <w:r w:rsidRPr="00BA5D78">
        <w:rPr>
          <w:b/>
          <w:bCs/>
          <w:i/>
          <w:iCs/>
          <w:color w:val="000000"/>
          <w:szCs w:val="24"/>
        </w:rPr>
        <w:t>Kiti, rengėjo nuomone, reikalingi pagrindimai ir paaiškinimai.</w:t>
      </w:r>
    </w:p>
    <w:p w:rsidR="00CB2DC7" w:rsidRPr="00BA5D78" w:rsidRDefault="00CB2DC7" w:rsidP="00C3226F">
      <w:pPr>
        <w:ind w:left="1080"/>
        <w:jc w:val="both"/>
        <w:rPr>
          <w:color w:val="000000"/>
          <w:szCs w:val="24"/>
        </w:rPr>
      </w:pPr>
      <w:r w:rsidRPr="00BA5D78">
        <w:rPr>
          <w:color w:val="000000"/>
          <w:szCs w:val="24"/>
        </w:rPr>
        <w:t>Nėra kitų rengėjo pagrindimų ir paaiškinimų.</w:t>
      </w:r>
    </w:p>
    <w:p w:rsidR="00CB2DC7" w:rsidRDefault="00CB2DC7" w:rsidP="00C3226F">
      <w:pPr>
        <w:jc w:val="both"/>
        <w:rPr>
          <w:color w:val="000000"/>
          <w:szCs w:val="24"/>
        </w:rPr>
      </w:pPr>
    </w:p>
    <w:p w:rsidR="00CB2DC7" w:rsidRDefault="00CB2DC7" w:rsidP="00C3226F">
      <w:pPr>
        <w:jc w:val="both"/>
        <w:rPr>
          <w:color w:val="000000"/>
          <w:szCs w:val="24"/>
        </w:rPr>
      </w:pPr>
    </w:p>
    <w:p w:rsidR="00CB2DC7" w:rsidRPr="00BA5D78" w:rsidRDefault="00CB2DC7" w:rsidP="00C3226F">
      <w:pPr>
        <w:jc w:val="both"/>
        <w:rPr>
          <w:color w:val="000000"/>
          <w:szCs w:val="24"/>
        </w:rPr>
      </w:pPr>
    </w:p>
    <w:p w:rsidR="00CB2DC7" w:rsidRDefault="00CB2DC7" w:rsidP="00C3226F">
      <w:pPr>
        <w:ind w:left="180"/>
        <w:jc w:val="both"/>
      </w:pPr>
      <w:r w:rsidRPr="00BA5D78">
        <w:rPr>
          <w:color w:val="000000"/>
          <w:szCs w:val="24"/>
        </w:rPr>
        <w:t>Švietimo</w:t>
      </w:r>
      <w:r>
        <w:rPr>
          <w:color w:val="000000"/>
          <w:szCs w:val="24"/>
        </w:rPr>
        <w:t>, kultūros ir sporto skyriaus vedėja</w:t>
      </w:r>
      <w:r>
        <w:rPr>
          <w:color w:val="000000"/>
          <w:szCs w:val="24"/>
        </w:rPr>
        <w:tab/>
      </w:r>
      <w:r>
        <w:rPr>
          <w:color w:val="000000"/>
          <w:szCs w:val="24"/>
        </w:rPr>
        <w:tab/>
        <w:t xml:space="preserve">    </w:t>
      </w:r>
      <w:r w:rsidRPr="00BA5D78">
        <w:rPr>
          <w:color w:val="000000"/>
          <w:szCs w:val="24"/>
        </w:rPr>
        <w:t>Virginija Sirvidienė</w:t>
      </w:r>
      <w:r>
        <w:tab/>
      </w:r>
    </w:p>
    <w:p w:rsidR="00CB2DC7" w:rsidRDefault="00CB2DC7" w:rsidP="00481479">
      <w:pPr>
        <w:tabs>
          <w:tab w:val="left" w:pos="0"/>
        </w:tabs>
        <w:spacing w:line="360" w:lineRule="auto"/>
        <w:ind w:left="-142" w:firstLine="142"/>
        <w:jc w:val="both"/>
      </w:pPr>
      <w:r>
        <w:lastRenderedPageBreak/>
        <w:tab/>
      </w:r>
      <w:r>
        <w:tab/>
      </w:r>
    </w:p>
    <w:p w:rsidR="00CB2DC7" w:rsidRDefault="00CB2DC7" w:rsidP="00481479">
      <w:pPr>
        <w:tabs>
          <w:tab w:val="left" w:pos="0"/>
        </w:tabs>
        <w:spacing w:line="360" w:lineRule="auto"/>
        <w:ind w:left="-142" w:firstLine="142"/>
        <w:jc w:val="both"/>
      </w:pPr>
    </w:p>
    <w:p w:rsidR="00D03615" w:rsidRDefault="00D03615" w:rsidP="00481479">
      <w:pPr>
        <w:spacing w:line="360" w:lineRule="auto"/>
        <w:jc w:val="center"/>
        <w:rPr>
          <w:color w:val="FF0000"/>
        </w:rPr>
      </w:pPr>
    </w:p>
    <w:p w:rsidR="00D03615" w:rsidRDefault="00D03615" w:rsidP="00481479">
      <w:pPr>
        <w:spacing w:line="360" w:lineRule="auto"/>
        <w:jc w:val="center"/>
        <w:rPr>
          <w:color w:val="FF0000"/>
        </w:rPr>
      </w:pPr>
    </w:p>
    <w:tbl>
      <w:tblPr>
        <w:tblW w:w="0" w:type="auto"/>
        <w:tblInd w:w="108" w:type="dxa"/>
        <w:tblLayout w:type="fixed"/>
        <w:tblLook w:val="0000"/>
      </w:tblPr>
      <w:tblGrid>
        <w:gridCol w:w="9639"/>
      </w:tblGrid>
      <w:tr w:rsidR="00D03615" w:rsidTr="00B71DFE">
        <w:trPr>
          <w:trHeight w:hRule="exact" w:val="1055"/>
        </w:trPr>
        <w:tc>
          <w:tcPr>
            <w:tcW w:w="9639" w:type="dxa"/>
          </w:tcPr>
          <w:p w:rsidR="00D03615" w:rsidRPr="00F63808" w:rsidRDefault="00D03615" w:rsidP="00B71DFE">
            <w:pPr>
              <w:spacing w:line="240" w:lineRule="atLeast"/>
              <w:rPr>
                <w:b/>
                <w:color w:val="000000"/>
              </w:rPr>
            </w:pPr>
            <w:r>
              <w:t xml:space="preserve">                                                                        </w:t>
            </w:r>
            <w:bookmarkStart w:id="0" w:name="_MON_1042462864"/>
            <w:bookmarkEnd w:id="0"/>
            <w:bookmarkStart w:id="1" w:name="_MON_1042462851"/>
            <w:bookmarkEnd w:id="1"/>
            <w:r>
              <w:object w:dxaOrig="1005" w:dyaOrig="1350">
                <v:shape id="_x0000_i1026" type="#_x0000_t75" style="width:36pt;height:47.4pt" o:ole="" fillcolor="window">
                  <v:imagedata r:id="rId6" o:title=""/>
                </v:shape>
                <o:OLEObject Type="Embed" ProgID="Word.Picture.8" ShapeID="_x0000_i1026" DrawAspect="Content" ObjectID="_1655794603" r:id="rId7"/>
              </w:object>
            </w:r>
            <w:r>
              <w:t xml:space="preserve">                                            </w:t>
            </w:r>
          </w:p>
        </w:tc>
      </w:tr>
      <w:tr w:rsidR="00D03615" w:rsidTr="00B71DFE">
        <w:trPr>
          <w:trHeight w:hRule="exact" w:val="2211"/>
        </w:trPr>
        <w:tc>
          <w:tcPr>
            <w:tcW w:w="9639" w:type="dxa"/>
          </w:tcPr>
          <w:p w:rsidR="00D03615" w:rsidRDefault="00D03615" w:rsidP="00B71DFE">
            <w:pPr>
              <w:pStyle w:val="Antrat2"/>
            </w:pPr>
            <w:r>
              <w:t>Pagėgių savivaldybės taryba</w:t>
            </w:r>
          </w:p>
          <w:p w:rsidR="00D03615" w:rsidRDefault="00D03615" w:rsidP="00B71DFE">
            <w:pPr>
              <w:spacing w:before="120"/>
              <w:jc w:val="center"/>
              <w:rPr>
                <w:b/>
                <w:bCs/>
                <w:caps/>
                <w:color w:val="000000"/>
              </w:rPr>
            </w:pPr>
          </w:p>
          <w:p w:rsidR="00D03615" w:rsidRDefault="00D03615" w:rsidP="00B71DFE">
            <w:pPr>
              <w:spacing w:before="120"/>
              <w:jc w:val="center"/>
              <w:rPr>
                <w:b/>
                <w:bCs/>
                <w:caps/>
                <w:color w:val="000000"/>
              </w:rPr>
            </w:pPr>
            <w:r>
              <w:rPr>
                <w:b/>
                <w:bCs/>
                <w:caps/>
                <w:color w:val="000000"/>
              </w:rPr>
              <w:t>sprendimas</w:t>
            </w:r>
          </w:p>
          <w:p w:rsidR="00D03615" w:rsidRDefault="00D03615" w:rsidP="00B71DFE">
            <w:pPr>
              <w:jc w:val="center"/>
              <w:rPr>
                <w:b/>
                <w:bCs/>
                <w:caps/>
                <w:color w:val="000000"/>
              </w:rPr>
            </w:pPr>
            <w:r>
              <w:rPr>
                <w:b/>
                <w:bCs/>
                <w:caps/>
                <w:color w:val="000000"/>
              </w:rPr>
              <w:t>dėl PAGĖGIŲ savivaldybės švietimo įstaigų pareigybių, FINANSUOJAMŲ IŠ MOKINIO KREPŠELIO LĖŠŲ,  normatyvų patvirtinimo</w:t>
            </w:r>
          </w:p>
        </w:tc>
      </w:tr>
      <w:tr w:rsidR="00D03615" w:rsidTr="00B71DFE">
        <w:trPr>
          <w:trHeight w:hRule="exact" w:val="703"/>
        </w:trPr>
        <w:tc>
          <w:tcPr>
            <w:tcW w:w="9639" w:type="dxa"/>
          </w:tcPr>
          <w:p w:rsidR="00D03615" w:rsidRDefault="00D03615" w:rsidP="00B71DFE">
            <w:pPr>
              <w:pStyle w:val="Antrat2"/>
              <w:rPr>
                <w:b w:val="0"/>
                <w:bCs w:val="0"/>
                <w:caps w:val="0"/>
              </w:rPr>
            </w:pPr>
            <w:r>
              <w:rPr>
                <w:b w:val="0"/>
                <w:bCs w:val="0"/>
                <w:caps w:val="0"/>
              </w:rPr>
              <w:t>2016 m. sausio 28 d. Nr. T-14</w:t>
            </w:r>
          </w:p>
          <w:p w:rsidR="00D03615" w:rsidRDefault="00D03615" w:rsidP="00B71DFE">
            <w:pPr>
              <w:jc w:val="center"/>
            </w:pPr>
            <w:r>
              <w:t>Pagėgiai</w:t>
            </w:r>
          </w:p>
          <w:p w:rsidR="00D03615" w:rsidRDefault="00D03615" w:rsidP="00B71DFE">
            <w:pPr>
              <w:jc w:val="center"/>
            </w:pPr>
          </w:p>
        </w:tc>
      </w:tr>
    </w:tbl>
    <w:p w:rsidR="00D03615" w:rsidRDefault="00D03615" w:rsidP="00D03615">
      <w:pPr>
        <w:spacing w:line="360" w:lineRule="auto"/>
        <w:ind w:firstLine="1080"/>
        <w:jc w:val="both"/>
        <w:rPr>
          <w:szCs w:val="24"/>
        </w:rPr>
      </w:pPr>
      <w:r w:rsidRPr="00716762">
        <w:rPr>
          <w:szCs w:val="24"/>
        </w:rPr>
        <w:t xml:space="preserve">            </w:t>
      </w:r>
    </w:p>
    <w:p w:rsidR="00D03615" w:rsidRDefault="00D03615" w:rsidP="00D03615">
      <w:pPr>
        <w:spacing w:line="360" w:lineRule="auto"/>
        <w:ind w:firstLine="1080"/>
        <w:jc w:val="both"/>
        <w:rPr>
          <w:szCs w:val="24"/>
        </w:rPr>
      </w:pPr>
    </w:p>
    <w:p w:rsidR="00D03615" w:rsidRPr="00416F5D" w:rsidRDefault="00D03615" w:rsidP="00D03615">
      <w:pPr>
        <w:spacing w:line="360" w:lineRule="auto"/>
        <w:ind w:firstLine="1080"/>
        <w:jc w:val="both"/>
        <w:rPr>
          <w:rStyle w:val="HTMLspausdinimomainl"/>
          <w:rFonts w:ascii="Times New Roman" w:hAnsi="Times New Roman" w:cs="Times New Roman"/>
          <w:sz w:val="24"/>
          <w:szCs w:val="24"/>
        </w:rPr>
      </w:pPr>
      <w:r w:rsidRPr="00716762">
        <w:rPr>
          <w:szCs w:val="24"/>
        </w:rPr>
        <w:t xml:space="preserve"> </w:t>
      </w:r>
      <w:r w:rsidRPr="00416F5D">
        <w:rPr>
          <w:rStyle w:val="HTMLspausdinimomainl"/>
          <w:rFonts w:ascii="Times New Roman" w:hAnsi="Times New Roman" w:cs="Times New Roman"/>
          <w:sz w:val="24"/>
          <w:szCs w:val="24"/>
        </w:rPr>
        <w:t xml:space="preserve">Vadovaudamasi Lietuvos Respublikos vietos savivaldos įstatymo 16 straipsnio 4 dalimi, Lietuvos Respublikos biudžetinių įstaigų įstatymo 4 straipsnio 3 dalies 7 punktu, atsižvelgdama į Mokinio krepšelio lėšų naudojimo metodines rekomendacijas ir Pagėgių Algimanto Mackaus gimnazijos direktoriaus 2016 m. sausio 12 d. raštą Nr. 1.11-2 „Dėl kompiuterinės įrangos priežiūros specialisto etato įsteigimo“, Pagėgių savivaldybės taryba n u s p r e n d ž i a:        </w:t>
      </w:r>
    </w:p>
    <w:p w:rsidR="00D03615" w:rsidRPr="00416F5D" w:rsidRDefault="00D03615" w:rsidP="00D03615">
      <w:pPr>
        <w:spacing w:line="360" w:lineRule="auto"/>
        <w:ind w:firstLine="1080"/>
        <w:jc w:val="both"/>
        <w:rPr>
          <w:rStyle w:val="HTMLspausdinimomainl"/>
          <w:rFonts w:ascii="Times New Roman" w:hAnsi="Times New Roman" w:cs="Times New Roman"/>
          <w:sz w:val="24"/>
          <w:szCs w:val="24"/>
        </w:rPr>
      </w:pPr>
      <w:r w:rsidRPr="00416F5D">
        <w:rPr>
          <w:rStyle w:val="HTMLspausdinimomainl"/>
          <w:rFonts w:ascii="Times New Roman" w:hAnsi="Times New Roman" w:cs="Times New Roman"/>
          <w:sz w:val="24"/>
          <w:szCs w:val="24"/>
        </w:rPr>
        <w:t xml:space="preserve"> 1. Patvirtinti Pagėgių savivaldybės švietimo įstaigų pareigybių, finansuojamų iš mokinio krepšelio lėšų, normatyvus (pridedama).  </w:t>
      </w:r>
    </w:p>
    <w:p w:rsidR="00D03615" w:rsidRPr="00416F5D" w:rsidRDefault="00D03615" w:rsidP="00D03615">
      <w:pPr>
        <w:spacing w:line="360" w:lineRule="auto"/>
        <w:ind w:firstLine="1080"/>
        <w:jc w:val="both"/>
        <w:rPr>
          <w:rStyle w:val="HTMLspausdinimomainl"/>
          <w:rFonts w:ascii="Times New Roman" w:hAnsi="Times New Roman" w:cs="Times New Roman"/>
          <w:sz w:val="24"/>
          <w:szCs w:val="24"/>
        </w:rPr>
      </w:pPr>
      <w:r w:rsidRPr="00416F5D">
        <w:rPr>
          <w:rStyle w:val="HTMLspausdinimomainl"/>
          <w:rFonts w:ascii="Times New Roman" w:hAnsi="Times New Roman" w:cs="Times New Roman"/>
          <w:sz w:val="24"/>
          <w:szCs w:val="24"/>
        </w:rPr>
        <w:t xml:space="preserve"> 2. Pripažinti netekusiu galios Pagėgių savivaldybės tarybos 2012 m. vasario 23 d. sprendimą Nr. T-31 „Dėl Pagėgių savivaldybės švietimo įstaigų pedagoginių pareigybių, finansuojamų iš mokinio krepšelio lėšų, normatyvų patvirtinimo“.</w:t>
      </w:r>
    </w:p>
    <w:p w:rsidR="00D03615" w:rsidRPr="00416F5D" w:rsidRDefault="00D03615" w:rsidP="00D03615">
      <w:pPr>
        <w:pStyle w:val="Pagrindinistekstas"/>
        <w:spacing w:line="360" w:lineRule="auto"/>
        <w:jc w:val="both"/>
        <w:rPr>
          <w:szCs w:val="24"/>
        </w:rPr>
      </w:pPr>
      <w:r w:rsidRPr="00416F5D">
        <w:rPr>
          <w:szCs w:val="24"/>
        </w:rPr>
        <w:t xml:space="preserve">                   3. Apie sprendimo priėmimą paskelbti Pagėgių savivaldybės interneto svetainėje </w:t>
      </w:r>
      <w:hyperlink r:id="rId8" w:history="1">
        <w:r w:rsidRPr="00416F5D">
          <w:rPr>
            <w:rStyle w:val="Hipersaitas"/>
            <w:szCs w:val="24"/>
          </w:rPr>
          <w:t>www.pagegiai.lt</w:t>
        </w:r>
      </w:hyperlink>
      <w:r w:rsidRPr="00416F5D">
        <w:rPr>
          <w:szCs w:val="24"/>
        </w:rPr>
        <w:t>.</w:t>
      </w:r>
    </w:p>
    <w:p w:rsidR="00D03615" w:rsidRPr="00416F5D" w:rsidRDefault="00D03615" w:rsidP="00D03615">
      <w:pPr>
        <w:spacing w:line="360" w:lineRule="auto"/>
        <w:ind w:right="-383" w:firstLine="567"/>
        <w:jc w:val="both"/>
        <w:rPr>
          <w:szCs w:val="24"/>
        </w:rPr>
      </w:pPr>
      <w:r w:rsidRPr="00416F5D">
        <w:rPr>
          <w:szCs w:val="24"/>
        </w:rPr>
        <w:t xml:space="preserve">         Šis sprendimas gali būti skundžiamas Lietuvos Respublikos administracinių bylų teisenos įstatymo nustatyta tvarka.</w:t>
      </w:r>
    </w:p>
    <w:p w:rsidR="00D03615" w:rsidRPr="00416F5D" w:rsidRDefault="00D03615" w:rsidP="00D03615">
      <w:pPr>
        <w:spacing w:line="360" w:lineRule="auto"/>
        <w:ind w:right="-383" w:firstLine="567"/>
        <w:jc w:val="both"/>
        <w:rPr>
          <w:szCs w:val="24"/>
        </w:rPr>
      </w:pPr>
    </w:p>
    <w:p w:rsidR="00D03615" w:rsidRDefault="00D03615" w:rsidP="00D03615">
      <w:pPr>
        <w:spacing w:line="360" w:lineRule="auto"/>
        <w:ind w:right="-383"/>
        <w:jc w:val="both"/>
      </w:pPr>
    </w:p>
    <w:p w:rsidR="00D03615" w:rsidRDefault="00D03615" w:rsidP="00D03615">
      <w:pPr>
        <w:spacing w:line="360" w:lineRule="auto"/>
        <w:ind w:right="-383"/>
        <w:jc w:val="both"/>
      </w:pPr>
      <w:r>
        <w:t>Savivaldybės meras</w:t>
      </w:r>
      <w:r>
        <w:tab/>
      </w:r>
      <w:r>
        <w:tab/>
      </w:r>
      <w:r>
        <w:tab/>
      </w:r>
      <w:r>
        <w:tab/>
        <w:t xml:space="preserve">                Virginijus Komskis</w:t>
      </w:r>
    </w:p>
    <w:p w:rsidR="00D03615" w:rsidRDefault="00D03615" w:rsidP="00D03615">
      <w:pPr>
        <w:spacing w:line="360" w:lineRule="auto"/>
        <w:ind w:right="-383" w:firstLine="567"/>
        <w:jc w:val="both"/>
      </w:pPr>
    </w:p>
    <w:p w:rsidR="00D03615" w:rsidRDefault="00D03615" w:rsidP="00D03615">
      <w:pPr>
        <w:spacing w:line="360" w:lineRule="auto"/>
        <w:ind w:right="-383" w:firstLine="567"/>
        <w:jc w:val="both"/>
      </w:pPr>
    </w:p>
    <w:p w:rsidR="00D03615" w:rsidRDefault="00D03615" w:rsidP="00D03615">
      <w:pPr>
        <w:spacing w:line="360" w:lineRule="auto"/>
        <w:ind w:right="-383" w:firstLine="567"/>
        <w:jc w:val="both"/>
      </w:pPr>
    </w:p>
    <w:p w:rsidR="00D03615" w:rsidRDefault="00D03615" w:rsidP="00D03615">
      <w:pPr>
        <w:spacing w:line="360" w:lineRule="auto"/>
        <w:ind w:right="-383" w:firstLine="567"/>
        <w:jc w:val="both"/>
      </w:pPr>
    </w:p>
    <w:p w:rsidR="00D03615" w:rsidRDefault="00D03615" w:rsidP="00D03615">
      <w:pPr>
        <w:spacing w:line="360" w:lineRule="auto"/>
        <w:ind w:right="-383" w:firstLine="567"/>
        <w:jc w:val="both"/>
      </w:pPr>
    </w:p>
    <w:p w:rsidR="00416F5D" w:rsidRDefault="00416F5D" w:rsidP="00D03615">
      <w:pPr>
        <w:spacing w:line="360" w:lineRule="auto"/>
        <w:ind w:right="-383" w:firstLine="567"/>
        <w:jc w:val="both"/>
      </w:pPr>
    </w:p>
    <w:p w:rsidR="00416F5D" w:rsidRDefault="00416F5D" w:rsidP="00D03615">
      <w:pPr>
        <w:spacing w:line="360" w:lineRule="auto"/>
        <w:ind w:right="-383" w:firstLine="567"/>
        <w:jc w:val="both"/>
      </w:pPr>
    </w:p>
    <w:p w:rsidR="00D03615" w:rsidRDefault="00D03615" w:rsidP="00D03615">
      <w:pPr>
        <w:spacing w:line="360" w:lineRule="auto"/>
        <w:ind w:right="-383" w:firstLine="567"/>
        <w:jc w:val="both"/>
      </w:pPr>
    </w:p>
    <w:p w:rsidR="00D03615" w:rsidRDefault="00D03615" w:rsidP="00D03615">
      <w:r>
        <w:t xml:space="preserve">                                                                                             </w:t>
      </w:r>
      <w:r w:rsidR="00416F5D">
        <w:t xml:space="preserve">         </w:t>
      </w:r>
      <w:r>
        <w:t xml:space="preserve"> PATVIRTINTA</w:t>
      </w:r>
    </w:p>
    <w:p w:rsidR="00D03615" w:rsidRDefault="00D03615" w:rsidP="00D03615">
      <w:pPr>
        <w:jc w:val="both"/>
      </w:pPr>
      <w:r>
        <w:t xml:space="preserve">                                                                                              Pagėgių savivaldybės tarybos </w:t>
      </w:r>
    </w:p>
    <w:p w:rsidR="00D03615" w:rsidRDefault="00D03615" w:rsidP="00D03615">
      <w:pPr>
        <w:jc w:val="both"/>
      </w:pPr>
      <w:r>
        <w:t xml:space="preserve">                                                                                              2016 m. sausio 28 d. </w:t>
      </w:r>
    </w:p>
    <w:p w:rsidR="00D03615" w:rsidRDefault="00D03615" w:rsidP="00D03615">
      <w:pPr>
        <w:jc w:val="both"/>
      </w:pPr>
      <w:r>
        <w:t xml:space="preserve">                                                                                              sprendimu Nr. T-14</w:t>
      </w:r>
    </w:p>
    <w:p w:rsidR="00D03615" w:rsidRDefault="00D03615" w:rsidP="00D03615">
      <w:pPr>
        <w:jc w:val="center"/>
      </w:pPr>
      <w:r>
        <w:t xml:space="preserve">                                         </w:t>
      </w:r>
    </w:p>
    <w:p w:rsidR="00D03615" w:rsidRDefault="00D03615" w:rsidP="00D03615">
      <w:pPr>
        <w:jc w:val="center"/>
        <w:rPr>
          <w:b/>
          <w:bCs/>
          <w:caps/>
          <w:color w:val="000000"/>
        </w:rPr>
      </w:pPr>
      <w:r>
        <w:rPr>
          <w:b/>
          <w:bCs/>
          <w:caps/>
          <w:color w:val="000000"/>
        </w:rPr>
        <w:t xml:space="preserve">PAGĖGIŲ savivaldybės švietimo įstaigų pareigybių, FINANSUOJAMŲ IŠ MOKINIO KREPŠELIO LĖŠŲ,  normatyvAI </w:t>
      </w:r>
    </w:p>
    <w:p w:rsidR="00D03615" w:rsidRDefault="00D03615" w:rsidP="00D03615">
      <w:pPr>
        <w:rPr>
          <w:b/>
          <w:bCs/>
          <w:caps/>
          <w:color w:val="000000"/>
        </w:rPr>
      </w:pPr>
    </w:p>
    <w:p w:rsidR="00D03615" w:rsidRPr="00597A50" w:rsidRDefault="00D03615" w:rsidP="00D03615">
      <w:pPr>
        <w:pStyle w:val="prastasistinklapis"/>
        <w:numPr>
          <w:ilvl w:val="0"/>
          <w:numId w:val="24"/>
        </w:numPr>
        <w:spacing w:line="360" w:lineRule="auto"/>
        <w:jc w:val="both"/>
      </w:pPr>
      <w:r w:rsidRPr="00D6327E">
        <w:t>Įstaigos vadovas kiekvienų mokslo metų pradžioje, at</w:t>
      </w:r>
      <w:r>
        <w:t>sižvelgdamas į mokinių skaičių, nustato etatines pareigybes. Į bendrą mokinių skaičių įskaičiuojami  ikimokyklinių ir</w:t>
      </w:r>
      <w:r w:rsidRPr="002C735D">
        <w:t xml:space="preserve"> </w:t>
      </w:r>
      <w:r w:rsidRPr="00597A50">
        <w:t>priešmokyklinių ugdymo grupių vaikai.</w:t>
      </w:r>
    </w:p>
    <w:p w:rsidR="00D03615" w:rsidRPr="00597A50" w:rsidRDefault="00D03615" w:rsidP="00D03615">
      <w:pPr>
        <w:numPr>
          <w:ilvl w:val="0"/>
          <w:numId w:val="24"/>
        </w:numPr>
        <w:spacing w:line="360" w:lineRule="auto"/>
        <w:ind w:left="0" w:firstLine="720"/>
        <w:jc w:val="both"/>
        <w:rPr>
          <w:szCs w:val="24"/>
        </w:rPr>
      </w:pPr>
      <w:r w:rsidRPr="00597A50">
        <w:rPr>
          <w:szCs w:val="24"/>
        </w:rPr>
        <w:t>Pedagoginių darbuotojų etatai, finansuojami iš mokinio krepšelio lėšų, steigiami atsižvelgiant į įstaigos turimas mokinio krepšelio lėšas.</w:t>
      </w:r>
    </w:p>
    <w:p w:rsidR="00D03615" w:rsidRPr="00597A50" w:rsidRDefault="00D03615" w:rsidP="00D03615">
      <w:pPr>
        <w:pStyle w:val="prastasistinklapis"/>
        <w:numPr>
          <w:ilvl w:val="0"/>
          <w:numId w:val="24"/>
        </w:numPr>
        <w:spacing w:line="360" w:lineRule="auto"/>
        <w:ind w:left="0" w:firstLine="720"/>
        <w:jc w:val="both"/>
      </w:pPr>
      <w:r w:rsidRPr="00597A50">
        <w:t xml:space="preserve">Nustatyti tokius etatų dydžius: </w:t>
      </w:r>
    </w:p>
    <w:p w:rsidR="00D03615" w:rsidRDefault="00D03615" w:rsidP="00D03615">
      <w:pPr>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59"/>
        <w:gridCol w:w="1134"/>
        <w:gridCol w:w="1134"/>
        <w:gridCol w:w="1134"/>
        <w:gridCol w:w="1134"/>
        <w:gridCol w:w="1276"/>
        <w:gridCol w:w="1984"/>
      </w:tblGrid>
      <w:tr w:rsidR="00D03615" w:rsidTr="00B71DFE">
        <w:trPr>
          <w:trHeight w:val="465"/>
        </w:trPr>
        <w:tc>
          <w:tcPr>
            <w:tcW w:w="568" w:type="dxa"/>
            <w:vMerge w:val="restart"/>
          </w:tcPr>
          <w:p w:rsidR="00D03615" w:rsidRDefault="00D03615" w:rsidP="00B71DFE">
            <w:r>
              <w:t>Eil.</w:t>
            </w:r>
          </w:p>
          <w:p w:rsidR="00D03615" w:rsidRDefault="00D03615" w:rsidP="00B71DFE">
            <w:r>
              <w:t>Nr.</w:t>
            </w:r>
          </w:p>
        </w:tc>
        <w:tc>
          <w:tcPr>
            <w:tcW w:w="1559" w:type="dxa"/>
            <w:vMerge w:val="restart"/>
          </w:tcPr>
          <w:p w:rsidR="00D03615" w:rsidRDefault="00D03615" w:rsidP="00B71DFE">
            <w:pPr>
              <w:jc w:val="both"/>
            </w:pPr>
            <w:r>
              <w:t>Pareigybės pavadinimas</w:t>
            </w:r>
          </w:p>
        </w:tc>
        <w:tc>
          <w:tcPr>
            <w:tcW w:w="1134" w:type="dxa"/>
            <w:vMerge w:val="restart"/>
          </w:tcPr>
          <w:p w:rsidR="00D03615" w:rsidRDefault="00D03615" w:rsidP="00B71DFE">
            <w:pPr>
              <w:jc w:val="both"/>
            </w:pPr>
            <w:r>
              <w:t>Pradinė mokykla</w:t>
            </w:r>
          </w:p>
        </w:tc>
        <w:tc>
          <w:tcPr>
            <w:tcW w:w="2268" w:type="dxa"/>
            <w:gridSpan w:val="2"/>
          </w:tcPr>
          <w:p w:rsidR="00D03615" w:rsidRDefault="00D03615" w:rsidP="00B71DFE">
            <w:pPr>
              <w:jc w:val="center"/>
            </w:pPr>
            <w:r>
              <w:t>Pagrindinė mokykla</w:t>
            </w:r>
          </w:p>
        </w:tc>
        <w:tc>
          <w:tcPr>
            <w:tcW w:w="2410" w:type="dxa"/>
            <w:gridSpan w:val="2"/>
          </w:tcPr>
          <w:p w:rsidR="00D03615" w:rsidRDefault="00D03615" w:rsidP="00B71DFE">
            <w:pPr>
              <w:jc w:val="center"/>
            </w:pPr>
            <w:r>
              <w:t>Gimnazija</w:t>
            </w:r>
          </w:p>
        </w:tc>
        <w:tc>
          <w:tcPr>
            <w:tcW w:w="1984" w:type="dxa"/>
          </w:tcPr>
          <w:p w:rsidR="00D03615" w:rsidRDefault="00D03615" w:rsidP="00B71DFE">
            <w:pPr>
              <w:jc w:val="center"/>
            </w:pPr>
            <w:r>
              <w:t>Pastabos</w:t>
            </w:r>
          </w:p>
        </w:tc>
      </w:tr>
      <w:tr w:rsidR="00D03615" w:rsidTr="00B71DFE">
        <w:trPr>
          <w:trHeight w:val="375"/>
        </w:trPr>
        <w:tc>
          <w:tcPr>
            <w:tcW w:w="568" w:type="dxa"/>
            <w:vMerge/>
          </w:tcPr>
          <w:p w:rsidR="00D03615" w:rsidRDefault="00D03615" w:rsidP="00B71DFE"/>
        </w:tc>
        <w:tc>
          <w:tcPr>
            <w:tcW w:w="1559" w:type="dxa"/>
            <w:vMerge/>
          </w:tcPr>
          <w:p w:rsidR="00D03615" w:rsidRDefault="00D03615" w:rsidP="00B71DFE">
            <w:pPr>
              <w:jc w:val="both"/>
            </w:pPr>
          </w:p>
        </w:tc>
        <w:tc>
          <w:tcPr>
            <w:tcW w:w="1134" w:type="dxa"/>
            <w:vMerge/>
          </w:tcPr>
          <w:p w:rsidR="00D03615" w:rsidRDefault="00D03615" w:rsidP="00B71DFE">
            <w:pPr>
              <w:jc w:val="both"/>
            </w:pPr>
          </w:p>
        </w:tc>
        <w:tc>
          <w:tcPr>
            <w:tcW w:w="1134" w:type="dxa"/>
          </w:tcPr>
          <w:p w:rsidR="00D03615" w:rsidRDefault="00D03615" w:rsidP="00B71DFE">
            <w:pPr>
              <w:jc w:val="both"/>
            </w:pPr>
            <w:r>
              <w:t>Iki 120 mokinių</w:t>
            </w:r>
          </w:p>
        </w:tc>
        <w:tc>
          <w:tcPr>
            <w:tcW w:w="1134" w:type="dxa"/>
          </w:tcPr>
          <w:p w:rsidR="00D03615" w:rsidRDefault="00D03615" w:rsidP="00B71DFE">
            <w:pPr>
              <w:jc w:val="both"/>
            </w:pPr>
            <w:r>
              <w:t>Nuo 121  mokinio</w:t>
            </w:r>
          </w:p>
        </w:tc>
        <w:tc>
          <w:tcPr>
            <w:tcW w:w="1134" w:type="dxa"/>
          </w:tcPr>
          <w:p w:rsidR="00D03615" w:rsidRDefault="00D03615" w:rsidP="00B71DFE">
            <w:pPr>
              <w:jc w:val="both"/>
            </w:pPr>
            <w:r>
              <w:t>Iki 300 mokinių</w:t>
            </w:r>
          </w:p>
        </w:tc>
        <w:tc>
          <w:tcPr>
            <w:tcW w:w="1276" w:type="dxa"/>
          </w:tcPr>
          <w:p w:rsidR="00D03615" w:rsidRDefault="00D03615" w:rsidP="00B71DFE">
            <w:pPr>
              <w:jc w:val="both"/>
            </w:pPr>
            <w:r>
              <w:t>Nuo  301 mokinio</w:t>
            </w:r>
          </w:p>
        </w:tc>
        <w:tc>
          <w:tcPr>
            <w:tcW w:w="1984" w:type="dxa"/>
          </w:tcPr>
          <w:p w:rsidR="00D03615" w:rsidRDefault="00D03615" w:rsidP="00B71DFE">
            <w:pPr>
              <w:jc w:val="both"/>
            </w:pPr>
          </w:p>
        </w:tc>
      </w:tr>
      <w:tr w:rsidR="00D03615" w:rsidTr="00B71DFE">
        <w:tc>
          <w:tcPr>
            <w:tcW w:w="568" w:type="dxa"/>
          </w:tcPr>
          <w:p w:rsidR="00D03615" w:rsidRDefault="00D03615" w:rsidP="00B71DFE">
            <w:pPr>
              <w:jc w:val="center"/>
            </w:pPr>
            <w:r>
              <w:t>1.</w:t>
            </w:r>
          </w:p>
        </w:tc>
        <w:tc>
          <w:tcPr>
            <w:tcW w:w="1559" w:type="dxa"/>
          </w:tcPr>
          <w:p w:rsidR="00D03615" w:rsidRDefault="00D03615" w:rsidP="00B71DFE">
            <w:pPr>
              <w:jc w:val="both"/>
            </w:pPr>
            <w:r>
              <w:t>Direktorius</w:t>
            </w:r>
          </w:p>
        </w:tc>
        <w:tc>
          <w:tcPr>
            <w:tcW w:w="1134" w:type="dxa"/>
          </w:tcPr>
          <w:p w:rsidR="00D03615" w:rsidRDefault="00D03615" w:rsidP="00B71DFE">
            <w:pPr>
              <w:jc w:val="center"/>
            </w:pPr>
            <w:r>
              <w:t>1</w:t>
            </w:r>
          </w:p>
        </w:tc>
        <w:tc>
          <w:tcPr>
            <w:tcW w:w="1134" w:type="dxa"/>
          </w:tcPr>
          <w:p w:rsidR="00D03615" w:rsidRDefault="00D03615" w:rsidP="00B71DFE">
            <w:pPr>
              <w:jc w:val="center"/>
            </w:pPr>
            <w:r>
              <w:t>1</w:t>
            </w:r>
          </w:p>
        </w:tc>
        <w:tc>
          <w:tcPr>
            <w:tcW w:w="1134" w:type="dxa"/>
          </w:tcPr>
          <w:p w:rsidR="00D03615" w:rsidRDefault="00D03615" w:rsidP="00B71DFE">
            <w:pPr>
              <w:jc w:val="center"/>
            </w:pPr>
            <w:r>
              <w:t>1</w:t>
            </w:r>
          </w:p>
        </w:tc>
        <w:tc>
          <w:tcPr>
            <w:tcW w:w="1134" w:type="dxa"/>
          </w:tcPr>
          <w:p w:rsidR="00D03615" w:rsidRDefault="00D03615" w:rsidP="00B71DFE">
            <w:pPr>
              <w:jc w:val="center"/>
            </w:pPr>
            <w:r>
              <w:t>1</w:t>
            </w:r>
          </w:p>
        </w:tc>
        <w:tc>
          <w:tcPr>
            <w:tcW w:w="1276" w:type="dxa"/>
          </w:tcPr>
          <w:p w:rsidR="00D03615" w:rsidRDefault="00D03615" w:rsidP="00B71DFE">
            <w:pPr>
              <w:jc w:val="center"/>
            </w:pPr>
            <w:r>
              <w:t>1</w:t>
            </w:r>
          </w:p>
        </w:tc>
        <w:tc>
          <w:tcPr>
            <w:tcW w:w="1984" w:type="dxa"/>
          </w:tcPr>
          <w:p w:rsidR="00D03615" w:rsidRDefault="00D03615" w:rsidP="00B71DFE">
            <w:pPr>
              <w:jc w:val="center"/>
            </w:pPr>
          </w:p>
        </w:tc>
      </w:tr>
      <w:tr w:rsidR="00D03615" w:rsidTr="00B71DFE">
        <w:tc>
          <w:tcPr>
            <w:tcW w:w="568" w:type="dxa"/>
          </w:tcPr>
          <w:p w:rsidR="00D03615" w:rsidRDefault="00D03615" w:rsidP="00B71DFE">
            <w:pPr>
              <w:jc w:val="center"/>
            </w:pPr>
            <w:r>
              <w:t>2.</w:t>
            </w:r>
          </w:p>
        </w:tc>
        <w:tc>
          <w:tcPr>
            <w:tcW w:w="1559" w:type="dxa"/>
          </w:tcPr>
          <w:p w:rsidR="00D03615" w:rsidRDefault="00D03615" w:rsidP="00B71DFE">
            <w:pPr>
              <w:jc w:val="both"/>
            </w:pPr>
            <w:r>
              <w:t>Direktoriaus pavaduotojas ugdymui</w:t>
            </w:r>
          </w:p>
        </w:tc>
        <w:tc>
          <w:tcPr>
            <w:tcW w:w="1134" w:type="dxa"/>
          </w:tcPr>
          <w:p w:rsidR="00D03615" w:rsidRDefault="00D03615" w:rsidP="00B71DFE">
            <w:pPr>
              <w:jc w:val="center"/>
            </w:pPr>
            <w:r>
              <w:t>0,5</w:t>
            </w:r>
          </w:p>
        </w:tc>
        <w:tc>
          <w:tcPr>
            <w:tcW w:w="1134" w:type="dxa"/>
          </w:tcPr>
          <w:p w:rsidR="00D03615" w:rsidRDefault="00D03615" w:rsidP="00B71DFE">
            <w:pPr>
              <w:jc w:val="center"/>
            </w:pPr>
            <w:r>
              <w:t>0,5</w:t>
            </w:r>
          </w:p>
        </w:tc>
        <w:tc>
          <w:tcPr>
            <w:tcW w:w="1134" w:type="dxa"/>
          </w:tcPr>
          <w:p w:rsidR="00D03615" w:rsidRDefault="00D03615" w:rsidP="00B71DFE">
            <w:pPr>
              <w:jc w:val="center"/>
            </w:pPr>
            <w:r>
              <w:t>1</w:t>
            </w:r>
          </w:p>
        </w:tc>
        <w:tc>
          <w:tcPr>
            <w:tcW w:w="1134" w:type="dxa"/>
          </w:tcPr>
          <w:p w:rsidR="00D03615" w:rsidRDefault="00D03615" w:rsidP="00B71DFE">
            <w:pPr>
              <w:jc w:val="center"/>
            </w:pPr>
            <w:r>
              <w:t>1</w:t>
            </w:r>
          </w:p>
        </w:tc>
        <w:tc>
          <w:tcPr>
            <w:tcW w:w="1276" w:type="dxa"/>
          </w:tcPr>
          <w:p w:rsidR="00D03615" w:rsidRDefault="00D03615" w:rsidP="00B71DFE">
            <w:pPr>
              <w:jc w:val="center"/>
            </w:pPr>
            <w:r>
              <w:t>2</w:t>
            </w:r>
          </w:p>
        </w:tc>
        <w:tc>
          <w:tcPr>
            <w:tcW w:w="1984" w:type="dxa"/>
          </w:tcPr>
          <w:p w:rsidR="00D03615" w:rsidRDefault="00D03615" w:rsidP="00B71DFE">
            <w:pPr>
              <w:jc w:val="center"/>
            </w:pPr>
          </w:p>
        </w:tc>
      </w:tr>
      <w:tr w:rsidR="00D03615" w:rsidTr="00B71DFE">
        <w:tc>
          <w:tcPr>
            <w:tcW w:w="568" w:type="dxa"/>
          </w:tcPr>
          <w:p w:rsidR="00D03615" w:rsidRDefault="00D03615" w:rsidP="00B71DFE">
            <w:pPr>
              <w:jc w:val="center"/>
            </w:pPr>
            <w:r>
              <w:t>3.</w:t>
            </w:r>
          </w:p>
        </w:tc>
        <w:tc>
          <w:tcPr>
            <w:tcW w:w="1559" w:type="dxa"/>
          </w:tcPr>
          <w:p w:rsidR="00D03615" w:rsidRDefault="00D03615" w:rsidP="00B71DFE">
            <w:pPr>
              <w:jc w:val="both"/>
            </w:pPr>
            <w:r>
              <w:t>Socialinis pedagogas</w:t>
            </w:r>
          </w:p>
        </w:tc>
        <w:tc>
          <w:tcPr>
            <w:tcW w:w="1134" w:type="dxa"/>
          </w:tcPr>
          <w:p w:rsidR="00D03615" w:rsidRDefault="00D03615" w:rsidP="00B71DFE">
            <w:pPr>
              <w:jc w:val="center"/>
            </w:pPr>
            <w:r>
              <w:t>0,5</w:t>
            </w:r>
          </w:p>
        </w:tc>
        <w:tc>
          <w:tcPr>
            <w:tcW w:w="1134" w:type="dxa"/>
          </w:tcPr>
          <w:p w:rsidR="00D03615" w:rsidRDefault="00D03615" w:rsidP="00B71DFE">
            <w:pPr>
              <w:jc w:val="center"/>
            </w:pPr>
            <w:r>
              <w:t>0,5</w:t>
            </w:r>
          </w:p>
        </w:tc>
        <w:tc>
          <w:tcPr>
            <w:tcW w:w="1134" w:type="dxa"/>
          </w:tcPr>
          <w:p w:rsidR="00D03615" w:rsidRDefault="00D03615" w:rsidP="00B71DFE">
            <w:pPr>
              <w:jc w:val="center"/>
            </w:pPr>
            <w:r>
              <w:t>0,5</w:t>
            </w:r>
          </w:p>
        </w:tc>
        <w:tc>
          <w:tcPr>
            <w:tcW w:w="1134" w:type="dxa"/>
          </w:tcPr>
          <w:p w:rsidR="00D03615" w:rsidRDefault="00D03615" w:rsidP="00B71DFE">
            <w:pPr>
              <w:jc w:val="center"/>
            </w:pPr>
            <w:r>
              <w:t>1</w:t>
            </w:r>
          </w:p>
        </w:tc>
        <w:tc>
          <w:tcPr>
            <w:tcW w:w="1276" w:type="dxa"/>
          </w:tcPr>
          <w:p w:rsidR="00D03615" w:rsidRDefault="00D03615" w:rsidP="00B71DFE">
            <w:pPr>
              <w:jc w:val="center"/>
            </w:pPr>
            <w:r>
              <w:t>1</w:t>
            </w:r>
          </w:p>
        </w:tc>
        <w:tc>
          <w:tcPr>
            <w:tcW w:w="1984" w:type="dxa"/>
          </w:tcPr>
          <w:p w:rsidR="00D03615" w:rsidRDefault="00D03615" w:rsidP="00B71DFE">
            <w:pPr>
              <w:jc w:val="center"/>
            </w:pPr>
          </w:p>
        </w:tc>
      </w:tr>
      <w:tr w:rsidR="00D03615" w:rsidTr="00B71DFE">
        <w:trPr>
          <w:trHeight w:val="840"/>
        </w:trPr>
        <w:tc>
          <w:tcPr>
            <w:tcW w:w="568" w:type="dxa"/>
          </w:tcPr>
          <w:p w:rsidR="00D03615" w:rsidRPr="00071DEB" w:rsidRDefault="00D03615" w:rsidP="00B71DFE">
            <w:pPr>
              <w:jc w:val="center"/>
              <w:rPr>
                <w:color w:val="FF0000"/>
              </w:rPr>
            </w:pPr>
            <w:r>
              <w:t>4.</w:t>
            </w:r>
          </w:p>
        </w:tc>
        <w:tc>
          <w:tcPr>
            <w:tcW w:w="1559" w:type="dxa"/>
          </w:tcPr>
          <w:p w:rsidR="00D03615" w:rsidRPr="008C7836" w:rsidRDefault="00D03615" w:rsidP="00B71DFE">
            <w:pPr>
              <w:jc w:val="both"/>
            </w:pPr>
            <w:r>
              <w:t xml:space="preserve">Bibliotekos, skaityklos </w:t>
            </w:r>
            <w:r w:rsidRPr="008C7836">
              <w:t>vedėjas, bibliotekininkas</w:t>
            </w:r>
          </w:p>
        </w:tc>
        <w:tc>
          <w:tcPr>
            <w:tcW w:w="1134" w:type="dxa"/>
          </w:tcPr>
          <w:p w:rsidR="00D03615" w:rsidRDefault="00D03615" w:rsidP="00B71DFE">
            <w:pPr>
              <w:jc w:val="center"/>
            </w:pPr>
            <w:r>
              <w:t>0,5</w:t>
            </w:r>
          </w:p>
        </w:tc>
        <w:tc>
          <w:tcPr>
            <w:tcW w:w="1134" w:type="dxa"/>
          </w:tcPr>
          <w:p w:rsidR="00D03615" w:rsidRDefault="00D03615" w:rsidP="00B71DFE">
            <w:pPr>
              <w:jc w:val="center"/>
            </w:pPr>
            <w:r>
              <w:t>0,5</w:t>
            </w:r>
          </w:p>
        </w:tc>
        <w:tc>
          <w:tcPr>
            <w:tcW w:w="1134" w:type="dxa"/>
          </w:tcPr>
          <w:p w:rsidR="00D03615" w:rsidRDefault="00D03615" w:rsidP="00B71DFE">
            <w:pPr>
              <w:jc w:val="center"/>
            </w:pPr>
            <w:r>
              <w:t>0,5</w:t>
            </w:r>
          </w:p>
        </w:tc>
        <w:tc>
          <w:tcPr>
            <w:tcW w:w="1134" w:type="dxa"/>
          </w:tcPr>
          <w:p w:rsidR="00D03615" w:rsidRDefault="00D03615" w:rsidP="00B71DFE">
            <w:pPr>
              <w:jc w:val="center"/>
            </w:pPr>
            <w:r>
              <w:t>0,75</w:t>
            </w:r>
          </w:p>
        </w:tc>
        <w:tc>
          <w:tcPr>
            <w:tcW w:w="1276" w:type="dxa"/>
          </w:tcPr>
          <w:p w:rsidR="00D03615" w:rsidRDefault="00D03615" w:rsidP="00B71DFE">
            <w:pPr>
              <w:jc w:val="center"/>
            </w:pPr>
            <w:r>
              <w:t>1,5</w:t>
            </w:r>
          </w:p>
        </w:tc>
        <w:tc>
          <w:tcPr>
            <w:tcW w:w="1984" w:type="dxa"/>
          </w:tcPr>
          <w:p w:rsidR="00D03615" w:rsidRDefault="00D03615" w:rsidP="00B71DFE">
            <w:r>
              <w:rPr>
                <w:sz w:val="22"/>
                <w:szCs w:val="22"/>
              </w:rPr>
              <w:t>Bibliotekos vedėjo pareigybė steigiama, jeigu įstaigoje yra skaitykla arba informacinis centras</w:t>
            </w:r>
          </w:p>
        </w:tc>
      </w:tr>
      <w:tr w:rsidR="00D03615" w:rsidTr="00B71DFE">
        <w:trPr>
          <w:trHeight w:val="300"/>
        </w:trPr>
        <w:tc>
          <w:tcPr>
            <w:tcW w:w="568" w:type="dxa"/>
          </w:tcPr>
          <w:p w:rsidR="00D03615" w:rsidRDefault="00D03615" w:rsidP="00B71DFE">
            <w:pPr>
              <w:jc w:val="center"/>
            </w:pPr>
            <w:r>
              <w:t>5.</w:t>
            </w:r>
          </w:p>
        </w:tc>
        <w:tc>
          <w:tcPr>
            <w:tcW w:w="1559" w:type="dxa"/>
          </w:tcPr>
          <w:p w:rsidR="00D03615" w:rsidRDefault="00D03615" w:rsidP="00B71DFE">
            <w:pPr>
              <w:jc w:val="both"/>
            </w:pPr>
            <w:r>
              <w:t>IKT specialistas</w:t>
            </w:r>
          </w:p>
        </w:tc>
        <w:tc>
          <w:tcPr>
            <w:tcW w:w="1134" w:type="dxa"/>
          </w:tcPr>
          <w:p w:rsidR="00D03615" w:rsidRDefault="00D03615" w:rsidP="00B71DFE">
            <w:pPr>
              <w:jc w:val="center"/>
            </w:pPr>
            <w:r>
              <w:t>-</w:t>
            </w:r>
          </w:p>
        </w:tc>
        <w:tc>
          <w:tcPr>
            <w:tcW w:w="1134" w:type="dxa"/>
          </w:tcPr>
          <w:p w:rsidR="00D03615" w:rsidRDefault="00D03615" w:rsidP="00B71DFE">
            <w:pPr>
              <w:jc w:val="center"/>
            </w:pPr>
            <w:r>
              <w:t>0,25</w:t>
            </w:r>
          </w:p>
        </w:tc>
        <w:tc>
          <w:tcPr>
            <w:tcW w:w="1134" w:type="dxa"/>
          </w:tcPr>
          <w:p w:rsidR="00D03615" w:rsidRDefault="00D03615" w:rsidP="00B71DFE">
            <w:pPr>
              <w:jc w:val="center"/>
            </w:pPr>
            <w:r>
              <w:t>0,25</w:t>
            </w:r>
          </w:p>
        </w:tc>
        <w:tc>
          <w:tcPr>
            <w:tcW w:w="1134" w:type="dxa"/>
          </w:tcPr>
          <w:p w:rsidR="00D03615" w:rsidRDefault="00D03615" w:rsidP="00B71DFE">
            <w:pPr>
              <w:jc w:val="center"/>
            </w:pPr>
            <w:r>
              <w:t>0,25</w:t>
            </w:r>
          </w:p>
        </w:tc>
        <w:tc>
          <w:tcPr>
            <w:tcW w:w="1276" w:type="dxa"/>
          </w:tcPr>
          <w:p w:rsidR="00D03615" w:rsidRDefault="00D03615" w:rsidP="00B71DFE">
            <w:pPr>
              <w:jc w:val="center"/>
            </w:pPr>
            <w:r>
              <w:t>0,25</w:t>
            </w:r>
          </w:p>
        </w:tc>
        <w:tc>
          <w:tcPr>
            <w:tcW w:w="1984" w:type="dxa"/>
          </w:tcPr>
          <w:p w:rsidR="00D03615" w:rsidRDefault="00D03615" w:rsidP="00B71DFE">
            <w:pPr>
              <w:jc w:val="center"/>
            </w:pPr>
          </w:p>
        </w:tc>
      </w:tr>
    </w:tbl>
    <w:p w:rsidR="00D03615" w:rsidRDefault="00D03615" w:rsidP="00D03615"/>
    <w:p w:rsidR="00D03615" w:rsidRDefault="00D03615" w:rsidP="00D03615">
      <w:pPr>
        <w:numPr>
          <w:ilvl w:val="0"/>
          <w:numId w:val="24"/>
        </w:numPr>
        <w:spacing w:line="360" w:lineRule="auto"/>
        <w:ind w:left="0" w:firstLine="720"/>
        <w:jc w:val="both"/>
        <w:rPr>
          <w:szCs w:val="24"/>
        </w:rPr>
      </w:pPr>
      <w:r>
        <w:rPr>
          <w:szCs w:val="24"/>
        </w:rPr>
        <w:t>Mokytojo padėjėjo etatas, kai mokykloje mokosi mokinys ar / ir mokinių grupė, kuriuos įvertina Švietimo pedagoginė psichologinė tarnyba, turintys vidutinių, didelių arba labai didelių ugdymosi poreikių ir dėl įgytų ar įgimtų sutrikimų negalintiems savarankiškai dalyvauti ugdymo procese, skiriamas etatas, jei grupėje: 1-2 mokiniai − 0,5, o esant 3-4 mokiniams – 1 etatinė pareigybė.</w:t>
      </w:r>
    </w:p>
    <w:p w:rsidR="00D03615" w:rsidRDefault="00D03615" w:rsidP="00D03615">
      <w:pPr>
        <w:numPr>
          <w:ilvl w:val="0"/>
          <w:numId w:val="24"/>
        </w:numPr>
        <w:spacing w:line="360" w:lineRule="auto"/>
        <w:ind w:left="0" w:firstLine="720"/>
        <w:jc w:val="both"/>
        <w:rPr>
          <w:szCs w:val="24"/>
        </w:rPr>
      </w:pPr>
      <w:r w:rsidRPr="00D6327E">
        <w:rPr>
          <w:szCs w:val="24"/>
        </w:rPr>
        <w:lastRenderedPageBreak/>
        <w:t xml:space="preserve">Jei įstaigoje yra 20–30 mokinių, turinčių intelekto, specifinių pažinimo (neišlavėjimo) emocijų, elgesio ir socialinės raidos, judesio ir padėties, lėtinių somatinių ir neurologinių, kompleksinių sutrikimų, </w:t>
      </w:r>
      <w:r>
        <w:rPr>
          <w:szCs w:val="24"/>
        </w:rPr>
        <w:t xml:space="preserve">esant galimybei </w:t>
      </w:r>
      <w:r w:rsidRPr="00D6327E">
        <w:rPr>
          <w:szCs w:val="24"/>
        </w:rPr>
        <w:t>skiriama 0,5 specialiojo pedagogo etato.</w:t>
      </w:r>
    </w:p>
    <w:p w:rsidR="00D03615" w:rsidRPr="00D06BC3" w:rsidRDefault="00D03615" w:rsidP="00D03615">
      <w:pPr>
        <w:numPr>
          <w:ilvl w:val="0"/>
          <w:numId w:val="24"/>
        </w:numPr>
        <w:spacing w:line="360" w:lineRule="auto"/>
        <w:ind w:left="0" w:firstLine="720"/>
        <w:jc w:val="both"/>
        <w:rPr>
          <w:szCs w:val="24"/>
        </w:rPr>
      </w:pPr>
      <w:r w:rsidRPr="00D06BC3">
        <w:rPr>
          <w:szCs w:val="24"/>
        </w:rPr>
        <w:t>Logopedo etatinė pareigybė steigiama, jei įstaigoje yra 30 mokinių, turinčių kalbos ir komunikacijos sutrikimų, skiriama 0,5 etato, esant 55 ir daugiau mokinių – 1 etatas.</w:t>
      </w:r>
    </w:p>
    <w:p w:rsidR="00D03615" w:rsidRDefault="00D03615" w:rsidP="00D03615">
      <w:pPr>
        <w:numPr>
          <w:ilvl w:val="0"/>
          <w:numId w:val="24"/>
        </w:numPr>
        <w:spacing w:line="360" w:lineRule="auto"/>
        <w:ind w:left="0" w:firstLine="720"/>
        <w:jc w:val="both"/>
        <w:rPr>
          <w:szCs w:val="24"/>
        </w:rPr>
      </w:pPr>
      <w:r w:rsidRPr="00D6327E">
        <w:rPr>
          <w:szCs w:val="24"/>
        </w:rPr>
        <w:t>Psichologo etatas mokykloje steigiamas</w:t>
      </w:r>
      <w:r>
        <w:rPr>
          <w:szCs w:val="24"/>
        </w:rPr>
        <w:t>,</w:t>
      </w:r>
      <w:r w:rsidRPr="00D6327E">
        <w:rPr>
          <w:szCs w:val="24"/>
        </w:rPr>
        <w:t xml:space="preserve"> </w:t>
      </w:r>
      <w:r w:rsidRPr="00B12772">
        <w:rPr>
          <w:szCs w:val="24"/>
        </w:rPr>
        <w:t>kai mokykloje mokosi</w:t>
      </w:r>
      <w:r>
        <w:rPr>
          <w:szCs w:val="24"/>
        </w:rPr>
        <w:t xml:space="preserve"> </w:t>
      </w:r>
      <w:r w:rsidRPr="00D6327E">
        <w:rPr>
          <w:szCs w:val="24"/>
        </w:rPr>
        <w:t>nuo 301 iki 600 mokinių (esant galimybėms ir mažesniam mokinių skaičiui).</w:t>
      </w:r>
    </w:p>
    <w:p w:rsidR="00D03615" w:rsidRDefault="00D03615" w:rsidP="00D03615">
      <w:pPr>
        <w:numPr>
          <w:ilvl w:val="0"/>
          <w:numId w:val="24"/>
        </w:numPr>
        <w:spacing w:line="360" w:lineRule="auto"/>
        <w:ind w:left="0" w:firstLine="720"/>
        <w:jc w:val="both"/>
        <w:rPr>
          <w:szCs w:val="24"/>
        </w:rPr>
      </w:pPr>
      <w:r>
        <w:rPr>
          <w:szCs w:val="24"/>
        </w:rPr>
        <w:t>Priešmokyklinio ugdymo pedagogo etatas steigiamas mokykloje ar skyriuje, vykdančioje priešmokyklinio ugdymo programą, jei joje mokosi ne mažiau kaip 5 vaikai kaimo mokykloje ir 10 vaikų miesto mokykloje.</w:t>
      </w:r>
      <w:r>
        <w:rPr>
          <w:szCs w:val="24"/>
        </w:rPr>
        <w:tab/>
        <w:t xml:space="preserve"> </w:t>
      </w:r>
    </w:p>
    <w:p w:rsidR="00D03615" w:rsidRPr="00EA3AFA" w:rsidRDefault="00D03615" w:rsidP="00D03615">
      <w:pPr>
        <w:numPr>
          <w:ilvl w:val="0"/>
          <w:numId w:val="24"/>
        </w:numPr>
        <w:spacing w:line="360" w:lineRule="auto"/>
        <w:ind w:left="0" w:firstLine="720"/>
        <w:jc w:val="both"/>
        <w:rPr>
          <w:szCs w:val="24"/>
        </w:rPr>
      </w:pPr>
      <w:r w:rsidRPr="002808DF">
        <w:rPr>
          <w:szCs w:val="24"/>
          <w:lang w:val="pt-BR"/>
        </w:rPr>
        <w:t>Esant darbo apimčiai, mažesnei negu nustatyta normose, gali būti nustatyta 0,25,  0,5  arba 0,75  etato.</w:t>
      </w:r>
    </w:p>
    <w:p w:rsidR="00D03615" w:rsidRPr="00EA3AFA" w:rsidRDefault="00D03615" w:rsidP="00D03615">
      <w:pPr>
        <w:numPr>
          <w:ilvl w:val="0"/>
          <w:numId w:val="24"/>
        </w:numPr>
        <w:spacing w:line="360" w:lineRule="auto"/>
        <w:ind w:left="0" w:firstLine="720"/>
        <w:jc w:val="both"/>
        <w:rPr>
          <w:szCs w:val="24"/>
        </w:rPr>
      </w:pPr>
      <w:r w:rsidRPr="00EA3AFA">
        <w:rPr>
          <w:szCs w:val="24"/>
        </w:rPr>
        <w:t>Nustatant etatus iš mokinio krepšelio lėšų, pirmiausia lėšos skiriamos ugdymo procesui laiduoti, o paskui ugdymo procesui valdyti,  psichologinei ir pedagoginei pagalbai. Įstaigos vadovas nustato  pareigybių sąrašą ir etatų skaičių pagal šiuos normatyvus ir nustatytus asignavimus darbo užmokesčiui.</w:t>
      </w:r>
    </w:p>
    <w:p w:rsidR="00D03615" w:rsidRDefault="00D03615" w:rsidP="00D03615">
      <w:pPr>
        <w:spacing w:line="360" w:lineRule="auto"/>
      </w:pPr>
      <w:r>
        <w:t xml:space="preserve">                                        ___________________________</w:t>
      </w:r>
    </w:p>
    <w:p w:rsidR="00D03615" w:rsidRDefault="00D03615" w:rsidP="00D03615">
      <w:pPr>
        <w:spacing w:line="360" w:lineRule="auto"/>
      </w:pPr>
    </w:p>
    <w:p w:rsidR="00CB2DC7" w:rsidRDefault="00CB2DC7"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p w:rsidR="00416F5D" w:rsidRDefault="00416F5D" w:rsidP="00416F5D">
      <w:pPr>
        <w:spacing w:line="360" w:lineRule="auto"/>
      </w:pPr>
    </w:p>
    <w:tbl>
      <w:tblPr>
        <w:tblpPr w:leftFromText="180" w:rightFromText="180" w:horzAnchor="margin" w:tblpY="460"/>
        <w:tblW w:w="0" w:type="auto"/>
        <w:tblLayout w:type="fixed"/>
        <w:tblLook w:val="0000"/>
      </w:tblPr>
      <w:tblGrid>
        <w:gridCol w:w="9639"/>
      </w:tblGrid>
      <w:tr w:rsidR="00416F5D" w:rsidTr="000D232F">
        <w:trPr>
          <w:trHeight w:hRule="exact" w:val="1055"/>
        </w:trPr>
        <w:tc>
          <w:tcPr>
            <w:tcW w:w="9639" w:type="dxa"/>
          </w:tcPr>
          <w:p w:rsidR="00416F5D" w:rsidRPr="00F63808" w:rsidRDefault="00416F5D" w:rsidP="000D232F">
            <w:pPr>
              <w:spacing w:line="240" w:lineRule="atLeast"/>
              <w:rPr>
                <w:b/>
                <w:color w:val="000000"/>
              </w:rPr>
            </w:pPr>
            <w:r>
              <w:t xml:space="preserve">                                                                        </w:t>
            </w:r>
            <w:r w:rsidR="00F80930">
              <w:pict>
                <v:shape id="_x0000_i1027" type="#_x0000_t75" style="width:33.35pt;height:42.15pt">
                  <v:imagedata r:id="rId5" o:title=""/>
                </v:shape>
              </w:pict>
            </w:r>
            <w:r>
              <w:t xml:space="preserve">                                            </w:t>
            </w:r>
          </w:p>
        </w:tc>
      </w:tr>
      <w:tr w:rsidR="00416F5D" w:rsidTr="000D232F">
        <w:trPr>
          <w:trHeight w:hRule="exact" w:val="2345"/>
        </w:trPr>
        <w:tc>
          <w:tcPr>
            <w:tcW w:w="9639" w:type="dxa"/>
          </w:tcPr>
          <w:p w:rsidR="00416F5D" w:rsidRDefault="00416F5D" w:rsidP="000D232F">
            <w:pPr>
              <w:pStyle w:val="Antrat2"/>
            </w:pPr>
            <w:r>
              <w:t>Pagėgių savivaldybės taryba</w:t>
            </w:r>
          </w:p>
          <w:p w:rsidR="00416F5D" w:rsidRDefault="00416F5D" w:rsidP="000D232F">
            <w:pPr>
              <w:spacing w:before="120"/>
              <w:jc w:val="center"/>
              <w:rPr>
                <w:b/>
                <w:bCs/>
                <w:caps/>
                <w:color w:val="000000"/>
              </w:rPr>
            </w:pPr>
          </w:p>
          <w:p w:rsidR="00416F5D" w:rsidRDefault="00416F5D" w:rsidP="000D232F">
            <w:pPr>
              <w:spacing w:before="120"/>
              <w:jc w:val="center"/>
              <w:rPr>
                <w:b/>
                <w:bCs/>
                <w:caps/>
                <w:color w:val="000000"/>
              </w:rPr>
            </w:pPr>
            <w:r>
              <w:rPr>
                <w:b/>
                <w:bCs/>
                <w:caps/>
                <w:color w:val="000000"/>
              </w:rPr>
              <w:t>sprendimas</w:t>
            </w:r>
          </w:p>
          <w:p w:rsidR="00416F5D" w:rsidRDefault="00416F5D" w:rsidP="000D232F">
            <w:pPr>
              <w:jc w:val="center"/>
              <w:rPr>
                <w:b/>
                <w:bCs/>
                <w:caps/>
                <w:color w:val="000000"/>
              </w:rPr>
            </w:pPr>
            <w:r>
              <w:rPr>
                <w:b/>
                <w:bCs/>
                <w:caps/>
                <w:color w:val="000000"/>
              </w:rPr>
              <w:t>dėl PAGĖGIŲ SAVIVALDYBĖS TARYBOS 2016 M. SAUSIO 28 D. SPRENDIMO nR. t-14 „DĖL PAGĖGIŲ SAVIVALDYBĖS ŠVIETIMO ĮSTAIGŲ PAREIGYBIŲ, FINANSUOJAMŲ IŠ MOKINIO KREPŠELIO LĖŠŲ, NORMATYVŲ</w:t>
            </w:r>
            <w:r>
              <w:t xml:space="preserve"> </w:t>
            </w:r>
            <w:r w:rsidRPr="00CD2B13">
              <w:rPr>
                <w:b/>
              </w:rPr>
              <w:t>PATVIRTINIMO“</w:t>
            </w:r>
            <w:r>
              <w:t xml:space="preserve"> </w:t>
            </w:r>
            <w:r>
              <w:rPr>
                <w:b/>
                <w:bCs/>
                <w:caps/>
                <w:color w:val="000000"/>
              </w:rPr>
              <w:t>pakeitimo</w:t>
            </w:r>
          </w:p>
        </w:tc>
      </w:tr>
      <w:tr w:rsidR="00416F5D" w:rsidTr="000D232F">
        <w:trPr>
          <w:trHeight w:hRule="exact" w:val="703"/>
        </w:trPr>
        <w:tc>
          <w:tcPr>
            <w:tcW w:w="9639" w:type="dxa"/>
          </w:tcPr>
          <w:p w:rsidR="00416F5D" w:rsidRDefault="00416F5D" w:rsidP="000D232F">
            <w:pPr>
              <w:pStyle w:val="Antrat2"/>
              <w:rPr>
                <w:b w:val="0"/>
                <w:bCs w:val="0"/>
                <w:caps w:val="0"/>
              </w:rPr>
            </w:pPr>
            <w:r>
              <w:rPr>
                <w:b w:val="0"/>
                <w:bCs w:val="0"/>
                <w:caps w:val="0"/>
              </w:rPr>
              <w:t>2017 m. spalio 26 d. Nr. T-150</w:t>
            </w:r>
          </w:p>
          <w:p w:rsidR="00416F5D" w:rsidRDefault="00416F5D" w:rsidP="000D232F">
            <w:pPr>
              <w:jc w:val="center"/>
            </w:pPr>
            <w:r>
              <w:t>Pagėgiai</w:t>
            </w:r>
          </w:p>
          <w:p w:rsidR="00416F5D" w:rsidRDefault="00416F5D" w:rsidP="000D232F">
            <w:pPr>
              <w:jc w:val="center"/>
            </w:pPr>
          </w:p>
        </w:tc>
      </w:tr>
    </w:tbl>
    <w:p w:rsidR="00416F5D" w:rsidRDefault="00416F5D" w:rsidP="00416F5D">
      <w:pPr>
        <w:spacing w:line="360" w:lineRule="auto"/>
        <w:ind w:firstLine="1080"/>
        <w:jc w:val="both"/>
        <w:rPr>
          <w:szCs w:val="24"/>
        </w:rPr>
      </w:pPr>
    </w:p>
    <w:p w:rsidR="00416F5D" w:rsidRPr="005A0C44" w:rsidRDefault="00416F5D" w:rsidP="00416F5D">
      <w:pPr>
        <w:spacing w:line="360" w:lineRule="auto"/>
        <w:ind w:firstLine="1080"/>
        <w:jc w:val="both"/>
        <w:rPr>
          <w:szCs w:val="24"/>
        </w:rPr>
      </w:pPr>
      <w:r w:rsidRPr="00716762">
        <w:rPr>
          <w:szCs w:val="24"/>
        </w:rPr>
        <w:t xml:space="preserve"> </w:t>
      </w:r>
      <w:r w:rsidRPr="00716762">
        <w:rPr>
          <w:rStyle w:val="HTMLspausdinimomainl"/>
          <w:rFonts w:ascii="Times New Roman" w:hAnsi="Times New Roman" w:cs="Times New Roman"/>
          <w:sz w:val="24"/>
          <w:szCs w:val="24"/>
        </w:rPr>
        <w:t>Vadovaudamasi Lietuvos Respubli</w:t>
      </w:r>
      <w:r>
        <w:rPr>
          <w:rStyle w:val="HTMLspausdinimomainl"/>
          <w:rFonts w:ascii="Times New Roman" w:hAnsi="Times New Roman" w:cs="Times New Roman"/>
          <w:sz w:val="24"/>
          <w:szCs w:val="24"/>
        </w:rPr>
        <w:t>kos vietos savivaldos įstatymo 16 straipsnio 4 dalimi,</w:t>
      </w:r>
      <w:r>
        <w:rPr>
          <w:color w:val="000000"/>
          <w:lang w:eastAsia="lt-LT"/>
        </w:rPr>
        <w:t xml:space="preserve">18 straipsnio 1 dalimi, </w:t>
      </w:r>
      <w:r w:rsidRPr="00716762">
        <w:rPr>
          <w:rStyle w:val="HTMLspausdinimomainl"/>
          <w:rFonts w:ascii="Times New Roman" w:hAnsi="Times New Roman" w:cs="Times New Roman"/>
          <w:sz w:val="24"/>
          <w:szCs w:val="24"/>
        </w:rPr>
        <w:t>Pagėgių savivaldybės taryba</w:t>
      </w:r>
      <w:r>
        <w:rPr>
          <w:rStyle w:val="HTMLspausdinimomainl"/>
          <w:rFonts w:ascii="Times New Roman" w:hAnsi="Times New Roman" w:cs="Times New Roman"/>
          <w:sz w:val="24"/>
          <w:szCs w:val="24"/>
        </w:rPr>
        <w:t xml:space="preserve"> </w:t>
      </w:r>
      <w:r w:rsidRPr="00716762">
        <w:rPr>
          <w:rStyle w:val="HTMLspausdinimomainl"/>
          <w:rFonts w:ascii="Times New Roman" w:hAnsi="Times New Roman" w:cs="Times New Roman"/>
          <w:sz w:val="24"/>
          <w:szCs w:val="24"/>
        </w:rPr>
        <w:t xml:space="preserve">n u s p r e n d ž i a: </w:t>
      </w:r>
      <w:r>
        <w:t xml:space="preserve">                           </w:t>
      </w:r>
    </w:p>
    <w:p w:rsidR="00416F5D" w:rsidRDefault="00416F5D" w:rsidP="00416F5D">
      <w:pPr>
        <w:numPr>
          <w:ilvl w:val="0"/>
          <w:numId w:val="26"/>
        </w:numPr>
        <w:spacing w:line="360" w:lineRule="auto"/>
        <w:ind w:left="0" w:firstLine="1134"/>
        <w:jc w:val="both"/>
        <w:rPr>
          <w:rStyle w:val="HTMLspausdinimomainl"/>
          <w:rFonts w:ascii="Times New Roman" w:hAnsi="Times New Roman" w:cs="Times New Roman"/>
          <w:sz w:val="24"/>
          <w:szCs w:val="24"/>
        </w:rPr>
      </w:pPr>
      <w:r>
        <w:rPr>
          <w:rStyle w:val="HTMLspausdinimomainl"/>
          <w:rFonts w:ascii="Times New Roman" w:hAnsi="Times New Roman" w:cs="Times New Roman"/>
          <w:sz w:val="24"/>
          <w:szCs w:val="24"/>
        </w:rPr>
        <w:t xml:space="preserve">Pripažinti netekusiais galios Pagėgių savivaldybės švietimo įstaigų pareigybių, finansuojamų iš mokinio krepšelio lėšų, normatyvų, patvirtintų Pagėgių savivaldybės tarybos </w:t>
      </w:r>
      <w:r>
        <w:t>2016 m. sausio 28 d.</w:t>
      </w:r>
      <w:r>
        <w:rPr>
          <w:rStyle w:val="HTMLspausdinimomainl"/>
          <w:rFonts w:ascii="Times New Roman" w:hAnsi="Times New Roman" w:cs="Times New Roman"/>
          <w:sz w:val="24"/>
          <w:szCs w:val="24"/>
        </w:rPr>
        <w:t xml:space="preserve"> </w:t>
      </w:r>
      <w:r>
        <w:t>sprendimu Nr. T-14 „Dėl Pagėgių savivaldybės švietimo įstaigų pareigybių, finansuojamų iš mokinio krepšelio lėšų, normatyvų patvirtinim</w:t>
      </w:r>
      <w:r>
        <w:rPr>
          <w:rStyle w:val="HTMLspausdinimomainl"/>
          <w:rFonts w:ascii="Times New Roman" w:hAnsi="Times New Roman" w:cs="Times New Roman"/>
          <w:sz w:val="24"/>
          <w:szCs w:val="24"/>
        </w:rPr>
        <w:t>o“, 5, 6, 7 punktus.</w:t>
      </w:r>
    </w:p>
    <w:p w:rsidR="00416F5D" w:rsidRPr="00342C15" w:rsidRDefault="00416F5D" w:rsidP="00416F5D">
      <w:pPr>
        <w:numPr>
          <w:ilvl w:val="0"/>
          <w:numId w:val="26"/>
        </w:numPr>
        <w:spacing w:line="360" w:lineRule="auto"/>
        <w:ind w:left="0" w:firstLine="1134"/>
        <w:jc w:val="both"/>
        <w:rPr>
          <w:rStyle w:val="HTMLspausdinimomainl"/>
          <w:rFonts w:ascii="Times New Roman" w:hAnsi="Times New Roman" w:cs="Times New Roman"/>
          <w:sz w:val="24"/>
          <w:szCs w:val="24"/>
        </w:rPr>
      </w:pPr>
      <w:r>
        <w:rPr>
          <w:rStyle w:val="HTMLspausdinimomainl"/>
          <w:rFonts w:ascii="Times New Roman" w:hAnsi="Times New Roman" w:cs="Times New Roman"/>
          <w:sz w:val="24"/>
          <w:szCs w:val="24"/>
        </w:rPr>
        <w:t>Buvusius Pagėgių savivaldybės švietimo įstaigų pareigybių, finansuojamų iš mokinio krepšelio lėšų, normatyvų 8, 9, 10 punktus atitinkamai laikyti 5, 6, 7 punktais.</w:t>
      </w:r>
    </w:p>
    <w:p w:rsidR="00416F5D" w:rsidRPr="00514720" w:rsidRDefault="00416F5D" w:rsidP="00416F5D">
      <w:pPr>
        <w:numPr>
          <w:ilvl w:val="0"/>
          <w:numId w:val="26"/>
        </w:numPr>
        <w:spacing w:line="360" w:lineRule="auto"/>
        <w:ind w:left="0" w:firstLine="1134"/>
        <w:jc w:val="both"/>
        <w:rPr>
          <w:szCs w:val="24"/>
        </w:rPr>
      </w:pPr>
      <w:r>
        <w:rPr>
          <w:color w:val="000000"/>
        </w:rPr>
        <w:t xml:space="preserve">Sprendimą paskelbti </w:t>
      </w:r>
      <w:r w:rsidRPr="008469B1">
        <w:rPr>
          <w:color w:val="000000"/>
        </w:rPr>
        <w:t>Pagėgių savivaldybės interneto svetainėje  www.pagegiai.lt</w:t>
      </w:r>
      <w:r>
        <w:rPr>
          <w:color w:val="000000"/>
        </w:rPr>
        <w:t>.</w:t>
      </w:r>
    </w:p>
    <w:p w:rsidR="00416F5D" w:rsidRPr="00514720" w:rsidRDefault="00416F5D" w:rsidP="00416F5D">
      <w:pPr>
        <w:spacing w:line="360" w:lineRule="auto"/>
        <w:ind w:firstLine="1134"/>
        <w:jc w:val="both"/>
        <w:rPr>
          <w:szCs w:val="24"/>
        </w:rPr>
      </w:pPr>
      <w:r w:rsidRPr="005F3F33">
        <w:rPr>
          <w:color w:val="000000"/>
        </w:rPr>
        <w:t>Šis sprendimas gali būti skundžiamas Lietuvos Respublikos administracinių bylų teisenos įstatymo nustatyta tvarka.</w:t>
      </w:r>
    </w:p>
    <w:p w:rsidR="00416F5D" w:rsidRDefault="00416F5D" w:rsidP="00416F5D">
      <w:pPr>
        <w:spacing w:line="360" w:lineRule="auto"/>
        <w:ind w:right="-383" w:firstLine="567"/>
        <w:jc w:val="both"/>
      </w:pPr>
    </w:p>
    <w:p w:rsidR="00416F5D" w:rsidRDefault="00416F5D" w:rsidP="00416F5D">
      <w:pPr>
        <w:spacing w:line="360" w:lineRule="auto"/>
        <w:ind w:right="-383" w:firstLine="567"/>
        <w:jc w:val="both"/>
      </w:pPr>
    </w:p>
    <w:p w:rsidR="00416F5D" w:rsidRDefault="00416F5D" w:rsidP="00416F5D">
      <w:pPr>
        <w:spacing w:line="360" w:lineRule="auto"/>
        <w:ind w:right="-383" w:firstLine="567"/>
        <w:jc w:val="both"/>
      </w:pPr>
    </w:p>
    <w:p w:rsidR="00416F5D" w:rsidRPr="009C4F42" w:rsidRDefault="00416F5D" w:rsidP="00416F5D">
      <w:pPr>
        <w:jc w:val="both"/>
      </w:pPr>
      <w:r>
        <w:t xml:space="preserve">Savivaldybės </w:t>
      </w:r>
      <w:r w:rsidRPr="00E34403">
        <w:t>meras</w:t>
      </w:r>
      <w:r w:rsidRPr="00E34403">
        <w:tab/>
      </w:r>
      <w:r w:rsidRPr="00E34403">
        <w:tab/>
      </w:r>
      <w:r w:rsidRPr="00E34403">
        <w:tab/>
        <w:t xml:space="preserve">                                 Virginijus Komskis</w:t>
      </w:r>
    </w:p>
    <w:p w:rsidR="00416F5D" w:rsidRPr="00012227" w:rsidRDefault="00416F5D" w:rsidP="00416F5D">
      <w:pPr>
        <w:spacing w:line="360" w:lineRule="auto"/>
      </w:pPr>
    </w:p>
    <w:sectPr w:rsidR="00416F5D" w:rsidRPr="00012227" w:rsidSect="00BE57B5">
      <w:pgSz w:w="11907" w:h="16840"/>
      <w:pgMar w:top="993" w:right="567" w:bottom="426"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MS Mincho"/>
    <w:panose1 w:val="00000000000000000000"/>
    <w:charset w:val="80"/>
    <w:family w:val="roman"/>
    <w:notTrueType/>
    <w:pitch w:val="variable"/>
    <w:sig w:usb0="00000001" w:usb1="08070000" w:usb2="00000010" w:usb3="00000000" w:csb0="00020000"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B0F"/>
    <w:multiLevelType w:val="hybridMultilevel"/>
    <w:tmpl w:val="C4AEE878"/>
    <w:lvl w:ilvl="0" w:tplc="0427000F">
      <w:start w:val="1"/>
      <w:numFmt w:val="decimal"/>
      <w:lvlText w:val="%1."/>
      <w:lvlJc w:val="left"/>
      <w:pPr>
        <w:ind w:left="2085" w:hanging="360"/>
      </w:pPr>
      <w:rPr>
        <w:rFonts w:cs="Times New Roman"/>
      </w:rPr>
    </w:lvl>
    <w:lvl w:ilvl="1" w:tplc="04270019" w:tentative="1">
      <w:start w:val="1"/>
      <w:numFmt w:val="lowerLetter"/>
      <w:lvlText w:val="%2."/>
      <w:lvlJc w:val="left"/>
      <w:pPr>
        <w:ind w:left="2805" w:hanging="360"/>
      </w:pPr>
      <w:rPr>
        <w:rFonts w:cs="Times New Roman"/>
      </w:rPr>
    </w:lvl>
    <w:lvl w:ilvl="2" w:tplc="0427001B" w:tentative="1">
      <w:start w:val="1"/>
      <w:numFmt w:val="lowerRoman"/>
      <w:lvlText w:val="%3."/>
      <w:lvlJc w:val="right"/>
      <w:pPr>
        <w:ind w:left="3525" w:hanging="180"/>
      </w:pPr>
      <w:rPr>
        <w:rFonts w:cs="Times New Roman"/>
      </w:rPr>
    </w:lvl>
    <w:lvl w:ilvl="3" w:tplc="0427000F" w:tentative="1">
      <w:start w:val="1"/>
      <w:numFmt w:val="decimal"/>
      <w:lvlText w:val="%4."/>
      <w:lvlJc w:val="left"/>
      <w:pPr>
        <w:ind w:left="4245" w:hanging="360"/>
      </w:pPr>
      <w:rPr>
        <w:rFonts w:cs="Times New Roman"/>
      </w:rPr>
    </w:lvl>
    <w:lvl w:ilvl="4" w:tplc="04270019" w:tentative="1">
      <w:start w:val="1"/>
      <w:numFmt w:val="lowerLetter"/>
      <w:lvlText w:val="%5."/>
      <w:lvlJc w:val="left"/>
      <w:pPr>
        <w:ind w:left="4965" w:hanging="360"/>
      </w:pPr>
      <w:rPr>
        <w:rFonts w:cs="Times New Roman"/>
      </w:rPr>
    </w:lvl>
    <w:lvl w:ilvl="5" w:tplc="0427001B" w:tentative="1">
      <w:start w:val="1"/>
      <w:numFmt w:val="lowerRoman"/>
      <w:lvlText w:val="%6."/>
      <w:lvlJc w:val="right"/>
      <w:pPr>
        <w:ind w:left="5685" w:hanging="180"/>
      </w:pPr>
      <w:rPr>
        <w:rFonts w:cs="Times New Roman"/>
      </w:rPr>
    </w:lvl>
    <w:lvl w:ilvl="6" w:tplc="0427000F" w:tentative="1">
      <w:start w:val="1"/>
      <w:numFmt w:val="decimal"/>
      <w:lvlText w:val="%7."/>
      <w:lvlJc w:val="left"/>
      <w:pPr>
        <w:ind w:left="6405" w:hanging="360"/>
      </w:pPr>
      <w:rPr>
        <w:rFonts w:cs="Times New Roman"/>
      </w:rPr>
    </w:lvl>
    <w:lvl w:ilvl="7" w:tplc="04270019" w:tentative="1">
      <w:start w:val="1"/>
      <w:numFmt w:val="lowerLetter"/>
      <w:lvlText w:val="%8."/>
      <w:lvlJc w:val="left"/>
      <w:pPr>
        <w:ind w:left="7125" w:hanging="360"/>
      </w:pPr>
      <w:rPr>
        <w:rFonts w:cs="Times New Roman"/>
      </w:rPr>
    </w:lvl>
    <w:lvl w:ilvl="8" w:tplc="0427001B" w:tentative="1">
      <w:start w:val="1"/>
      <w:numFmt w:val="lowerRoman"/>
      <w:lvlText w:val="%9."/>
      <w:lvlJc w:val="right"/>
      <w:pPr>
        <w:ind w:left="7845" w:hanging="180"/>
      </w:pPr>
      <w:rPr>
        <w:rFonts w:cs="Times New Roman"/>
      </w:rPr>
    </w:lvl>
  </w:abstractNum>
  <w:abstractNum w:abstractNumId="1">
    <w:nsid w:val="03CB2EFE"/>
    <w:multiLevelType w:val="hybridMultilevel"/>
    <w:tmpl w:val="D58E5CEE"/>
    <w:lvl w:ilvl="0" w:tplc="9A007F68">
      <w:start w:val="1"/>
      <w:numFmt w:val="decimal"/>
      <w:lvlText w:val="%1."/>
      <w:lvlJc w:val="left"/>
      <w:pPr>
        <w:ind w:left="1080" w:hanging="360"/>
      </w:pPr>
      <w:rPr>
        <w:rFonts w:cs="Times New Roman"/>
        <w:strike w:val="0"/>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nsid w:val="054A251F"/>
    <w:multiLevelType w:val="hybridMultilevel"/>
    <w:tmpl w:val="1C5E910C"/>
    <w:lvl w:ilvl="0" w:tplc="B330D146">
      <w:start w:val="1"/>
      <w:numFmt w:val="decimal"/>
      <w:suff w:val="space"/>
      <w:lvlText w:val="%1."/>
      <w:lvlJc w:val="left"/>
      <w:pPr>
        <w:ind w:left="6173" w:hanging="360"/>
      </w:pPr>
      <w:rPr>
        <w:rFonts w:cs="Times New Roman" w:hint="default"/>
      </w:rPr>
    </w:lvl>
    <w:lvl w:ilvl="1" w:tplc="04270019" w:tentative="1">
      <w:start w:val="1"/>
      <w:numFmt w:val="lowerLetter"/>
      <w:lvlText w:val="%2."/>
      <w:lvlJc w:val="left"/>
      <w:pPr>
        <w:ind w:left="6893" w:hanging="360"/>
      </w:pPr>
      <w:rPr>
        <w:rFonts w:cs="Times New Roman"/>
      </w:rPr>
    </w:lvl>
    <w:lvl w:ilvl="2" w:tplc="0427001B" w:tentative="1">
      <w:start w:val="1"/>
      <w:numFmt w:val="lowerRoman"/>
      <w:lvlText w:val="%3."/>
      <w:lvlJc w:val="right"/>
      <w:pPr>
        <w:ind w:left="7613" w:hanging="180"/>
      </w:pPr>
      <w:rPr>
        <w:rFonts w:cs="Times New Roman"/>
      </w:rPr>
    </w:lvl>
    <w:lvl w:ilvl="3" w:tplc="0427000F" w:tentative="1">
      <w:start w:val="1"/>
      <w:numFmt w:val="decimal"/>
      <w:lvlText w:val="%4."/>
      <w:lvlJc w:val="left"/>
      <w:pPr>
        <w:ind w:left="8333" w:hanging="360"/>
      </w:pPr>
      <w:rPr>
        <w:rFonts w:cs="Times New Roman"/>
      </w:rPr>
    </w:lvl>
    <w:lvl w:ilvl="4" w:tplc="04270019" w:tentative="1">
      <w:start w:val="1"/>
      <w:numFmt w:val="lowerLetter"/>
      <w:lvlText w:val="%5."/>
      <w:lvlJc w:val="left"/>
      <w:pPr>
        <w:ind w:left="9053" w:hanging="360"/>
      </w:pPr>
      <w:rPr>
        <w:rFonts w:cs="Times New Roman"/>
      </w:rPr>
    </w:lvl>
    <w:lvl w:ilvl="5" w:tplc="0427001B" w:tentative="1">
      <w:start w:val="1"/>
      <w:numFmt w:val="lowerRoman"/>
      <w:lvlText w:val="%6."/>
      <w:lvlJc w:val="right"/>
      <w:pPr>
        <w:ind w:left="9773" w:hanging="180"/>
      </w:pPr>
      <w:rPr>
        <w:rFonts w:cs="Times New Roman"/>
      </w:rPr>
    </w:lvl>
    <w:lvl w:ilvl="6" w:tplc="0427000F" w:tentative="1">
      <w:start w:val="1"/>
      <w:numFmt w:val="decimal"/>
      <w:lvlText w:val="%7."/>
      <w:lvlJc w:val="left"/>
      <w:pPr>
        <w:ind w:left="10493" w:hanging="360"/>
      </w:pPr>
      <w:rPr>
        <w:rFonts w:cs="Times New Roman"/>
      </w:rPr>
    </w:lvl>
    <w:lvl w:ilvl="7" w:tplc="04270019" w:tentative="1">
      <w:start w:val="1"/>
      <w:numFmt w:val="lowerLetter"/>
      <w:lvlText w:val="%8."/>
      <w:lvlJc w:val="left"/>
      <w:pPr>
        <w:ind w:left="11213" w:hanging="360"/>
      </w:pPr>
      <w:rPr>
        <w:rFonts w:cs="Times New Roman"/>
      </w:rPr>
    </w:lvl>
    <w:lvl w:ilvl="8" w:tplc="0427001B" w:tentative="1">
      <w:start w:val="1"/>
      <w:numFmt w:val="lowerRoman"/>
      <w:lvlText w:val="%9."/>
      <w:lvlJc w:val="right"/>
      <w:pPr>
        <w:ind w:left="11933" w:hanging="180"/>
      </w:pPr>
      <w:rPr>
        <w:rFonts w:cs="Times New Roman"/>
      </w:rPr>
    </w:lvl>
  </w:abstractNum>
  <w:abstractNum w:abstractNumId="3">
    <w:nsid w:val="140005B6"/>
    <w:multiLevelType w:val="hybridMultilevel"/>
    <w:tmpl w:val="8CD2C5F4"/>
    <w:lvl w:ilvl="0" w:tplc="0427000F">
      <w:start w:val="1"/>
      <w:numFmt w:val="decimal"/>
      <w:lvlText w:val="%1."/>
      <w:lvlJc w:val="left"/>
      <w:pPr>
        <w:ind w:left="1800" w:hanging="360"/>
      </w:pPr>
      <w:rPr>
        <w:rFonts w:cs="Times New Roman"/>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4">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5">
    <w:nsid w:val="19A2095A"/>
    <w:multiLevelType w:val="hybridMultilevel"/>
    <w:tmpl w:val="F08CF0A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7">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81572AE"/>
    <w:multiLevelType w:val="multilevel"/>
    <w:tmpl w:val="977A94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83C373B"/>
    <w:multiLevelType w:val="hybridMultilevel"/>
    <w:tmpl w:val="14509D1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2C2668E9"/>
    <w:multiLevelType w:val="hybridMultilevel"/>
    <w:tmpl w:val="E32EF9C8"/>
    <w:lvl w:ilvl="0" w:tplc="6504DBA8">
      <w:start w:val="1"/>
      <w:numFmt w:val="decimal"/>
      <w:lvlText w:val="%1."/>
      <w:lvlJc w:val="left"/>
      <w:pPr>
        <w:ind w:left="1800" w:hanging="360"/>
      </w:pPr>
      <w:rPr>
        <w:rFonts w:cs="Times New Roman"/>
        <w:b/>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1">
    <w:nsid w:val="2FDC43D1"/>
    <w:multiLevelType w:val="hybridMultilevel"/>
    <w:tmpl w:val="F7A40AA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3565188B"/>
    <w:multiLevelType w:val="hybridMultilevel"/>
    <w:tmpl w:val="8BEEAFB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360C36E1"/>
    <w:multiLevelType w:val="multilevel"/>
    <w:tmpl w:val="D2EAE3A8"/>
    <w:lvl w:ilvl="0">
      <w:start w:val="1"/>
      <w:numFmt w:val="decimal"/>
      <w:lvlText w:val="%1."/>
      <w:lvlJc w:val="left"/>
      <w:pPr>
        <w:tabs>
          <w:tab w:val="num" w:pos="1664"/>
        </w:tabs>
        <w:ind w:left="1664" w:hanging="360"/>
      </w:pPr>
      <w:rPr>
        <w:rFonts w:cs="Times New Roman"/>
        <w:color w:val="auto"/>
      </w:rPr>
    </w:lvl>
    <w:lvl w:ilvl="1">
      <w:start w:val="4"/>
      <w:numFmt w:val="decimal"/>
      <w:isLgl/>
      <w:lvlText w:val="%1.%2."/>
      <w:lvlJc w:val="left"/>
      <w:pPr>
        <w:tabs>
          <w:tab w:val="num" w:pos="1724"/>
        </w:tabs>
        <w:ind w:left="1724" w:hanging="420"/>
      </w:pPr>
      <w:rPr>
        <w:rFonts w:cs="Times New Roman" w:hint="default"/>
      </w:rPr>
    </w:lvl>
    <w:lvl w:ilvl="2">
      <w:start w:val="1"/>
      <w:numFmt w:val="decimal"/>
      <w:isLgl/>
      <w:lvlText w:val="%1.%2.%3."/>
      <w:lvlJc w:val="left"/>
      <w:pPr>
        <w:tabs>
          <w:tab w:val="num" w:pos="2024"/>
        </w:tabs>
        <w:ind w:left="2024" w:hanging="720"/>
      </w:pPr>
      <w:rPr>
        <w:rFonts w:cs="Times New Roman" w:hint="default"/>
      </w:rPr>
    </w:lvl>
    <w:lvl w:ilvl="3">
      <w:start w:val="1"/>
      <w:numFmt w:val="decimal"/>
      <w:isLgl/>
      <w:lvlText w:val="%1.%2.%3.%4."/>
      <w:lvlJc w:val="left"/>
      <w:pPr>
        <w:tabs>
          <w:tab w:val="num" w:pos="2024"/>
        </w:tabs>
        <w:ind w:left="2024" w:hanging="720"/>
      </w:pPr>
      <w:rPr>
        <w:rFonts w:cs="Times New Roman" w:hint="default"/>
      </w:rPr>
    </w:lvl>
    <w:lvl w:ilvl="4">
      <w:start w:val="1"/>
      <w:numFmt w:val="decimal"/>
      <w:isLgl/>
      <w:lvlText w:val="%1.%2.%3.%4.%5."/>
      <w:lvlJc w:val="left"/>
      <w:pPr>
        <w:tabs>
          <w:tab w:val="num" w:pos="2384"/>
        </w:tabs>
        <w:ind w:left="2384" w:hanging="1080"/>
      </w:pPr>
      <w:rPr>
        <w:rFonts w:cs="Times New Roman" w:hint="default"/>
      </w:rPr>
    </w:lvl>
    <w:lvl w:ilvl="5">
      <w:start w:val="1"/>
      <w:numFmt w:val="decimal"/>
      <w:isLgl/>
      <w:lvlText w:val="%1.%2.%3.%4.%5.%6."/>
      <w:lvlJc w:val="left"/>
      <w:pPr>
        <w:tabs>
          <w:tab w:val="num" w:pos="2384"/>
        </w:tabs>
        <w:ind w:left="2384" w:hanging="1080"/>
      </w:pPr>
      <w:rPr>
        <w:rFonts w:cs="Times New Roman" w:hint="default"/>
      </w:rPr>
    </w:lvl>
    <w:lvl w:ilvl="6">
      <w:start w:val="1"/>
      <w:numFmt w:val="decimal"/>
      <w:isLgl/>
      <w:lvlText w:val="%1.%2.%3.%4.%5.%6.%7."/>
      <w:lvlJc w:val="left"/>
      <w:pPr>
        <w:tabs>
          <w:tab w:val="num" w:pos="2744"/>
        </w:tabs>
        <w:ind w:left="2744" w:hanging="1440"/>
      </w:pPr>
      <w:rPr>
        <w:rFonts w:cs="Times New Roman" w:hint="default"/>
      </w:rPr>
    </w:lvl>
    <w:lvl w:ilvl="7">
      <w:start w:val="1"/>
      <w:numFmt w:val="decimal"/>
      <w:isLgl/>
      <w:lvlText w:val="%1.%2.%3.%4.%5.%6.%7.%8."/>
      <w:lvlJc w:val="left"/>
      <w:pPr>
        <w:tabs>
          <w:tab w:val="num" w:pos="2744"/>
        </w:tabs>
        <w:ind w:left="2744" w:hanging="1440"/>
      </w:pPr>
      <w:rPr>
        <w:rFonts w:cs="Times New Roman" w:hint="default"/>
      </w:rPr>
    </w:lvl>
    <w:lvl w:ilvl="8">
      <w:start w:val="1"/>
      <w:numFmt w:val="decimal"/>
      <w:isLgl/>
      <w:lvlText w:val="%1.%2.%3.%4.%5.%6.%7.%8.%9."/>
      <w:lvlJc w:val="left"/>
      <w:pPr>
        <w:tabs>
          <w:tab w:val="num" w:pos="3104"/>
        </w:tabs>
        <w:ind w:left="3104" w:hanging="1800"/>
      </w:pPr>
      <w:rPr>
        <w:rFonts w:cs="Times New Roman" w:hint="default"/>
      </w:rPr>
    </w:lvl>
  </w:abstractNum>
  <w:abstractNum w:abstractNumId="14">
    <w:nsid w:val="4B956A03"/>
    <w:multiLevelType w:val="hybridMultilevel"/>
    <w:tmpl w:val="FBF4815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4C441EB6"/>
    <w:multiLevelType w:val="hybridMultilevel"/>
    <w:tmpl w:val="89D089EC"/>
    <w:lvl w:ilvl="0" w:tplc="6504DBA8">
      <w:start w:val="1"/>
      <w:numFmt w:val="decimal"/>
      <w:lvlText w:val="%1."/>
      <w:lvlJc w:val="left"/>
      <w:pPr>
        <w:ind w:left="1080" w:hanging="360"/>
      </w:pPr>
      <w:rPr>
        <w:rFonts w:cs="Times New Roman"/>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6">
    <w:nsid w:val="4E542202"/>
    <w:multiLevelType w:val="hybridMultilevel"/>
    <w:tmpl w:val="1C5E910C"/>
    <w:lvl w:ilvl="0" w:tplc="B330D146">
      <w:start w:val="1"/>
      <w:numFmt w:val="decimal"/>
      <w:suff w:val="space"/>
      <w:lvlText w:val="%1."/>
      <w:lvlJc w:val="left"/>
      <w:pPr>
        <w:ind w:left="6173" w:hanging="360"/>
      </w:pPr>
      <w:rPr>
        <w:rFonts w:cs="Times New Roman" w:hint="default"/>
      </w:rPr>
    </w:lvl>
    <w:lvl w:ilvl="1" w:tplc="04270019" w:tentative="1">
      <w:start w:val="1"/>
      <w:numFmt w:val="lowerLetter"/>
      <w:lvlText w:val="%2."/>
      <w:lvlJc w:val="left"/>
      <w:pPr>
        <w:ind w:left="6893" w:hanging="360"/>
      </w:pPr>
      <w:rPr>
        <w:rFonts w:cs="Times New Roman"/>
      </w:rPr>
    </w:lvl>
    <w:lvl w:ilvl="2" w:tplc="0427001B" w:tentative="1">
      <w:start w:val="1"/>
      <w:numFmt w:val="lowerRoman"/>
      <w:lvlText w:val="%3."/>
      <w:lvlJc w:val="right"/>
      <w:pPr>
        <w:ind w:left="7613" w:hanging="180"/>
      </w:pPr>
      <w:rPr>
        <w:rFonts w:cs="Times New Roman"/>
      </w:rPr>
    </w:lvl>
    <w:lvl w:ilvl="3" w:tplc="0427000F" w:tentative="1">
      <w:start w:val="1"/>
      <w:numFmt w:val="decimal"/>
      <w:lvlText w:val="%4."/>
      <w:lvlJc w:val="left"/>
      <w:pPr>
        <w:ind w:left="8333" w:hanging="360"/>
      </w:pPr>
      <w:rPr>
        <w:rFonts w:cs="Times New Roman"/>
      </w:rPr>
    </w:lvl>
    <w:lvl w:ilvl="4" w:tplc="04270019" w:tentative="1">
      <w:start w:val="1"/>
      <w:numFmt w:val="lowerLetter"/>
      <w:lvlText w:val="%5."/>
      <w:lvlJc w:val="left"/>
      <w:pPr>
        <w:ind w:left="9053" w:hanging="360"/>
      </w:pPr>
      <w:rPr>
        <w:rFonts w:cs="Times New Roman"/>
      </w:rPr>
    </w:lvl>
    <w:lvl w:ilvl="5" w:tplc="0427001B" w:tentative="1">
      <w:start w:val="1"/>
      <w:numFmt w:val="lowerRoman"/>
      <w:lvlText w:val="%6."/>
      <w:lvlJc w:val="right"/>
      <w:pPr>
        <w:ind w:left="9773" w:hanging="180"/>
      </w:pPr>
      <w:rPr>
        <w:rFonts w:cs="Times New Roman"/>
      </w:rPr>
    </w:lvl>
    <w:lvl w:ilvl="6" w:tplc="0427000F" w:tentative="1">
      <w:start w:val="1"/>
      <w:numFmt w:val="decimal"/>
      <w:lvlText w:val="%7."/>
      <w:lvlJc w:val="left"/>
      <w:pPr>
        <w:ind w:left="10493" w:hanging="360"/>
      </w:pPr>
      <w:rPr>
        <w:rFonts w:cs="Times New Roman"/>
      </w:rPr>
    </w:lvl>
    <w:lvl w:ilvl="7" w:tplc="04270019" w:tentative="1">
      <w:start w:val="1"/>
      <w:numFmt w:val="lowerLetter"/>
      <w:lvlText w:val="%8."/>
      <w:lvlJc w:val="left"/>
      <w:pPr>
        <w:ind w:left="11213" w:hanging="360"/>
      </w:pPr>
      <w:rPr>
        <w:rFonts w:cs="Times New Roman"/>
      </w:rPr>
    </w:lvl>
    <w:lvl w:ilvl="8" w:tplc="0427001B" w:tentative="1">
      <w:start w:val="1"/>
      <w:numFmt w:val="lowerRoman"/>
      <w:lvlText w:val="%9."/>
      <w:lvlJc w:val="right"/>
      <w:pPr>
        <w:ind w:left="11933" w:hanging="180"/>
      </w:pPr>
      <w:rPr>
        <w:rFonts w:cs="Times New Roman"/>
      </w:rPr>
    </w:lvl>
  </w:abstractNum>
  <w:abstractNum w:abstractNumId="17">
    <w:nsid w:val="59997DBB"/>
    <w:multiLevelType w:val="hybridMultilevel"/>
    <w:tmpl w:val="63DA3CF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5AFD5BEE"/>
    <w:multiLevelType w:val="hybridMultilevel"/>
    <w:tmpl w:val="237A5EB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5D816BA2"/>
    <w:multiLevelType w:val="hybridMultilevel"/>
    <w:tmpl w:val="1C5E910C"/>
    <w:lvl w:ilvl="0" w:tplc="B330D146">
      <w:start w:val="1"/>
      <w:numFmt w:val="decimal"/>
      <w:suff w:val="space"/>
      <w:lvlText w:val="%1."/>
      <w:lvlJc w:val="left"/>
      <w:pPr>
        <w:ind w:left="6173" w:hanging="360"/>
      </w:pPr>
      <w:rPr>
        <w:rFonts w:cs="Times New Roman" w:hint="default"/>
      </w:rPr>
    </w:lvl>
    <w:lvl w:ilvl="1" w:tplc="04270019" w:tentative="1">
      <w:start w:val="1"/>
      <w:numFmt w:val="lowerLetter"/>
      <w:lvlText w:val="%2."/>
      <w:lvlJc w:val="left"/>
      <w:pPr>
        <w:ind w:left="6893" w:hanging="360"/>
      </w:pPr>
      <w:rPr>
        <w:rFonts w:cs="Times New Roman"/>
      </w:rPr>
    </w:lvl>
    <w:lvl w:ilvl="2" w:tplc="0427001B" w:tentative="1">
      <w:start w:val="1"/>
      <w:numFmt w:val="lowerRoman"/>
      <w:lvlText w:val="%3."/>
      <w:lvlJc w:val="right"/>
      <w:pPr>
        <w:ind w:left="7613" w:hanging="180"/>
      </w:pPr>
      <w:rPr>
        <w:rFonts w:cs="Times New Roman"/>
      </w:rPr>
    </w:lvl>
    <w:lvl w:ilvl="3" w:tplc="0427000F" w:tentative="1">
      <w:start w:val="1"/>
      <w:numFmt w:val="decimal"/>
      <w:lvlText w:val="%4."/>
      <w:lvlJc w:val="left"/>
      <w:pPr>
        <w:ind w:left="8333" w:hanging="360"/>
      </w:pPr>
      <w:rPr>
        <w:rFonts w:cs="Times New Roman"/>
      </w:rPr>
    </w:lvl>
    <w:lvl w:ilvl="4" w:tplc="04270019" w:tentative="1">
      <w:start w:val="1"/>
      <w:numFmt w:val="lowerLetter"/>
      <w:lvlText w:val="%5."/>
      <w:lvlJc w:val="left"/>
      <w:pPr>
        <w:ind w:left="9053" w:hanging="360"/>
      </w:pPr>
      <w:rPr>
        <w:rFonts w:cs="Times New Roman"/>
      </w:rPr>
    </w:lvl>
    <w:lvl w:ilvl="5" w:tplc="0427001B" w:tentative="1">
      <w:start w:val="1"/>
      <w:numFmt w:val="lowerRoman"/>
      <w:lvlText w:val="%6."/>
      <w:lvlJc w:val="right"/>
      <w:pPr>
        <w:ind w:left="9773" w:hanging="180"/>
      </w:pPr>
      <w:rPr>
        <w:rFonts w:cs="Times New Roman"/>
      </w:rPr>
    </w:lvl>
    <w:lvl w:ilvl="6" w:tplc="0427000F" w:tentative="1">
      <w:start w:val="1"/>
      <w:numFmt w:val="decimal"/>
      <w:lvlText w:val="%7."/>
      <w:lvlJc w:val="left"/>
      <w:pPr>
        <w:ind w:left="10493" w:hanging="360"/>
      </w:pPr>
      <w:rPr>
        <w:rFonts w:cs="Times New Roman"/>
      </w:rPr>
    </w:lvl>
    <w:lvl w:ilvl="7" w:tplc="04270019" w:tentative="1">
      <w:start w:val="1"/>
      <w:numFmt w:val="lowerLetter"/>
      <w:lvlText w:val="%8."/>
      <w:lvlJc w:val="left"/>
      <w:pPr>
        <w:ind w:left="11213" w:hanging="360"/>
      </w:pPr>
      <w:rPr>
        <w:rFonts w:cs="Times New Roman"/>
      </w:rPr>
    </w:lvl>
    <w:lvl w:ilvl="8" w:tplc="0427001B" w:tentative="1">
      <w:start w:val="1"/>
      <w:numFmt w:val="lowerRoman"/>
      <w:lvlText w:val="%9."/>
      <w:lvlJc w:val="right"/>
      <w:pPr>
        <w:ind w:left="11933" w:hanging="180"/>
      </w:pPr>
      <w:rPr>
        <w:rFonts w:cs="Times New Roman"/>
      </w:rPr>
    </w:lvl>
  </w:abstractNum>
  <w:abstractNum w:abstractNumId="20">
    <w:nsid w:val="644756EC"/>
    <w:multiLevelType w:val="hybridMultilevel"/>
    <w:tmpl w:val="AC026D0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nsid w:val="6B027FE6"/>
    <w:multiLevelType w:val="hybridMultilevel"/>
    <w:tmpl w:val="D58E5CEE"/>
    <w:lvl w:ilvl="0" w:tplc="9A007F68">
      <w:start w:val="1"/>
      <w:numFmt w:val="decimal"/>
      <w:lvlText w:val="%1."/>
      <w:lvlJc w:val="left"/>
      <w:pPr>
        <w:ind w:left="1080" w:hanging="360"/>
      </w:pPr>
      <w:rPr>
        <w:rFonts w:cs="Times New Roman"/>
        <w:strike w:val="0"/>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2">
    <w:nsid w:val="6F350486"/>
    <w:multiLevelType w:val="hybridMultilevel"/>
    <w:tmpl w:val="8D0A296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nsid w:val="77472E88"/>
    <w:multiLevelType w:val="hybridMultilevel"/>
    <w:tmpl w:val="1C5E910C"/>
    <w:lvl w:ilvl="0" w:tplc="B330D146">
      <w:start w:val="1"/>
      <w:numFmt w:val="decimal"/>
      <w:suff w:val="space"/>
      <w:lvlText w:val="%1."/>
      <w:lvlJc w:val="left"/>
      <w:pPr>
        <w:ind w:left="6173" w:hanging="360"/>
      </w:pPr>
      <w:rPr>
        <w:rFonts w:cs="Times New Roman" w:hint="default"/>
      </w:rPr>
    </w:lvl>
    <w:lvl w:ilvl="1" w:tplc="04270019" w:tentative="1">
      <w:start w:val="1"/>
      <w:numFmt w:val="lowerLetter"/>
      <w:lvlText w:val="%2."/>
      <w:lvlJc w:val="left"/>
      <w:pPr>
        <w:ind w:left="6893" w:hanging="360"/>
      </w:pPr>
      <w:rPr>
        <w:rFonts w:cs="Times New Roman"/>
      </w:rPr>
    </w:lvl>
    <w:lvl w:ilvl="2" w:tplc="0427001B" w:tentative="1">
      <w:start w:val="1"/>
      <w:numFmt w:val="lowerRoman"/>
      <w:lvlText w:val="%3."/>
      <w:lvlJc w:val="right"/>
      <w:pPr>
        <w:ind w:left="7613" w:hanging="180"/>
      </w:pPr>
      <w:rPr>
        <w:rFonts w:cs="Times New Roman"/>
      </w:rPr>
    </w:lvl>
    <w:lvl w:ilvl="3" w:tplc="0427000F" w:tentative="1">
      <w:start w:val="1"/>
      <w:numFmt w:val="decimal"/>
      <w:lvlText w:val="%4."/>
      <w:lvlJc w:val="left"/>
      <w:pPr>
        <w:ind w:left="8333" w:hanging="360"/>
      </w:pPr>
      <w:rPr>
        <w:rFonts w:cs="Times New Roman"/>
      </w:rPr>
    </w:lvl>
    <w:lvl w:ilvl="4" w:tplc="04270019" w:tentative="1">
      <w:start w:val="1"/>
      <w:numFmt w:val="lowerLetter"/>
      <w:lvlText w:val="%5."/>
      <w:lvlJc w:val="left"/>
      <w:pPr>
        <w:ind w:left="9053" w:hanging="360"/>
      </w:pPr>
      <w:rPr>
        <w:rFonts w:cs="Times New Roman"/>
      </w:rPr>
    </w:lvl>
    <w:lvl w:ilvl="5" w:tplc="0427001B" w:tentative="1">
      <w:start w:val="1"/>
      <w:numFmt w:val="lowerRoman"/>
      <w:lvlText w:val="%6."/>
      <w:lvlJc w:val="right"/>
      <w:pPr>
        <w:ind w:left="9773" w:hanging="180"/>
      </w:pPr>
      <w:rPr>
        <w:rFonts w:cs="Times New Roman"/>
      </w:rPr>
    </w:lvl>
    <w:lvl w:ilvl="6" w:tplc="0427000F" w:tentative="1">
      <w:start w:val="1"/>
      <w:numFmt w:val="decimal"/>
      <w:lvlText w:val="%7."/>
      <w:lvlJc w:val="left"/>
      <w:pPr>
        <w:ind w:left="10493" w:hanging="360"/>
      </w:pPr>
      <w:rPr>
        <w:rFonts w:cs="Times New Roman"/>
      </w:rPr>
    </w:lvl>
    <w:lvl w:ilvl="7" w:tplc="04270019" w:tentative="1">
      <w:start w:val="1"/>
      <w:numFmt w:val="lowerLetter"/>
      <w:lvlText w:val="%8."/>
      <w:lvlJc w:val="left"/>
      <w:pPr>
        <w:ind w:left="11213" w:hanging="360"/>
      </w:pPr>
      <w:rPr>
        <w:rFonts w:cs="Times New Roman"/>
      </w:rPr>
    </w:lvl>
    <w:lvl w:ilvl="8" w:tplc="0427001B" w:tentative="1">
      <w:start w:val="1"/>
      <w:numFmt w:val="lowerRoman"/>
      <w:lvlText w:val="%9."/>
      <w:lvlJc w:val="right"/>
      <w:pPr>
        <w:ind w:left="11933" w:hanging="180"/>
      </w:pPr>
      <w:rPr>
        <w:rFonts w:cs="Times New Roman"/>
      </w:rPr>
    </w:lvl>
  </w:abstractNum>
  <w:num w:numId="1">
    <w:abstractNumId w:val="6"/>
  </w:num>
  <w:num w:numId="2">
    <w:abstractNumId w:val="4"/>
  </w:num>
  <w:num w:numId="3">
    <w:abstractNumId w:val="8"/>
  </w:num>
  <w:num w:numId="4">
    <w:abstractNumId w:val="12"/>
  </w:num>
  <w:num w:numId="5">
    <w:abstractNumId w:val="14"/>
  </w:num>
  <w:num w:numId="6">
    <w:abstractNumId w:val="20"/>
  </w:num>
  <w:num w:numId="7">
    <w:abstractNumId w:val="5"/>
  </w:num>
  <w:num w:numId="8">
    <w:abstractNumId w:val="18"/>
  </w:num>
  <w:num w:numId="9">
    <w:abstractNumId w:val="17"/>
  </w:num>
  <w:num w:numId="10">
    <w:abstractNumId w:val="11"/>
  </w:num>
  <w:num w:numId="11">
    <w:abstractNumId w:val="9"/>
  </w:num>
  <w:num w:numId="12">
    <w:abstractNumId w:val="21"/>
  </w:num>
  <w:num w:numId="13">
    <w:abstractNumId w:val="0"/>
  </w:num>
  <w:num w:numId="14">
    <w:abstractNumId w:val="22"/>
  </w:num>
  <w:num w:numId="15">
    <w:abstractNumId w:val="15"/>
  </w:num>
  <w:num w:numId="16">
    <w:abstractNumId w:val="10"/>
  </w:num>
  <w:num w:numId="17">
    <w:abstractNumId w:val="7"/>
  </w:num>
  <w:num w:numId="18">
    <w:abstractNumId w:val="3"/>
  </w:num>
  <w:num w:numId="19">
    <w:abstractNumId w:val="13"/>
  </w:num>
  <w:num w:numId="20">
    <w:abstractNumId w:val="16"/>
  </w:num>
  <w:num w:numId="21">
    <w:abstractNumId w:val="1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attachedTemplate r:id="rId1"/>
  <w:stylePaneFormatFilter w:val="3F01"/>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BEC"/>
    <w:rsid w:val="00001ECB"/>
    <w:rsid w:val="00007D57"/>
    <w:rsid w:val="00012227"/>
    <w:rsid w:val="00016B83"/>
    <w:rsid w:val="00032930"/>
    <w:rsid w:val="0003509C"/>
    <w:rsid w:val="00042143"/>
    <w:rsid w:val="00044D60"/>
    <w:rsid w:val="000511E1"/>
    <w:rsid w:val="00071DEB"/>
    <w:rsid w:val="0008126C"/>
    <w:rsid w:val="0009717E"/>
    <w:rsid w:val="00097EB2"/>
    <w:rsid w:val="000A7040"/>
    <w:rsid w:val="000C1BEC"/>
    <w:rsid w:val="000C6A22"/>
    <w:rsid w:val="000C72A7"/>
    <w:rsid w:val="000E333E"/>
    <w:rsid w:val="000E53D8"/>
    <w:rsid w:val="00116794"/>
    <w:rsid w:val="00126808"/>
    <w:rsid w:val="00140146"/>
    <w:rsid w:val="00151FB3"/>
    <w:rsid w:val="00170B84"/>
    <w:rsid w:val="0017177F"/>
    <w:rsid w:val="00180ADF"/>
    <w:rsid w:val="0018138C"/>
    <w:rsid w:val="00193AE6"/>
    <w:rsid w:val="001A0485"/>
    <w:rsid w:val="001C3683"/>
    <w:rsid w:val="001D6114"/>
    <w:rsid w:val="001E49C2"/>
    <w:rsid w:val="0027525E"/>
    <w:rsid w:val="002808DF"/>
    <w:rsid w:val="002B5240"/>
    <w:rsid w:val="002B5423"/>
    <w:rsid w:val="002C2A3D"/>
    <w:rsid w:val="002C735D"/>
    <w:rsid w:val="002E65EF"/>
    <w:rsid w:val="002F76C2"/>
    <w:rsid w:val="00300444"/>
    <w:rsid w:val="00303B84"/>
    <w:rsid w:val="00307B93"/>
    <w:rsid w:val="00313465"/>
    <w:rsid w:val="00333C0D"/>
    <w:rsid w:val="00342C15"/>
    <w:rsid w:val="00356394"/>
    <w:rsid w:val="00360126"/>
    <w:rsid w:val="00390732"/>
    <w:rsid w:val="00396CDB"/>
    <w:rsid w:val="003A7D2F"/>
    <w:rsid w:val="003B5A80"/>
    <w:rsid w:val="003B7B78"/>
    <w:rsid w:val="003C5748"/>
    <w:rsid w:val="003E68BC"/>
    <w:rsid w:val="00416F5D"/>
    <w:rsid w:val="0042663C"/>
    <w:rsid w:val="00437610"/>
    <w:rsid w:val="00442A55"/>
    <w:rsid w:val="004470E2"/>
    <w:rsid w:val="004505C5"/>
    <w:rsid w:val="00453DCF"/>
    <w:rsid w:val="00465FC8"/>
    <w:rsid w:val="00466F85"/>
    <w:rsid w:val="00481479"/>
    <w:rsid w:val="00483CE4"/>
    <w:rsid w:val="004D732E"/>
    <w:rsid w:val="004E1B21"/>
    <w:rsid w:val="004E1BB1"/>
    <w:rsid w:val="004E4FB0"/>
    <w:rsid w:val="004F3F2A"/>
    <w:rsid w:val="005038C4"/>
    <w:rsid w:val="00507942"/>
    <w:rsid w:val="00514720"/>
    <w:rsid w:val="005351E8"/>
    <w:rsid w:val="0058091E"/>
    <w:rsid w:val="0058684B"/>
    <w:rsid w:val="00597A50"/>
    <w:rsid w:val="005A0C44"/>
    <w:rsid w:val="005B3782"/>
    <w:rsid w:val="005C7553"/>
    <w:rsid w:val="005F3F33"/>
    <w:rsid w:val="00600E97"/>
    <w:rsid w:val="0063368A"/>
    <w:rsid w:val="00677E06"/>
    <w:rsid w:val="00692A8D"/>
    <w:rsid w:val="006A0D52"/>
    <w:rsid w:val="006A68FB"/>
    <w:rsid w:val="006C39BA"/>
    <w:rsid w:val="006F0504"/>
    <w:rsid w:val="00700BA0"/>
    <w:rsid w:val="00703403"/>
    <w:rsid w:val="00716762"/>
    <w:rsid w:val="00724BE6"/>
    <w:rsid w:val="007250E4"/>
    <w:rsid w:val="00733EA8"/>
    <w:rsid w:val="007376F4"/>
    <w:rsid w:val="00745EBB"/>
    <w:rsid w:val="0075346F"/>
    <w:rsid w:val="0076667C"/>
    <w:rsid w:val="007C29B3"/>
    <w:rsid w:val="007C7408"/>
    <w:rsid w:val="007E01EF"/>
    <w:rsid w:val="00807668"/>
    <w:rsid w:val="00820922"/>
    <w:rsid w:val="00822BCC"/>
    <w:rsid w:val="00841502"/>
    <w:rsid w:val="008469B1"/>
    <w:rsid w:val="0088228F"/>
    <w:rsid w:val="008B4834"/>
    <w:rsid w:val="008C048D"/>
    <w:rsid w:val="008C7836"/>
    <w:rsid w:val="008D4704"/>
    <w:rsid w:val="008D5B53"/>
    <w:rsid w:val="009120EC"/>
    <w:rsid w:val="00912854"/>
    <w:rsid w:val="00917773"/>
    <w:rsid w:val="00927604"/>
    <w:rsid w:val="009352D1"/>
    <w:rsid w:val="0094443F"/>
    <w:rsid w:val="00983C7E"/>
    <w:rsid w:val="00995338"/>
    <w:rsid w:val="009A7F2B"/>
    <w:rsid w:val="009C4F42"/>
    <w:rsid w:val="009C4FB8"/>
    <w:rsid w:val="009D769E"/>
    <w:rsid w:val="009E197C"/>
    <w:rsid w:val="009F6983"/>
    <w:rsid w:val="00A053A8"/>
    <w:rsid w:val="00A24583"/>
    <w:rsid w:val="00A41C32"/>
    <w:rsid w:val="00A43666"/>
    <w:rsid w:val="00A45CAB"/>
    <w:rsid w:val="00A474A7"/>
    <w:rsid w:val="00A55849"/>
    <w:rsid w:val="00A70CC5"/>
    <w:rsid w:val="00A95E66"/>
    <w:rsid w:val="00AC0145"/>
    <w:rsid w:val="00AC47DD"/>
    <w:rsid w:val="00AD2C32"/>
    <w:rsid w:val="00AE3499"/>
    <w:rsid w:val="00AF11D8"/>
    <w:rsid w:val="00B12772"/>
    <w:rsid w:val="00B2111A"/>
    <w:rsid w:val="00B37CCF"/>
    <w:rsid w:val="00B57AF2"/>
    <w:rsid w:val="00B64907"/>
    <w:rsid w:val="00B64A28"/>
    <w:rsid w:val="00B85183"/>
    <w:rsid w:val="00BA5D78"/>
    <w:rsid w:val="00BB0CD9"/>
    <w:rsid w:val="00BC6406"/>
    <w:rsid w:val="00BC65C2"/>
    <w:rsid w:val="00BE508D"/>
    <w:rsid w:val="00BE57B5"/>
    <w:rsid w:val="00BF1D1E"/>
    <w:rsid w:val="00C029C4"/>
    <w:rsid w:val="00C03CDB"/>
    <w:rsid w:val="00C134E8"/>
    <w:rsid w:val="00C204E2"/>
    <w:rsid w:val="00C25ECB"/>
    <w:rsid w:val="00C3226F"/>
    <w:rsid w:val="00C42DBD"/>
    <w:rsid w:val="00C5676E"/>
    <w:rsid w:val="00C5694B"/>
    <w:rsid w:val="00CB2A48"/>
    <w:rsid w:val="00CB2DC7"/>
    <w:rsid w:val="00CC5371"/>
    <w:rsid w:val="00CC7D1F"/>
    <w:rsid w:val="00CD1188"/>
    <w:rsid w:val="00CD2B13"/>
    <w:rsid w:val="00CE0837"/>
    <w:rsid w:val="00CE6814"/>
    <w:rsid w:val="00D03615"/>
    <w:rsid w:val="00D06BC3"/>
    <w:rsid w:val="00D10F22"/>
    <w:rsid w:val="00D25124"/>
    <w:rsid w:val="00D57281"/>
    <w:rsid w:val="00D6327E"/>
    <w:rsid w:val="00DA23B8"/>
    <w:rsid w:val="00DB01F9"/>
    <w:rsid w:val="00DB279B"/>
    <w:rsid w:val="00DB5438"/>
    <w:rsid w:val="00E12540"/>
    <w:rsid w:val="00E34403"/>
    <w:rsid w:val="00E45609"/>
    <w:rsid w:val="00E53233"/>
    <w:rsid w:val="00E83AFE"/>
    <w:rsid w:val="00E904AF"/>
    <w:rsid w:val="00E91F14"/>
    <w:rsid w:val="00EA260A"/>
    <w:rsid w:val="00EA3AFA"/>
    <w:rsid w:val="00EB3B0E"/>
    <w:rsid w:val="00EC6B2A"/>
    <w:rsid w:val="00ED6815"/>
    <w:rsid w:val="00EE3ED1"/>
    <w:rsid w:val="00F0682C"/>
    <w:rsid w:val="00F06996"/>
    <w:rsid w:val="00F3673D"/>
    <w:rsid w:val="00F415F7"/>
    <w:rsid w:val="00F46F5A"/>
    <w:rsid w:val="00F51D57"/>
    <w:rsid w:val="00F540B8"/>
    <w:rsid w:val="00F55527"/>
    <w:rsid w:val="00F63808"/>
    <w:rsid w:val="00F80930"/>
    <w:rsid w:val="00F91B31"/>
    <w:rsid w:val="00F95D54"/>
    <w:rsid w:val="00FA6C96"/>
    <w:rsid w:val="00FB4852"/>
    <w:rsid w:val="00FC11A6"/>
    <w:rsid w:val="00FD0291"/>
    <w:rsid w:val="00FD104C"/>
    <w:rsid w:val="00FF041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63C"/>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42663C"/>
    <w:pPr>
      <w:keepNext/>
      <w:outlineLvl w:val="0"/>
    </w:pPr>
    <w:rPr>
      <w:b/>
      <w:color w:val="000000"/>
    </w:rPr>
  </w:style>
  <w:style w:type="paragraph" w:styleId="Antrat2">
    <w:name w:val="heading 2"/>
    <w:basedOn w:val="prastasis"/>
    <w:next w:val="prastasis"/>
    <w:link w:val="Antrat2Diagrama"/>
    <w:uiPriority w:val="99"/>
    <w:qFormat/>
    <w:rsid w:val="0042663C"/>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C7553"/>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locked/>
    <w:rsid w:val="005C7553"/>
    <w:rPr>
      <w:rFonts w:ascii="Cambria" w:hAnsi="Cambria" w:cs="Times New Roman"/>
      <w:b/>
      <w:bCs/>
      <w:i/>
      <w:iCs/>
      <w:sz w:val="28"/>
      <w:szCs w:val="28"/>
      <w:lang w:eastAsia="en-US"/>
    </w:rPr>
  </w:style>
  <w:style w:type="character" w:styleId="Hipersaitas">
    <w:name w:val="Hyperlink"/>
    <w:basedOn w:val="Numatytasispastraiposriftas"/>
    <w:uiPriority w:val="99"/>
    <w:rsid w:val="0042663C"/>
    <w:rPr>
      <w:rFonts w:cs="Times New Roman"/>
      <w:color w:val="006666"/>
      <w:u w:val="single"/>
    </w:rPr>
  </w:style>
  <w:style w:type="paragraph" w:styleId="Antrats">
    <w:name w:val="header"/>
    <w:basedOn w:val="prastasis"/>
    <w:link w:val="AntratsDiagrama"/>
    <w:uiPriority w:val="99"/>
    <w:rsid w:val="0042663C"/>
    <w:pPr>
      <w:overflowPunct/>
      <w:autoSpaceDE/>
      <w:autoSpaceDN/>
      <w:adjustRightInd/>
      <w:spacing w:before="100" w:beforeAutospacing="1" w:after="100" w:afterAutospacing="1"/>
      <w:textAlignment w:val="auto"/>
    </w:pPr>
    <w:rPr>
      <w:szCs w:val="24"/>
      <w:lang w:val="en-US"/>
    </w:rPr>
  </w:style>
  <w:style w:type="character" w:customStyle="1" w:styleId="AntratsDiagrama">
    <w:name w:val="Antraštės Diagrama"/>
    <w:basedOn w:val="Numatytasispastraiposriftas"/>
    <w:link w:val="Antrats"/>
    <w:uiPriority w:val="99"/>
    <w:semiHidden/>
    <w:locked/>
    <w:rsid w:val="005C7553"/>
    <w:rPr>
      <w:rFonts w:cs="Times New Roman"/>
      <w:sz w:val="20"/>
      <w:szCs w:val="20"/>
      <w:lang w:eastAsia="en-US"/>
    </w:rPr>
  </w:style>
  <w:style w:type="paragraph" w:styleId="prastasistinklapis">
    <w:name w:val="Normal (Web)"/>
    <w:basedOn w:val="prastasis"/>
    <w:rsid w:val="0042663C"/>
    <w:pPr>
      <w:overflowPunct/>
      <w:autoSpaceDE/>
      <w:autoSpaceDN/>
      <w:adjustRightInd/>
      <w:spacing w:before="100" w:beforeAutospacing="1" w:after="100" w:afterAutospacing="1"/>
      <w:textAlignment w:val="auto"/>
    </w:pPr>
    <w:rPr>
      <w:szCs w:val="24"/>
      <w:lang w:eastAsia="lt-LT"/>
    </w:rPr>
  </w:style>
  <w:style w:type="character" w:styleId="HTMLspausdinimomainl">
    <w:name w:val="HTML Typewriter"/>
    <w:basedOn w:val="Numatytasispastraiposriftas"/>
    <w:uiPriority w:val="99"/>
    <w:rsid w:val="00716762"/>
    <w:rPr>
      <w:rFonts w:ascii="Courier New" w:hAnsi="Courier New" w:cs="Courier New"/>
      <w:sz w:val="20"/>
      <w:szCs w:val="20"/>
    </w:rPr>
  </w:style>
  <w:style w:type="table" w:styleId="Lentelstinklelis">
    <w:name w:val="Table Grid"/>
    <w:basedOn w:val="prastojilentel"/>
    <w:uiPriority w:val="99"/>
    <w:rsid w:val="00F51D5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rsid w:val="0036012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C7553"/>
    <w:rPr>
      <w:rFonts w:cs="Times New Roman"/>
      <w:sz w:val="2"/>
      <w:lang w:eastAsia="en-US"/>
    </w:rPr>
  </w:style>
  <w:style w:type="paragraph" w:styleId="Pagrindinistekstas">
    <w:name w:val="Body Text"/>
    <w:basedOn w:val="prastasis"/>
    <w:link w:val="PagrindinistekstasDiagrama"/>
    <w:rsid w:val="00597A50"/>
    <w:pPr>
      <w:spacing w:after="120"/>
    </w:pPr>
  </w:style>
  <w:style w:type="character" w:customStyle="1" w:styleId="BodyTextChar">
    <w:name w:val="Body Text Char"/>
    <w:basedOn w:val="Numatytasispastraiposriftas"/>
    <w:link w:val="Pagrindinistekstas"/>
    <w:uiPriority w:val="99"/>
    <w:semiHidden/>
    <w:locked/>
    <w:rsid w:val="005C7553"/>
    <w:rPr>
      <w:rFonts w:cs="Times New Roman"/>
      <w:sz w:val="20"/>
      <w:szCs w:val="20"/>
      <w:lang w:eastAsia="en-US"/>
    </w:rPr>
  </w:style>
  <w:style w:type="character" w:customStyle="1" w:styleId="PagrindinistekstasDiagrama">
    <w:name w:val="Pagrindinis tekstas Diagrama"/>
    <w:basedOn w:val="Numatytasispastraiposriftas"/>
    <w:link w:val="Pagrindinistekstas"/>
    <w:locked/>
    <w:rsid w:val="00597A50"/>
    <w:rPr>
      <w:rFonts w:cs="Times New Roman"/>
      <w:sz w:val="24"/>
      <w:lang w:eastAsia="en-US"/>
    </w:rPr>
  </w:style>
  <w:style w:type="character" w:customStyle="1" w:styleId="DiagramaDiagrama1">
    <w:name w:val="Diagrama Diagrama1"/>
    <w:basedOn w:val="Numatytasispastraiposriftas"/>
    <w:uiPriority w:val="99"/>
    <w:rsid w:val="00B57AF2"/>
    <w:rPr>
      <w:rFonts w:cs="Times New Roman"/>
      <w:sz w:val="24"/>
      <w:lang w:val="lt-LT" w:eastAsia="en-US" w:bidi="ar-SA"/>
    </w:rPr>
  </w:style>
  <w:style w:type="paragraph" w:styleId="HTMLiankstoformatuotas">
    <w:name w:val="HTML Preformatted"/>
    <w:basedOn w:val="prastasis"/>
    <w:link w:val="HTMLiankstoformatuotasDiagrama"/>
    <w:uiPriority w:val="99"/>
    <w:rsid w:val="00514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Numatytasispastraiposriftas"/>
    <w:link w:val="HTMLiankstoformatuotas"/>
    <w:uiPriority w:val="99"/>
    <w:semiHidden/>
    <w:locked/>
    <w:rsid w:val="005C7553"/>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514720"/>
    <w:rPr>
      <w:rFonts w:ascii="Arial Unicode MS" w:hAnsi="Arial Unicode MS" w:cs="Arial Unicode MS"/>
      <w:lang w:val="en-US" w:eastAsia="en-US"/>
    </w:rPr>
  </w:style>
  <w:style w:type="paragraph" w:customStyle="1" w:styleId="CentrBold">
    <w:name w:val="CentrBold"/>
    <w:uiPriority w:val="99"/>
    <w:rsid w:val="00DB279B"/>
    <w:pPr>
      <w:autoSpaceDE w:val="0"/>
      <w:autoSpaceDN w:val="0"/>
      <w:adjustRightInd w:val="0"/>
      <w:jc w:val="center"/>
    </w:pPr>
    <w:rPr>
      <w:rFonts w:ascii="TimesLT" w:hAnsi="TimesLT"/>
      <w:b/>
      <w:bCs/>
      <w:caps/>
      <w:lang w:val="en-US" w:eastAsia="en-US"/>
    </w:rPr>
  </w:style>
  <w:style w:type="paragraph" w:styleId="Sraopastraipa">
    <w:name w:val="List Paragraph"/>
    <w:basedOn w:val="prastasis"/>
    <w:uiPriority w:val="99"/>
    <w:qFormat/>
    <w:rsid w:val="000C6A22"/>
    <w:pPr>
      <w:ind w:left="720"/>
      <w:contextualSpacing/>
    </w:pPr>
  </w:style>
</w:styles>
</file>

<file path=word/webSettings.xml><?xml version="1.0" encoding="utf-8"?>
<w:webSettings xmlns:r="http://schemas.openxmlformats.org/officeDocument/2006/relationships" xmlns:w="http://schemas.openxmlformats.org/wordprocessingml/2006/main">
  <w:divs>
    <w:div w:id="686564753">
      <w:marLeft w:val="0"/>
      <w:marRight w:val="0"/>
      <w:marTop w:val="0"/>
      <w:marBottom w:val="0"/>
      <w:divBdr>
        <w:top w:val="none" w:sz="0" w:space="0" w:color="auto"/>
        <w:left w:val="none" w:sz="0" w:space="0" w:color="auto"/>
        <w:bottom w:val="none" w:sz="0" w:space="0" w:color="auto"/>
        <w:right w:val="none" w:sz="0" w:space="0" w:color="auto"/>
      </w:divBdr>
    </w:div>
    <w:div w:id="686564754">
      <w:marLeft w:val="0"/>
      <w:marRight w:val="0"/>
      <w:marTop w:val="0"/>
      <w:marBottom w:val="0"/>
      <w:divBdr>
        <w:top w:val="none" w:sz="0" w:space="0" w:color="auto"/>
        <w:left w:val="none" w:sz="0" w:space="0" w:color="auto"/>
        <w:bottom w:val="none" w:sz="0" w:space="0" w:color="auto"/>
        <w:right w:val="none" w:sz="0" w:space="0" w:color="auto"/>
      </w:divBdr>
    </w:div>
    <w:div w:id="686564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301</TotalTime>
  <Pages>8</Pages>
  <Words>10184</Words>
  <Characters>5806</Characters>
  <Application>Microsoft Office Word</Application>
  <DocSecurity>0</DocSecurity>
  <Lines>48</Lines>
  <Paragraphs>31</Paragraphs>
  <ScaleCrop>false</ScaleCrop>
  <Company>ARCHYVU DEPARTAMENTAS</Company>
  <LinksUpToDate>false</LinksUpToDate>
  <CharactersWithSpaces>15959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Comp</cp:lastModifiedBy>
  <cp:revision>38</cp:revision>
  <cp:lastPrinted>2020-07-09T06:59:00Z</cp:lastPrinted>
  <dcterms:created xsi:type="dcterms:W3CDTF">2017-11-06T07:58:00Z</dcterms:created>
  <dcterms:modified xsi:type="dcterms:W3CDTF">2020-07-09T07:10:00Z</dcterms:modified>
</cp:coreProperties>
</file>