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A0FA0" w:rsidRPr="00B848C7" w:rsidTr="00DB1632">
        <w:trPr>
          <w:trHeight w:val="1055"/>
        </w:trPr>
        <w:tc>
          <w:tcPr>
            <w:tcW w:w="9639" w:type="dxa"/>
          </w:tcPr>
          <w:p w:rsidR="00DA0FA0" w:rsidRPr="00B848C7" w:rsidRDefault="00DA0FA0" w:rsidP="00DB1632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" filled="f" stroked="f">
                  <v:textbox>
                    <w:txbxContent>
                      <w:p w:rsidR="00DA0FA0" w:rsidRDefault="00DA0FA0" w:rsidP="00FD63AE"/>
                    </w:txbxContent>
                  </v:textbox>
                  <w10:wrap anchorx="page"/>
                </v:shape>
              </w:pict>
            </w:r>
            <w:r w:rsidRPr="00B848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FC4F0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  <w:r w:rsidRPr="00B848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Projektas</w:t>
            </w:r>
          </w:p>
        </w:tc>
      </w:tr>
      <w:tr w:rsidR="00DA0FA0" w:rsidRPr="00B848C7" w:rsidTr="00DB1632">
        <w:trPr>
          <w:trHeight w:val="1724"/>
        </w:trPr>
        <w:tc>
          <w:tcPr>
            <w:tcW w:w="9639" w:type="dxa"/>
          </w:tcPr>
          <w:p w:rsidR="00DA0FA0" w:rsidRDefault="00DA0FA0" w:rsidP="00DB1632">
            <w:pPr>
              <w:pStyle w:val="Heading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:rsidR="00DA0FA0" w:rsidRPr="007B7CD8" w:rsidRDefault="00DA0FA0" w:rsidP="007B7CD8">
            <w:pPr>
              <w:rPr>
                <w:lang w:eastAsia="en-US"/>
              </w:rPr>
            </w:pPr>
          </w:p>
          <w:p w:rsidR="00DA0FA0" w:rsidRPr="00B848C7" w:rsidRDefault="00DA0FA0" w:rsidP="00DB163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DA0FA0" w:rsidRPr="00B848C7" w:rsidRDefault="00DA0FA0" w:rsidP="00FD63AE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B848C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B848C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SUTIKIMO PERIMTI valstybės turtą</w:t>
            </w:r>
          </w:p>
        </w:tc>
      </w:tr>
      <w:tr w:rsidR="00DA0FA0" w:rsidRPr="00B848C7" w:rsidTr="00DB1632">
        <w:trPr>
          <w:trHeight w:val="703"/>
        </w:trPr>
        <w:tc>
          <w:tcPr>
            <w:tcW w:w="9639" w:type="dxa"/>
          </w:tcPr>
          <w:p w:rsidR="00DA0FA0" w:rsidRPr="00E6795E" w:rsidRDefault="00DA0FA0" w:rsidP="00DB1632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201</w:t>
            </w:r>
            <w:r>
              <w:rPr>
                <w:b w:val="0"/>
                <w:bCs w:val="0"/>
                <w:caps w:val="0"/>
                <w:szCs w:val="24"/>
              </w:rPr>
              <w:t>9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rugpjūčio 19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E6795E">
              <w:rPr>
                <w:b w:val="0"/>
                <w:bCs w:val="0"/>
                <w:caps w:val="0"/>
                <w:szCs w:val="24"/>
              </w:rPr>
              <w:t>-</w:t>
            </w:r>
            <w:r>
              <w:rPr>
                <w:b w:val="0"/>
                <w:bCs w:val="0"/>
                <w:caps w:val="0"/>
                <w:szCs w:val="24"/>
              </w:rPr>
              <w:t>156</w:t>
            </w:r>
          </w:p>
          <w:p w:rsidR="00DA0FA0" w:rsidRPr="00B848C7" w:rsidRDefault="00DA0FA0" w:rsidP="00DB163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DA0FA0" w:rsidRPr="00847300" w:rsidRDefault="00DA0FA0" w:rsidP="001E0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7300">
        <w:rPr>
          <w:rFonts w:ascii="Times New Roman" w:hAnsi="Times New Roman"/>
          <w:sz w:val="24"/>
          <w:szCs w:val="24"/>
        </w:rPr>
        <w:t xml:space="preserve">Vadovaudamasi Lietuvos Respublikos vietos savivaldos įstatymo 6 straipsnio 13 ir 24 punktais,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Lietuvos Respublikos valstybės ir savivaldybių turto valdymo, naudojimo ir disponavimo juo įstatymo 6 straipsnio 2 punktu ir </w:t>
      </w:r>
      <w:r w:rsidRPr="00847300">
        <w:rPr>
          <w:rFonts w:ascii="Times New Roman" w:hAnsi="Times New Roman"/>
          <w:sz w:val="24"/>
          <w:szCs w:val="24"/>
        </w:rPr>
        <w:t>atsižvelgdama į Lietuvos nacionalinės Martyno Mažvydo bibliotekos 201</w:t>
      </w:r>
      <w:r>
        <w:rPr>
          <w:rFonts w:ascii="Times New Roman" w:hAnsi="Times New Roman"/>
          <w:sz w:val="24"/>
          <w:szCs w:val="24"/>
        </w:rPr>
        <w:t>9</w:t>
      </w:r>
      <w:r w:rsidRPr="00847300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liepos</w:t>
      </w:r>
      <w:r w:rsidRPr="0084730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847300">
        <w:rPr>
          <w:rFonts w:ascii="Times New Roman" w:hAnsi="Times New Roman"/>
          <w:sz w:val="24"/>
          <w:szCs w:val="24"/>
        </w:rPr>
        <w:t xml:space="preserve"> d. raštą Nr. SD-1</w:t>
      </w:r>
      <w:r>
        <w:rPr>
          <w:rFonts w:ascii="Times New Roman" w:hAnsi="Times New Roman"/>
          <w:sz w:val="24"/>
          <w:szCs w:val="24"/>
        </w:rPr>
        <w:t>9</w:t>
      </w:r>
      <w:r w:rsidRPr="008473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688</w:t>
      </w:r>
      <w:r w:rsidRPr="00847300">
        <w:rPr>
          <w:rFonts w:ascii="Times New Roman" w:hAnsi="Times New Roman"/>
          <w:sz w:val="24"/>
          <w:szCs w:val="24"/>
        </w:rPr>
        <w:t xml:space="preserve"> „Dėl sutikimo perimti valstybės turtą“, Pagėgių savivaldybės taryba n u s p r e n d ž i a:</w:t>
      </w:r>
    </w:p>
    <w:p w:rsidR="00DA0FA0" w:rsidRPr="00847300" w:rsidRDefault="00DA0FA0" w:rsidP="001E0DCF">
      <w:pPr>
        <w:spacing w:after="0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847300">
        <w:rPr>
          <w:rFonts w:ascii="Times New Roman" w:hAnsi="Times New Roman"/>
          <w:sz w:val="24"/>
          <w:szCs w:val="24"/>
        </w:rPr>
        <w:t xml:space="preserve">Sutikti perimti Pagėgių savivaldybės nuosavybėn savarankiškosioms savivaldybės funkcijoms įgyvendinti (savivaldybės viešosios bibliotekos veiklai, plėtojant </w:t>
      </w:r>
      <w:r>
        <w:rPr>
          <w:rFonts w:ascii="Times New Roman" w:hAnsi="Times New Roman"/>
          <w:sz w:val="24"/>
          <w:szCs w:val="24"/>
        </w:rPr>
        <w:t xml:space="preserve">viešosios interneto prieigos </w:t>
      </w:r>
      <w:r w:rsidRPr="00847300">
        <w:rPr>
          <w:rFonts w:ascii="Times New Roman" w:hAnsi="Times New Roman"/>
          <w:sz w:val="24"/>
          <w:szCs w:val="24"/>
        </w:rPr>
        <w:t>paslaug</w:t>
      </w:r>
      <w:r>
        <w:rPr>
          <w:rFonts w:ascii="Times New Roman" w:hAnsi="Times New Roman"/>
          <w:sz w:val="24"/>
          <w:szCs w:val="24"/>
        </w:rPr>
        <w:t>ų teikimą</w:t>
      </w:r>
      <w:r w:rsidRPr="00847300">
        <w:rPr>
          <w:rFonts w:ascii="Times New Roman" w:hAnsi="Times New Roman"/>
          <w:sz w:val="24"/>
          <w:szCs w:val="24"/>
        </w:rPr>
        <w:t xml:space="preserve">)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valstybei nuosavybės teise priklausantį ir šiuo metu Nacionalinės bibliotekos patikėjimo teise valdomą </w:t>
      </w:r>
      <w:r>
        <w:rPr>
          <w:rFonts w:ascii="Times New Roman" w:hAnsi="Times New Roman"/>
          <w:sz w:val="24"/>
          <w:szCs w:val="24"/>
          <w:lang w:eastAsia="ar-SA"/>
        </w:rPr>
        <w:t xml:space="preserve">ilgalaikį ir trumpalaikį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materialųjį </w:t>
      </w:r>
      <w:r>
        <w:rPr>
          <w:rFonts w:ascii="Times New Roman" w:hAnsi="Times New Roman"/>
          <w:sz w:val="24"/>
          <w:szCs w:val="24"/>
          <w:lang w:eastAsia="ar-SA"/>
        </w:rPr>
        <w:t xml:space="preserve">bei nematerialųjį 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turtą (sąrašas pridedamas), kurio bendra vertė – </w:t>
      </w:r>
      <w:r>
        <w:rPr>
          <w:rFonts w:ascii="Times New Roman" w:hAnsi="Times New Roman"/>
          <w:sz w:val="24"/>
          <w:szCs w:val="24"/>
          <w:lang w:eastAsia="ar-SA"/>
        </w:rPr>
        <w:t>26774,71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Eur (</w:t>
      </w:r>
      <w:r>
        <w:rPr>
          <w:rFonts w:ascii="Times New Roman" w:hAnsi="Times New Roman"/>
          <w:sz w:val="24"/>
          <w:szCs w:val="24"/>
          <w:lang w:eastAsia="ar-SA"/>
        </w:rPr>
        <w:t>dvidešimt šeši tūkstančiai septyni šimtai septynias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dešimt </w:t>
      </w:r>
      <w:r>
        <w:rPr>
          <w:rFonts w:ascii="Times New Roman" w:hAnsi="Times New Roman"/>
          <w:sz w:val="24"/>
          <w:szCs w:val="24"/>
          <w:lang w:eastAsia="ar-SA"/>
        </w:rPr>
        <w:t>keturi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eurai, </w:t>
      </w:r>
      <w:r>
        <w:rPr>
          <w:rFonts w:ascii="Times New Roman" w:hAnsi="Times New Roman"/>
          <w:sz w:val="24"/>
          <w:szCs w:val="24"/>
          <w:lang w:eastAsia="ar-SA"/>
        </w:rPr>
        <w:t>71</w:t>
      </w:r>
      <w:r w:rsidRPr="00847300">
        <w:rPr>
          <w:rFonts w:ascii="Times New Roman" w:hAnsi="Times New Roman"/>
          <w:sz w:val="24"/>
          <w:szCs w:val="24"/>
          <w:lang w:eastAsia="ar-SA"/>
        </w:rPr>
        <w:t xml:space="preserve"> centa</w:t>
      </w:r>
      <w:r>
        <w:rPr>
          <w:rFonts w:ascii="Times New Roman" w:hAnsi="Times New Roman"/>
          <w:sz w:val="24"/>
          <w:szCs w:val="24"/>
          <w:lang w:eastAsia="ar-SA"/>
        </w:rPr>
        <w:t>s</w:t>
      </w:r>
      <w:r w:rsidRPr="00847300">
        <w:rPr>
          <w:rFonts w:ascii="Times New Roman" w:hAnsi="Times New Roman"/>
          <w:sz w:val="24"/>
          <w:szCs w:val="24"/>
          <w:lang w:eastAsia="ar-SA"/>
        </w:rPr>
        <w:t>).</w:t>
      </w:r>
    </w:p>
    <w:p w:rsidR="00DA0FA0" w:rsidRPr="00847300" w:rsidRDefault="00DA0FA0" w:rsidP="001E0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847300">
        <w:rPr>
          <w:rFonts w:ascii="Times New Roman" w:hAnsi="Times New Roman"/>
          <w:sz w:val="24"/>
          <w:szCs w:val="24"/>
        </w:rPr>
        <w:t>Įpareigoti Pagėgių savivaldybės administracijos direktorių Savivaldybės vardu pasirašyti šiame sprendime nurodyto turto perdavimo ir priėmimo aktą.</w:t>
      </w:r>
    </w:p>
    <w:p w:rsidR="00DA0FA0" w:rsidRPr="00847300" w:rsidRDefault="00DA0FA0" w:rsidP="001E0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47300">
        <w:rPr>
          <w:rFonts w:ascii="Times New Roman" w:hAnsi="Times New Roman"/>
          <w:sz w:val="24"/>
          <w:szCs w:val="24"/>
        </w:rPr>
        <w:t xml:space="preserve">Sprendimą paskelbti Teisės aktų registre ir Pagėgių savivaldybės interneto svetainėje </w:t>
      </w:r>
      <w:hyperlink r:id="rId6" w:history="1">
        <w:r w:rsidRPr="007B7CD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7B7CD8">
        <w:rPr>
          <w:rFonts w:ascii="Times New Roman" w:hAnsi="Times New Roman"/>
          <w:sz w:val="24"/>
          <w:szCs w:val="24"/>
        </w:rPr>
        <w:t>.</w:t>
      </w:r>
    </w:p>
    <w:p w:rsidR="00DA0FA0" w:rsidRPr="00505A35" w:rsidRDefault="00DA0FA0" w:rsidP="006D04A1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DA0FA0" w:rsidRDefault="00DA0FA0" w:rsidP="001E0DCF">
      <w:pPr>
        <w:spacing w:after="0"/>
        <w:jc w:val="both"/>
        <w:rPr>
          <w:rFonts w:ascii="Times New Roman" w:hAnsi="Times New Roman"/>
        </w:rPr>
      </w:pPr>
    </w:p>
    <w:p w:rsidR="00DA0FA0" w:rsidRPr="00760217" w:rsidRDefault="00DA0FA0" w:rsidP="001E0DCF">
      <w:pPr>
        <w:spacing w:after="0"/>
        <w:jc w:val="both"/>
        <w:rPr>
          <w:rFonts w:ascii="Times New Roman" w:hAnsi="Times New Roman"/>
        </w:rPr>
      </w:pPr>
      <w:r w:rsidRPr="00760217">
        <w:rPr>
          <w:rFonts w:ascii="Times New Roman" w:hAnsi="Times New Roman"/>
        </w:rPr>
        <w:t>SUDERINTA:</w:t>
      </w:r>
    </w:p>
    <w:p w:rsidR="00DA0FA0" w:rsidRPr="00760217" w:rsidRDefault="00DA0FA0" w:rsidP="001E0DCF">
      <w:pPr>
        <w:tabs>
          <w:tab w:val="left" w:pos="7905"/>
        </w:tabs>
        <w:spacing w:after="0"/>
        <w:jc w:val="both"/>
        <w:rPr>
          <w:rFonts w:ascii="Times New Roman" w:hAnsi="Times New Roman"/>
        </w:rPr>
      </w:pPr>
    </w:p>
    <w:p w:rsidR="00DA0FA0" w:rsidRPr="00760217" w:rsidRDefault="00DA0FA0" w:rsidP="001E0DCF">
      <w:pPr>
        <w:tabs>
          <w:tab w:val="left" w:pos="7905"/>
        </w:tabs>
        <w:spacing w:after="0"/>
        <w:jc w:val="both"/>
        <w:rPr>
          <w:rFonts w:ascii="Times New Roman" w:hAnsi="Times New Roman"/>
        </w:rPr>
      </w:pPr>
      <w:r w:rsidRPr="00760217">
        <w:rPr>
          <w:rFonts w:ascii="Times New Roman" w:hAnsi="Times New Roman"/>
        </w:rPr>
        <w:t>Administracijos direktorė                                                                                                  Jūratė Mažutienė</w:t>
      </w:r>
    </w:p>
    <w:p w:rsidR="00DA0FA0" w:rsidRPr="00760217" w:rsidRDefault="00DA0FA0" w:rsidP="001E0DCF">
      <w:pPr>
        <w:tabs>
          <w:tab w:val="left" w:pos="7905"/>
        </w:tabs>
        <w:spacing w:after="0"/>
        <w:jc w:val="both"/>
        <w:rPr>
          <w:rFonts w:ascii="Times New Roman" w:hAnsi="Times New Roman"/>
        </w:rPr>
      </w:pPr>
    </w:p>
    <w:p w:rsidR="00DA0FA0" w:rsidRPr="00760217" w:rsidRDefault="00DA0FA0" w:rsidP="001E0DCF">
      <w:pPr>
        <w:spacing w:after="0"/>
        <w:ind w:hanging="360"/>
        <w:jc w:val="both"/>
        <w:rPr>
          <w:rFonts w:ascii="Times New Roman" w:hAnsi="Times New Roman"/>
        </w:rPr>
      </w:pPr>
      <w:r w:rsidRPr="00760217">
        <w:rPr>
          <w:rFonts w:ascii="Times New Roman" w:hAnsi="Times New Roman"/>
        </w:rPr>
        <w:t xml:space="preserve">       Dokumentų valdymo ir teisės skyriaus vyresnioji specialistė                                          Ingrida Zavistauskaitė </w:t>
      </w:r>
    </w:p>
    <w:p w:rsidR="00DA0FA0" w:rsidRPr="00760217" w:rsidRDefault="00DA0FA0" w:rsidP="001E0DCF">
      <w:pPr>
        <w:spacing w:after="0"/>
        <w:ind w:hanging="360"/>
        <w:jc w:val="both"/>
        <w:rPr>
          <w:rFonts w:ascii="Times New Roman" w:hAnsi="Times New Roman"/>
        </w:rPr>
      </w:pPr>
    </w:p>
    <w:p w:rsidR="00DA0FA0" w:rsidRPr="00760217" w:rsidRDefault="00DA0FA0" w:rsidP="001E0DCF">
      <w:pPr>
        <w:spacing w:after="0"/>
        <w:jc w:val="both"/>
        <w:rPr>
          <w:rFonts w:ascii="Times New Roman" w:hAnsi="Times New Roman"/>
        </w:rPr>
      </w:pPr>
      <w:r w:rsidRPr="00760217">
        <w:rPr>
          <w:rFonts w:ascii="Times New Roman" w:hAnsi="Times New Roman"/>
        </w:rPr>
        <w:t xml:space="preserve">Civilinės metrikacijos ir viešosios tvarkos skyriaus </w:t>
      </w:r>
    </w:p>
    <w:p w:rsidR="00DA0FA0" w:rsidRPr="00760217" w:rsidRDefault="00DA0FA0" w:rsidP="001E0DCF">
      <w:pPr>
        <w:spacing w:after="0"/>
        <w:jc w:val="both"/>
        <w:rPr>
          <w:rFonts w:ascii="Times New Roman" w:hAnsi="Times New Roman"/>
        </w:rPr>
      </w:pPr>
      <w:r w:rsidRPr="00760217">
        <w:rPr>
          <w:rFonts w:ascii="Times New Roman" w:hAnsi="Times New Roman"/>
        </w:rPr>
        <w:t xml:space="preserve">vyriausioji specialistė − kalbos ir archyvo tvarkytoja                                                       Laimutė Mickevičienė  </w:t>
      </w:r>
    </w:p>
    <w:p w:rsidR="00DA0FA0" w:rsidRPr="00760217" w:rsidRDefault="00DA0FA0" w:rsidP="001E0DCF">
      <w:pPr>
        <w:spacing w:after="0"/>
        <w:jc w:val="both"/>
        <w:rPr>
          <w:rFonts w:ascii="Times New Roman" w:hAnsi="Times New Roman"/>
        </w:rPr>
      </w:pPr>
    </w:p>
    <w:p w:rsidR="00DA0FA0" w:rsidRPr="00760217" w:rsidRDefault="00DA0FA0" w:rsidP="001E0DCF">
      <w:pPr>
        <w:spacing w:after="0"/>
        <w:jc w:val="both"/>
        <w:rPr>
          <w:rFonts w:ascii="Times New Roman" w:hAnsi="Times New Roman"/>
        </w:rPr>
      </w:pPr>
      <w:r w:rsidRPr="00760217">
        <w:rPr>
          <w:rFonts w:ascii="Times New Roman" w:hAnsi="Times New Roman"/>
        </w:rPr>
        <w:t>Parengė Laimutė Šegždienė,</w:t>
      </w:r>
    </w:p>
    <w:p w:rsidR="00DA0FA0" w:rsidRPr="00760217" w:rsidRDefault="00DA0FA0" w:rsidP="001E0DCF">
      <w:pPr>
        <w:spacing w:after="0"/>
        <w:jc w:val="both"/>
        <w:rPr>
          <w:rFonts w:ascii="Times New Roman" w:hAnsi="Times New Roman"/>
        </w:rPr>
      </w:pPr>
      <w:r w:rsidRPr="00760217">
        <w:rPr>
          <w:rFonts w:ascii="Times New Roman" w:hAnsi="Times New Roman"/>
        </w:rPr>
        <w:t>Turto ir ūkio skyriaus vedėjo pavaduotoja</w:t>
      </w:r>
      <w:r w:rsidRPr="00760217">
        <w:rPr>
          <w:rFonts w:ascii="Times New Roman" w:hAnsi="Times New Roman"/>
          <w:color w:val="000000"/>
        </w:rPr>
        <w:t xml:space="preserve">        </w:t>
      </w:r>
    </w:p>
    <w:p w:rsidR="00DA0FA0" w:rsidRPr="00760217" w:rsidRDefault="00DA0FA0" w:rsidP="00DC4713">
      <w:pPr>
        <w:jc w:val="both"/>
        <w:rPr>
          <w:rFonts w:ascii="Times New Roman" w:hAnsi="Times New Roman"/>
        </w:rPr>
      </w:pPr>
    </w:p>
    <w:p w:rsidR="00DA0FA0" w:rsidRPr="000A749F" w:rsidRDefault="00DA0FA0" w:rsidP="000A749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0A749F">
        <w:rPr>
          <w:rFonts w:ascii="Times New Roman" w:hAnsi="Times New Roman"/>
          <w:sz w:val="24"/>
          <w:szCs w:val="24"/>
        </w:rPr>
        <w:t xml:space="preserve">Pagėgių savivaldybės tarybos </w:t>
      </w:r>
    </w:p>
    <w:p w:rsidR="00DA0FA0" w:rsidRPr="000A749F" w:rsidRDefault="00DA0FA0" w:rsidP="000A749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0A749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A749F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rugpjūčio 29</w:t>
      </w:r>
      <w:r w:rsidRPr="000A749F">
        <w:rPr>
          <w:rFonts w:ascii="Times New Roman" w:hAnsi="Times New Roman"/>
          <w:sz w:val="24"/>
          <w:szCs w:val="24"/>
        </w:rPr>
        <w:t xml:space="preserve"> d. </w:t>
      </w:r>
    </w:p>
    <w:p w:rsidR="00DA0FA0" w:rsidRPr="000A749F" w:rsidRDefault="00DA0FA0" w:rsidP="000A749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0A749F">
        <w:rPr>
          <w:rFonts w:ascii="Times New Roman" w:hAnsi="Times New Roman"/>
          <w:sz w:val="24"/>
          <w:szCs w:val="24"/>
        </w:rPr>
        <w:t xml:space="preserve">sprendimo Nr. </w:t>
      </w:r>
    </w:p>
    <w:p w:rsidR="00DA0FA0" w:rsidRPr="000A749F" w:rsidRDefault="00DA0FA0" w:rsidP="000A749F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0A749F">
        <w:rPr>
          <w:rFonts w:ascii="Times New Roman" w:hAnsi="Times New Roman"/>
          <w:sz w:val="24"/>
          <w:szCs w:val="24"/>
        </w:rPr>
        <w:t>priedas</w:t>
      </w:r>
    </w:p>
    <w:p w:rsidR="00DA0FA0" w:rsidRPr="000A749F" w:rsidRDefault="00DA0FA0" w:rsidP="000A74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A0FA0" w:rsidRPr="000A749F" w:rsidRDefault="00DA0FA0" w:rsidP="0070643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PAGĖGIŲ SAVIVALDYBĖS NUOSAVYBĖN PERDUODAMO ILGALAIKIO  IR </w:t>
      </w:r>
      <w:r w:rsidRPr="000A749F">
        <w:rPr>
          <w:rFonts w:ascii="Times New Roman" w:hAnsi="Times New Roman"/>
          <w:b/>
          <w:sz w:val="24"/>
          <w:szCs w:val="24"/>
        </w:rPr>
        <w:t xml:space="preserve">TRUMPALAIKIO MATERIALIOJO </w:t>
      </w:r>
      <w:r>
        <w:rPr>
          <w:rFonts w:ascii="Times New Roman" w:hAnsi="Times New Roman"/>
          <w:b/>
          <w:sz w:val="24"/>
          <w:szCs w:val="24"/>
        </w:rPr>
        <w:t xml:space="preserve">BEI NEMATERIALIOJO </w:t>
      </w:r>
      <w:r w:rsidRPr="000A749F">
        <w:rPr>
          <w:rFonts w:ascii="Times New Roman" w:hAnsi="Times New Roman"/>
          <w:b/>
          <w:sz w:val="24"/>
          <w:szCs w:val="24"/>
        </w:rPr>
        <w:t>TURTO SĄRAŠAS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89"/>
        <w:gridCol w:w="912"/>
        <w:gridCol w:w="1140"/>
        <w:gridCol w:w="1606"/>
      </w:tblGrid>
      <w:tr w:rsidR="00DA0FA0" w:rsidRPr="00B848C7" w:rsidTr="00B848C7"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Perduodamo turto pavadinimas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Kiekis vnt.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Vieneto įsigijimo vertė (eurais)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Bendra likutinė vertė 2019 m. liepos 16 d.</w:t>
            </w:r>
          </w:p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(eurais)</w:t>
            </w:r>
          </w:p>
        </w:tc>
      </w:tr>
      <w:tr w:rsidR="00DA0FA0" w:rsidRPr="00B848C7" w:rsidTr="00B848C7">
        <w:trPr>
          <w:trHeight w:val="309"/>
        </w:trPr>
        <w:tc>
          <w:tcPr>
            <w:tcW w:w="9322" w:type="dxa"/>
            <w:gridSpan w:val="5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48C7">
              <w:rPr>
                <w:rFonts w:ascii="Times New Roman" w:hAnsi="Times New Roman"/>
                <w:b/>
                <w:i/>
                <w:sz w:val="24"/>
                <w:szCs w:val="24"/>
              </w:rPr>
              <w:t>Ilgalaikis materialusis turtas</w:t>
            </w:r>
          </w:p>
        </w:tc>
      </w:tr>
      <w:tr w:rsidR="00DA0FA0" w:rsidRPr="00B848C7" w:rsidTr="00B848C7">
        <w:trPr>
          <w:trHeight w:val="369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Stacionarusis kompiuteris HP EliteOne 800 G4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701,80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4210,80</w:t>
            </w:r>
          </w:p>
        </w:tc>
      </w:tr>
      <w:tr w:rsidR="00DA0FA0" w:rsidRPr="00B848C7" w:rsidTr="00B848C7">
        <w:trPr>
          <w:trHeight w:val="369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Stacionarusis kompiuteris HP ProOne 440 G4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653,40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6534,00</w:t>
            </w:r>
          </w:p>
        </w:tc>
      </w:tr>
      <w:tr w:rsidR="00DA0FA0" w:rsidRPr="00B848C7" w:rsidTr="00B848C7">
        <w:trPr>
          <w:trHeight w:val="369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Bevielio ryšio prieigos įrenginys Check Point Secure Gateway 770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744,15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744,15</w:t>
            </w:r>
          </w:p>
        </w:tc>
      </w:tr>
      <w:tr w:rsidR="00DA0FA0" w:rsidRPr="00B848C7" w:rsidTr="00B848C7">
        <w:trPr>
          <w:trHeight w:val="369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Liečiamas terminalas ASUS Zen AiO 27 Z272SDT-BA020R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2030,38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2030,38</w:t>
            </w:r>
          </w:p>
        </w:tc>
      </w:tr>
      <w:tr w:rsidR="00DA0FA0" w:rsidRPr="00B848C7" w:rsidTr="00B848C7">
        <w:trPr>
          <w:trHeight w:val="369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Darbo stotis CELSIUS W580 su priedais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2418,79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2418,79</w:t>
            </w:r>
          </w:p>
        </w:tc>
      </w:tr>
      <w:tr w:rsidR="00DA0FA0" w:rsidRPr="00B848C7" w:rsidTr="00B848C7">
        <w:trPr>
          <w:trHeight w:val="369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Grafinė planšetė WACOM Intuos Pro L Paper North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589,27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589,27</w:t>
            </w:r>
          </w:p>
        </w:tc>
      </w:tr>
      <w:tr w:rsidR="00DA0FA0" w:rsidRPr="00B848C7" w:rsidTr="00B848C7">
        <w:trPr>
          <w:trHeight w:val="369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 xml:space="preserve">Stacionarusis kompiuteris AiO tipo Fujitsu ESPRIMO K558 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901,45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901,45</w:t>
            </w:r>
          </w:p>
        </w:tc>
      </w:tr>
      <w:tr w:rsidR="00DA0FA0" w:rsidRPr="00B848C7" w:rsidTr="00B848C7">
        <w:trPr>
          <w:trHeight w:val="369"/>
        </w:trPr>
        <w:tc>
          <w:tcPr>
            <w:tcW w:w="9322" w:type="dxa"/>
            <w:gridSpan w:val="5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48C7">
              <w:rPr>
                <w:rFonts w:ascii="Times New Roman" w:hAnsi="Times New Roman"/>
                <w:b/>
                <w:i/>
                <w:sz w:val="24"/>
                <w:szCs w:val="24"/>
              </w:rPr>
              <w:t>Nematerialusis turtas</w:t>
            </w:r>
          </w:p>
        </w:tc>
      </w:tr>
      <w:tr w:rsidR="00DA0FA0" w:rsidRPr="00B848C7" w:rsidTr="00B848C7">
        <w:trPr>
          <w:trHeight w:val="830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Programinė įranga, atstatanti kompiuterio orientacinės sistemos konfigūraciją ir nustatymus Faronics Deep Freeze Enterprise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63,65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381,90</w:t>
            </w:r>
          </w:p>
        </w:tc>
      </w:tr>
      <w:tr w:rsidR="00DA0FA0" w:rsidRPr="00B848C7" w:rsidTr="00B848C7">
        <w:trPr>
          <w:trHeight w:val="830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Biuro paketų programinė įranga Microsoft Office 2019 Standart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101,97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611,82</w:t>
            </w:r>
          </w:p>
        </w:tc>
      </w:tr>
      <w:tr w:rsidR="00DA0FA0" w:rsidRPr="00B848C7" w:rsidTr="00632A60">
        <w:trPr>
          <w:trHeight w:val="499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Microsoft Office 2019 Standart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104,04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1352,52</w:t>
            </w:r>
          </w:p>
        </w:tc>
      </w:tr>
      <w:tr w:rsidR="00DA0FA0" w:rsidRPr="00B848C7" w:rsidTr="00B848C7">
        <w:trPr>
          <w:trHeight w:val="317"/>
        </w:trPr>
        <w:tc>
          <w:tcPr>
            <w:tcW w:w="9322" w:type="dxa"/>
            <w:gridSpan w:val="5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48C7">
              <w:rPr>
                <w:rFonts w:ascii="Times New Roman" w:hAnsi="Times New Roman"/>
                <w:b/>
                <w:i/>
                <w:sz w:val="24"/>
                <w:szCs w:val="24"/>
              </w:rPr>
              <w:t>Trumpalaikis materialusis turtas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Daugiafunkcinis įrenginys Triuph-Adler P-3527w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244,42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244,42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Projektorius ViewSonic PJD7528HD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349,69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349,69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Negatyvų ir nuotraukų skaitmeninimo skeneris EPSON Perfection V600 Photo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234,74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234,74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Rašalinis spausdintuvas nuotraukoms EPSON L850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326,70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326,70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360 laipsnių kamera Samsung Gear 360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116,16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116,16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Web tipo FHD kamera Logitech HD Pro Webcam C920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101,64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101,64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Planšetinio tipo kompiuteris Huawei MediaPad M5 Lite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B848C7">
              <w:rPr>
                <w:rFonts w:ascii="Times New Roman" w:hAnsi="Times New Roman"/>
                <w:sz w:val="24"/>
                <w:szCs w:val="24"/>
              </w:rPr>
              <w:t>WIFI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271,04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542,08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Konstruktorius LEGO MINDSTORMS EV3 Core Set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427,13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1708,52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Konstruktorius LEGO Education WeDo 2,0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175,45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350,90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Mikrokompiuterio rinkinys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166,98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333,96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Programuojamo mikrokontrolerio rinkinys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798,60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Kompiuteriuko rinkinys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79,86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159,72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Edukacinis programuojamas dronas RYZE Tech-DJI Tello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139,15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278,30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Apsauginės/gaisrinės signalizacijos komplektas Nr. 1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477,07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1431,21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Belaidis judesio jutiklis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22,99</w:t>
            </w: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C7">
              <w:rPr>
                <w:rFonts w:ascii="Times New Roman" w:hAnsi="Times New Roman"/>
                <w:sz w:val="24"/>
                <w:szCs w:val="24"/>
              </w:rPr>
              <w:t>22,99</w:t>
            </w:r>
          </w:p>
        </w:tc>
      </w:tr>
      <w:tr w:rsidR="00DA0FA0" w:rsidRPr="00B848C7" w:rsidTr="00B848C7">
        <w:trPr>
          <w:trHeight w:val="465"/>
        </w:trPr>
        <w:tc>
          <w:tcPr>
            <w:tcW w:w="675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8C7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912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8C7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140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DA0FA0" w:rsidRPr="00B848C7" w:rsidRDefault="00DA0FA0" w:rsidP="00B84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8C7">
              <w:rPr>
                <w:rFonts w:ascii="Times New Roman" w:hAnsi="Times New Roman"/>
                <w:b/>
                <w:sz w:val="24"/>
                <w:szCs w:val="24"/>
              </w:rPr>
              <w:t>26774,71</w:t>
            </w:r>
          </w:p>
        </w:tc>
      </w:tr>
    </w:tbl>
    <w:p w:rsidR="00DA0FA0" w:rsidRPr="000A749F" w:rsidRDefault="00DA0FA0" w:rsidP="000A749F">
      <w:pPr>
        <w:rPr>
          <w:rFonts w:ascii="Times New Roman" w:hAnsi="Times New Roman"/>
          <w:sz w:val="24"/>
          <w:szCs w:val="24"/>
        </w:rPr>
      </w:pPr>
    </w:p>
    <w:p w:rsidR="00DA0FA0" w:rsidRPr="000A749F" w:rsidRDefault="00DA0FA0" w:rsidP="000A749F">
      <w:pPr>
        <w:jc w:val="center"/>
        <w:rPr>
          <w:rFonts w:ascii="Times New Roman" w:hAnsi="Times New Roman"/>
          <w:sz w:val="24"/>
          <w:szCs w:val="24"/>
        </w:rPr>
      </w:pPr>
      <w:r w:rsidRPr="000A749F">
        <w:rPr>
          <w:rFonts w:ascii="Times New Roman" w:hAnsi="Times New Roman"/>
          <w:sz w:val="24"/>
          <w:szCs w:val="24"/>
        </w:rPr>
        <w:t>__________________________________</w:t>
      </w:r>
    </w:p>
    <w:p w:rsidR="00DA0FA0" w:rsidRPr="000A749F" w:rsidRDefault="00DA0FA0" w:rsidP="000A749F">
      <w:pPr>
        <w:rPr>
          <w:rFonts w:ascii="Times New Roman" w:hAnsi="Times New Roman"/>
          <w:sz w:val="24"/>
          <w:szCs w:val="24"/>
        </w:rPr>
      </w:pPr>
    </w:p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Default="00DA0FA0" w:rsidP="000A749F"/>
    <w:p w:rsidR="00DA0FA0" w:rsidRPr="00740297" w:rsidRDefault="00DA0FA0" w:rsidP="00740297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Pagėgių savivaldybės tarybos</w:t>
      </w:r>
    </w:p>
    <w:p w:rsidR="00DA0FA0" w:rsidRPr="00740297" w:rsidRDefault="00DA0FA0" w:rsidP="00740297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DA0FA0" w:rsidRPr="00740297" w:rsidRDefault="00DA0FA0" w:rsidP="00740297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740297">
        <w:rPr>
          <w:rFonts w:ascii="Times New Roman" w:hAnsi="Times New Roman"/>
          <w:color w:val="000000"/>
          <w:sz w:val="24"/>
          <w:szCs w:val="24"/>
        </w:rPr>
        <w:t>2 priedas</w:t>
      </w:r>
    </w:p>
    <w:p w:rsidR="00DA0FA0" w:rsidRPr="00740297" w:rsidRDefault="00DA0FA0" w:rsidP="00740297">
      <w:pPr>
        <w:spacing w:after="0"/>
        <w:ind w:left="510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0FA0" w:rsidRPr="00740297" w:rsidRDefault="00DA0FA0" w:rsidP="0074029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297">
        <w:rPr>
          <w:rFonts w:ascii="Times New Roman" w:hAnsi="Times New Roman"/>
          <w:b/>
          <w:bCs/>
          <w:sz w:val="24"/>
          <w:szCs w:val="24"/>
        </w:rPr>
        <w:t>SPRENDIMO PROJEKTO „</w:t>
      </w:r>
      <w:smartTag w:uri="urn:schemas-microsoft-com:office:smarttags" w:element="State">
        <w:smartTag w:uri="urn:schemas-microsoft-com:office:smarttags" w:element="place">
          <w:r w:rsidRPr="00740297">
            <w:rPr>
              <w:rFonts w:ascii="Times New Roman" w:hAnsi="Times New Roman"/>
              <w:b/>
              <w:bCs/>
              <w:caps/>
              <w:sz w:val="24"/>
              <w:szCs w:val="24"/>
            </w:rPr>
            <w:t>DĖL</w:t>
          </w:r>
        </w:smartTag>
      </w:smartTag>
      <w:r w:rsidRPr="0074029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sz w:val="24"/>
          <w:szCs w:val="24"/>
          <w:lang w:eastAsia="ar-SA"/>
        </w:rPr>
        <w:t>SUTIKIMO PERIMTI VALSTYBĖS TURTĄ</w:t>
      </w:r>
      <w:r w:rsidRPr="00740297">
        <w:rPr>
          <w:rFonts w:ascii="Times New Roman" w:hAnsi="Times New Roman"/>
          <w:b/>
          <w:bCs/>
          <w:sz w:val="24"/>
          <w:szCs w:val="24"/>
        </w:rPr>
        <w:t>“</w:t>
      </w:r>
    </w:p>
    <w:p w:rsidR="00DA0FA0" w:rsidRPr="00740297" w:rsidRDefault="00DA0FA0" w:rsidP="00740297">
      <w:pPr>
        <w:spacing w:after="0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color w:val="000000"/>
          <w:sz w:val="24"/>
          <w:szCs w:val="24"/>
        </w:rPr>
        <w:t>AIŠKINAMASIS RAŠTAS</w:t>
      </w:r>
    </w:p>
    <w:p w:rsidR="00DA0FA0" w:rsidRPr="00740297" w:rsidRDefault="00DA0FA0" w:rsidP="00DF19B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4029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40297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8</w:t>
      </w:r>
      <w:r w:rsidRPr="00740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</w:p>
    <w:p w:rsidR="00DA0FA0" w:rsidRDefault="00DA0FA0" w:rsidP="00D60E40">
      <w:pPr>
        <w:spacing w:after="0" w:line="240" w:lineRule="auto"/>
        <w:ind w:firstLine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1.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Parengto projekto tikslai ir uždavinia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 w:rsidRPr="00740297">
        <w:rPr>
          <w:rFonts w:ascii="Times New Roman" w:hAnsi="Times New Roman"/>
          <w:sz w:val="24"/>
          <w:szCs w:val="24"/>
        </w:rPr>
        <w:t xml:space="preserve"> Sutikti perimti Savivaldybės nuosavybėn iš Lietuvos nacionalinės Martyno Mažvydo bibliotekos valstybei nuosavybės teise priklausantį turtą. Perimtą turtą perduoti Pagėgių savivaldybės </w:t>
      </w:r>
      <w:r>
        <w:rPr>
          <w:rFonts w:ascii="Times New Roman" w:hAnsi="Times New Roman"/>
          <w:sz w:val="24"/>
          <w:szCs w:val="24"/>
        </w:rPr>
        <w:t xml:space="preserve">Vydūno </w:t>
      </w:r>
      <w:r w:rsidRPr="00740297">
        <w:rPr>
          <w:rFonts w:ascii="Times New Roman" w:hAnsi="Times New Roman"/>
          <w:sz w:val="24"/>
          <w:szCs w:val="24"/>
        </w:rPr>
        <w:t xml:space="preserve">viešajai bibliotekai. </w:t>
      </w:r>
    </w:p>
    <w:p w:rsidR="00DA0FA0" w:rsidRPr="00740297" w:rsidRDefault="00DA0FA0" w:rsidP="00D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2. Kaip šiuo metu yra sureguliuoti projekte aptarti klausimai</w:t>
      </w:r>
      <w:r w:rsidRPr="00740297">
        <w:rPr>
          <w:rFonts w:ascii="Times New Roman" w:hAnsi="Times New Roman"/>
          <w:sz w:val="24"/>
          <w:szCs w:val="24"/>
        </w:rPr>
        <w:t>: Lietuvos nacionalinė Martyno Mažvydo biblioteka 201</w:t>
      </w:r>
      <w:r>
        <w:rPr>
          <w:rFonts w:ascii="Times New Roman" w:hAnsi="Times New Roman"/>
          <w:sz w:val="24"/>
          <w:szCs w:val="24"/>
        </w:rPr>
        <w:t>9</w:t>
      </w:r>
      <w:r w:rsidRPr="0074029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liepos </w:t>
      </w:r>
      <w:r w:rsidRPr="007402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740297">
        <w:rPr>
          <w:rFonts w:ascii="Times New Roman" w:hAnsi="Times New Roman"/>
          <w:sz w:val="24"/>
          <w:szCs w:val="24"/>
        </w:rPr>
        <w:t xml:space="preserve"> d. raštu Nr. SD-1</w:t>
      </w:r>
      <w:r>
        <w:rPr>
          <w:rFonts w:ascii="Times New Roman" w:hAnsi="Times New Roman"/>
          <w:sz w:val="24"/>
          <w:szCs w:val="24"/>
        </w:rPr>
        <w:t>9</w:t>
      </w:r>
      <w:r w:rsidRPr="007402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688</w:t>
      </w:r>
      <w:r w:rsidRPr="00740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740297">
        <w:rPr>
          <w:rFonts w:ascii="Times New Roman" w:hAnsi="Times New Roman"/>
          <w:sz w:val="24"/>
          <w:szCs w:val="24"/>
        </w:rPr>
        <w:t xml:space="preserve">Dėl sutikimo perimti valstybės turtą” kreipėsi į Pagėgių savivaldybę su prašymu sutikti perimti Savivaldybės nuosavybėn šio sprendimo projekto priede nurodytą valstybei nuosavybės teise priklausantį turtą. Lietuvos nacionalinė Martyno Mažvydo biblioteka įgyvendindama </w:t>
      </w:r>
      <w:r>
        <w:rPr>
          <w:rFonts w:ascii="Times New Roman" w:hAnsi="Times New Roman"/>
          <w:sz w:val="24"/>
          <w:szCs w:val="24"/>
        </w:rPr>
        <w:t>Europos Sąjungos struktūrinių fondų lėšomis bendrai finansuojamą projektą „Gyventojų skatinimas išmaniai naudotis internetu atnaujintoje viešosios interneto prieigos infrastruktūroje</w:t>
      </w:r>
      <w:r w:rsidRPr="0074029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bei Lietuvos Respublikos kultūros ministerijos investicijų projektą „Bibliotekų kompiuterizavimas 2018 m.“</w:t>
      </w:r>
      <w:r w:rsidRPr="007402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ketina perduoti ilgalaikį ir trumpalaikį materialųjį bei nematerialųjį turtą.</w:t>
      </w:r>
    </w:p>
    <w:p w:rsidR="00DA0FA0" w:rsidRPr="00740297" w:rsidRDefault="00DA0FA0" w:rsidP="00D60E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3. Kokių teigiamų rezultatų laukiama: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turtas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40297">
        <w:rPr>
          <w:rFonts w:ascii="Times New Roman" w:hAnsi="Times New Roman"/>
          <w:sz w:val="24"/>
          <w:szCs w:val="24"/>
        </w:rPr>
        <w:t xml:space="preserve">bus naudojamas </w:t>
      </w:r>
      <w:r>
        <w:rPr>
          <w:rFonts w:ascii="Times New Roman" w:hAnsi="Times New Roman"/>
          <w:sz w:val="24"/>
          <w:szCs w:val="24"/>
        </w:rPr>
        <w:t xml:space="preserve">Pagėgių savivaldybės Vydūno </w:t>
      </w:r>
      <w:r w:rsidRPr="00740297">
        <w:rPr>
          <w:rFonts w:ascii="Times New Roman" w:hAnsi="Times New Roman"/>
          <w:sz w:val="24"/>
          <w:szCs w:val="24"/>
        </w:rPr>
        <w:t xml:space="preserve">viešosios bibliotekos veiklai, plėtojant </w:t>
      </w:r>
      <w:r>
        <w:rPr>
          <w:rFonts w:ascii="Times New Roman" w:hAnsi="Times New Roman"/>
          <w:sz w:val="24"/>
          <w:szCs w:val="24"/>
        </w:rPr>
        <w:t>viešosios interneto prieigos paslaugų teikimą</w:t>
      </w:r>
      <w:r w:rsidRPr="00740297">
        <w:rPr>
          <w:rFonts w:ascii="Times New Roman" w:hAnsi="Times New Roman"/>
          <w:sz w:val="24"/>
          <w:szCs w:val="24"/>
        </w:rPr>
        <w:t xml:space="preserve">. </w:t>
      </w:r>
    </w:p>
    <w:p w:rsidR="00DA0FA0" w:rsidRPr="00740297" w:rsidRDefault="00DA0FA0" w:rsidP="00D60E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4. Galimos neigiamos priimto projekto pasekmės ir kokių priemonių reikėtų imtis, kad tokių</w:t>
      </w:r>
    </w:p>
    <w:p w:rsidR="00DA0FA0" w:rsidRPr="00740297" w:rsidRDefault="00DA0FA0" w:rsidP="00D60E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740297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DA0FA0" w:rsidRPr="00740297" w:rsidRDefault="00DA0FA0" w:rsidP="00D6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DA0FA0" w:rsidRPr="00740297" w:rsidRDefault="00DA0FA0" w:rsidP="00D6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740297">
        <w:rPr>
          <w:rFonts w:ascii="Times New Roman" w:hAnsi="Times New Roman"/>
          <w:sz w:val="24"/>
          <w:szCs w:val="24"/>
        </w:rPr>
        <w:t xml:space="preserve"> </w:t>
      </w:r>
    </w:p>
    <w:p w:rsidR="00DA0FA0" w:rsidRPr="00740297" w:rsidRDefault="00DA0FA0" w:rsidP="00D60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DA0FA0" w:rsidRPr="00740297" w:rsidRDefault="00DA0FA0" w:rsidP="00D60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 kai bus priimtas Vyriausybės nutarimas.</w:t>
      </w:r>
    </w:p>
    <w:p w:rsidR="00DA0FA0" w:rsidRPr="00740297" w:rsidRDefault="00DA0FA0" w:rsidP="00D6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740297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DA0FA0" w:rsidRPr="00740297" w:rsidRDefault="00DA0FA0" w:rsidP="00D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Savivaldybės administracija.</w:t>
      </w:r>
      <w:r w:rsidRPr="00740297">
        <w:rPr>
          <w:rFonts w:ascii="Times New Roman" w:hAnsi="Times New Roman"/>
          <w:sz w:val="24"/>
          <w:szCs w:val="24"/>
        </w:rPr>
        <w:t xml:space="preserve"> Sprendimui įgyvendinti savivaldybės biudžeto lėšų nereikės. Savivaldybės tarybos sprendimą priimti iki 201</w:t>
      </w:r>
      <w:r>
        <w:rPr>
          <w:rFonts w:ascii="Times New Roman" w:hAnsi="Times New Roman"/>
          <w:sz w:val="24"/>
          <w:szCs w:val="24"/>
        </w:rPr>
        <w:t>9</w:t>
      </w:r>
      <w:r w:rsidRPr="00740297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</w:t>
      </w:r>
      <w:r w:rsidRPr="00740297">
        <w:rPr>
          <w:rFonts w:ascii="Times New Roman" w:hAnsi="Times New Roman"/>
          <w:sz w:val="24"/>
          <w:szCs w:val="24"/>
        </w:rPr>
        <w:t xml:space="preserve"> 1 d.</w:t>
      </w:r>
    </w:p>
    <w:p w:rsidR="00DA0FA0" w:rsidRPr="00740297" w:rsidRDefault="00DA0FA0" w:rsidP="00D60E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740297">
        <w:rPr>
          <w:rFonts w:ascii="Times New Roman" w:hAnsi="Times New Roman"/>
          <w:b/>
          <w:sz w:val="24"/>
          <w:szCs w:val="24"/>
        </w:rPr>
        <w:t xml:space="preserve">    9.</w:t>
      </w:r>
      <w:r w:rsidRPr="00740297">
        <w:rPr>
          <w:rFonts w:ascii="Times New Roman" w:hAnsi="Times New Roman"/>
          <w:sz w:val="24"/>
          <w:szCs w:val="24"/>
        </w:rPr>
        <w:t xml:space="preserve"> 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valstybės biudžeto lėšos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ir Europos Sąjungos (finansinė parama).</w:t>
      </w: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A0FA0" w:rsidRPr="00740297" w:rsidRDefault="00DA0FA0" w:rsidP="00D60E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10. Projekto rengėjas ar rengėjų grupė.</w:t>
      </w:r>
      <w:r w:rsidRPr="00740297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740297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740297">
        <w:rPr>
          <w:rFonts w:ascii="Times New Roman" w:hAnsi="Times New Roman"/>
          <w:sz w:val="24"/>
          <w:szCs w:val="24"/>
        </w:rPr>
        <w:t xml:space="preserve"> Laimutė Šegždienė, tel. 8 441 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297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>0</w:t>
      </w:r>
      <w:r w:rsidRPr="00740297">
        <w:rPr>
          <w:rFonts w:ascii="Times New Roman" w:hAnsi="Times New Roman"/>
          <w:sz w:val="24"/>
          <w:szCs w:val="24"/>
        </w:rPr>
        <w:t>.</w:t>
      </w:r>
    </w:p>
    <w:p w:rsidR="00DA0FA0" w:rsidRDefault="00DA0FA0" w:rsidP="00D60E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02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11. Kiti, rengėjo nuomone,  reikalingi pagrindimai ir paaiškinimai: </w:t>
      </w:r>
      <w:r w:rsidRPr="00740297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740297">
        <w:rPr>
          <w:rFonts w:ascii="Times New Roman" w:hAnsi="Times New Roman"/>
          <w:sz w:val="24"/>
          <w:szCs w:val="24"/>
        </w:rPr>
        <w:t xml:space="preserve"> parengtas vadovaujantis Lietuvos Respublikos valstybės ir savivaldybių turto valdymo, naudojimo ir disponavimo juo įstatymo 6 straipsnio 2 punktu, valstybės turtas savivaldybės nuosavybėn perduodamas savarankiškosioms funkcijoms vykdyti pagal Vyriausybės nutarimą, esant Savivaldybės tarybos sutikimui.</w:t>
      </w:r>
    </w:p>
    <w:p w:rsidR="00DA0FA0" w:rsidRPr="00740297" w:rsidRDefault="00DA0FA0" w:rsidP="00D60E40">
      <w:pPr>
        <w:spacing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DA0FA0" w:rsidRPr="00740297" w:rsidRDefault="00DA0FA0" w:rsidP="00D60E4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297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>ir ūkio</w:t>
      </w:r>
      <w:r w:rsidRPr="00740297">
        <w:rPr>
          <w:rFonts w:ascii="Times New Roman" w:hAnsi="Times New Roman"/>
          <w:color w:val="000000"/>
          <w:sz w:val="24"/>
          <w:szCs w:val="24"/>
        </w:rPr>
        <w:t xml:space="preserve"> 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74029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Laimutė Šegždienė</w:t>
      </w:r>
    </w:p>
    <w:p w:rsidR="00DA0FA0" w:rsidRDefault="00DA0FA0" w:rsidP="00D60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FA0" w:rsidRDefault="00DA0FA0" w:rsidP="00D60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FA0" w:rsidRDefault="00DA0FA0" w:rsidP="00D60E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FA0" w:rsidRDefault="00DA0FA0" w:rsidP="00D60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430">
        <w:rPr>
          <w:rFonts w:ascii="Times New Roman" w:hAnsi="Times New Roman"/>
          <w:sz w:val="24"/>
          <w:szCs w:val="24"/>
        </w:rPr>
        <w:pict>
          <v:shape id="_x0000_i1026" type="#_x0000_t75" style="width:474pt;height:670.5pt">
            <v:imagedata r:id="rId7" o:title=""/>
          </v:shape>
        </w:pict>
      </w:r>
    </w:p>
    <w:p w:rsidR="00DA0FA0" w:rsidRPr="008B4430" w:rsidRDefault="00DA0FA0" w:rsidP="00D60E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4430">
        <w:rPr>
          <w:rFonts w:ascii="Times New Roman" w:hAnsi="Times New Roman"/>
          <w:sz w:val="24"/>
          <w:szCs w:val="24"/>
        </w:rPr>
        <w:pict>
          <v:shape id="_x0000_i1027" type="#_x0000_t75" style="width:474pt;height:670.5pt">
            <v:imagedata r:id="rId8" o:title=""/>
          </v:shape>
        </w:pict>
      </w:r>
    </w:p>
    <w:sectPr w:rsidR="00DA0FA0" w:rsidRPr="008B4430" w:rsidSect="00685C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76D4791F"/>
    <w:multiLevelType w:val="hybridMultilevel"/>
    <w:tmpl w:val="24EA6CC8"/>
    <w:lvl w:ilvl="0" w:tplc="9F0CF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345E42D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39BA0F3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D42AD2D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EB3A9F9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2912F5C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1AFC81F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25D6C90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2F809E78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3AE"/>
    <w:rsid w:val="00011D2B"/>
    <w:rsid w:val="00032713"/>
    <w:rsid w:val="00036B22"/>
    <w:rsid w:val="000A749F"/>
    <w:rsid w:val="00112BEE"/>
    <w:rsid w:val="001146A3"/>
    <w:rsid w:val="00155176"/>
    <w:rsid w:val="001709B9"/>
    <w:rsid w:val="001A4F51"/>
    <w:rsid w:val="001E0DCF"/>
    <w:rsid w:val="002B3478"/>
    <w:rsid w:val="003F0483"/>
    <w:rsid w:val="00505A35"/>
    <w:rsid w:val="00507419"/>
    <w:rsid w:val="00520FE0"/>
    <w:rsid w:val="00584431"/>
    <w:rsid w:val="00585D22"/>
    <w:rsid w:val="00632A60"/>
    <w:rsid w:val="006520C7"/>
    <w:rsid w:val="00685CEF"/>
    <w:rsid w:val="006A5613"/>
    <w:rsid w:val="006B2A76"/>
    <w:rsid w:val="006D04A1"/>
    <w:rsid w:val="0070643D"/>
    <w:rsid w:val="00711057"/>
    <w:rsid w:val="00712A22"/>
    <w:rsid w:val="00740297"/>
    <w:rsid w:val="00760217"/>
    <w:rsid w:val="00774F61"/>
    <w:rsid w:val="007834E6"/>
    <w:rsid w:val="00796DA4"/>
    <w:rsid w:val="007A1E17"/>
    <w:rsid w:val="007B7CD8"/>
    <w:rsid w:val="00815D3C"/>
    <w:rsid w:val="00847300"/>
    <w:rsid w:val="008B4430"/>
    <w:rsid w:val="008C668E"/>
    <w:rsid w:val="00935A2C"/>
    <w:rsid w:val="009C5808"/>
    <w:rsid w:val="009C698A"/>
    <w:rsid w:val="00A330CF"/>
    <w:rsid w:val="00A479F4"/>
    <w:rsid w:val="00A83863"/>
    <w:rsid w:val="00A93B1D"/>
    <w:rsid w:val="00B00297"/>
    <w:rsid w:val="00B24959"/>
    <w:rsid w:val="00B80828"/>
    <w:rsid w:val="00B848C7"/>
    <w:rsid w:val="00BA1391"/>
    <w:rsid w:val="00BC1A49"/>
    <w:rsid w:val="00CF6958"/>
    <w:rsid w:val="00D60E40"/>
    <w:rsid w:val="00D61160"/>
    <w:rsid w:val="00D80F77"/>
    <w:rsid w:val="00DA0FA0"/>
    <w:rsid w:val="00DB1632"/>
    <w:rsid w:val="00DC4713"/>
    <w:rsid w:val="00DF19B0"/>
    <w:rsid w:val="00DF7C27"/>
    <w:rsid w:val="00E22061"/>
    <w:rsid w:val="00E6795E"/>
    <w:rsid w:val="00E85534"/>
    <w:rsid w:val="00EA486E"/>
    <w:rsid w:val="00ED3602"/>
    <w:rsid w:val="00F3165E"/>
    <w:rsid w:val="00F32FE3"/>
    <w:rsid w:val="00F47736"/>
    <w:rsid w:val="00F51B9D"/>
    <w:rsid w:val="00F559B0"/>
    <w:rsid w:val="00F840F5"/>
    <w:rsid w:val="00FC4F0E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E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D63AE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63AE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3AE"/>
    <w:rPr>
      <w:rFonts w:ascii="Tahoma" w:hAnsi="Tahoma" w:cs="Tahoma"/>
      <w:sz w:val="16"/>
      <w:szCs w:val="16"/>
    </w:rPr>
  </w:style>
  <w:style w:type="paragraph" w:customStyle="1" w:styleId="Char1CharChar">
    <w:name w:val="Char1 Char Char"/>
    <w:basedOn w:val="Normal"/>
    <w:uiPriority w:val="99"/>
    <w:rsid w:val="008473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47300"/>
    <w:rPr>
      <w:rFonts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99"/>
    <w:rsid w:val="000A749F"/>
    <w:pPr>
      <w:spacing w:after="0" w:line="240" w:lineRule="auto"/>
      <w:ind w:left="1296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0A749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6</Pages>
  <Words>4983</Words>
  <Characters>2841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37</cp:revision>
  <dcterms:created xsi:type="dcterms:W3CDTF">2019-08-19T06:39:00Z</dcterms:created>
  <dcterms:modified xsi:type="dcterms:W3CDTF">2019-08-21T06:57:00Z</dcterms:modified>
</cp:coreProperties>
</file>