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AD" w:rsidRDefault="008A7AAD" w:rsidP="008A7AAD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8A7AAD" w:rsidRDefault="008A7AAD" w:rsidP="008A7AA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A7AAD" w:rsidRDefault="008A7AAD" w:rsidP="008A7AA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DĖL </w:t>
      </w:r>
      <w:r>
        <w:rPr>
          <w:color w:val="000000"/>
        </w:rPr>
        <w:t xml:space="preserve">MOLĖTŲ RAJONO SAVIVALDYBĖS BIUDŽETINIŲ ĮSTAIGŲ VADOVŲ </w:t>
      </w:r>
      <w:r w:rsidR="007A4421">
        <w:rPr>
          <w:color w:val="000000"/>
        </w:rPr>
        <w:t xml:space="preserve">PAREIGYBIŲ APRAŠYMŲ </w:t>
      </w:r>
      <w:r>
        <w:rPr>
          <w:color w:val="000000"/>
        </w:rPr>
        <w:t xml:space="preserve">PATVIRTINIMO </w:t>
      </w:r>
    </w:p>
    <w:p w:rsidR="008A7AAD" w:rsidRDefault="008A7AAD" w:rsidP="008A7AAD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8A7AAD" w:rsidRDefault="008A7AAD" w:rsidP="008A7AAD">
      <w:pPr>
        <w:spacing w:line="360" w:lineRule="auto"/>
        <w:ind w:firstLine="360"/>
        <w:jc w:val="both"/>
        <w:rPr>
          <w:rFonts w:eastAsiaTheme="minorHAnsi" w:cstheme="minorBidi"/>
        </w:rPr>
      </w:pPr>
      <w:r>
        <w:rPr>
          <w:b/>
          <w:lang w:val="lt-LT"/>
        </w:rPr>
        <w:t xml:space="preserve">        1. Parengto tarybos sprendimo projekto tikslai ir uždaviniai. </w:t>
      </w:r>
      <w:r>
        <w:rPr>
          <w:lang w:val="lt-LT"/>
        </w:rPr>
        <w:t>Projekto tikslas</w:t>
      </w:r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patvirtinti</w:t>
      </w:r>
      <w:proofErr w:type="spellEnd"/>
      <w:r>
        <w:rPr>
          <w:rFonts w:eastAsiaTheme="minorHAnsi" w:cstheme="minorBidi"/>
        </w:rPr>
        <w:t xml:space="preserve"> Molėtų </w:t>
      </w:r>
      <w:proofErr w:type="spellStart"/>
      <w:r>
        <w:rPr>
          <w:rFonts w:eastAsiaTheme="minorHAnsi" w:cstheme="minorBidi"/>
        </w:rPr>
        <w:t>rajono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savivaldybės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biudžetinių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finansuojamų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iš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savivaldybės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biudže</w:t>
      </w:r>
      <w:r w:rsidR="00352D9E">
        <w:rPr>
          <w:rFonts w:eastAsiaTheme="minorHAnsi" w:cstheme="minorBidi"/>
        </w:rPr>
        <w:t>to</w:t>
      </w:r>
      <w:proofErr w:type="spellEnd"/>
      <w:r w:rsidR="00352D9E">
        <w:rPr>
          <w:rFonts w:eastAsiaTheme="minorHAnsi" w:cstheme="minorBidi"/>
        </w:rPr>
        <w:t xml:space="preserve">, </w:t>
      </w:r>
      <w:proofErr w:type="spellStart"/>
      <w:r w:rsidR="00352D9E">
        <w:rPr>
          <w:rFonts w:eastAsiaTheme="minorHAnsi" w:cstheme="minorBidi"/>
        </w:rPr>
        <w:t>vadovų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pareigybių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aprašymus</w:t>
      </w:r>
      <w:proofErr w:type="spellEnd"/>
      <w:r>
        <w:rPr>
          <w:rFonts w:eastAsiaTheme="minorHAnsi" w:cstheme="minorBidi"/>
        </w:rPr>
        <w:t xml:space="preserve">. Lietuvos </w:t>
      </w:r>
      <w:proofErr w:type="spellStart"/>
      <w:r>
        <w:rPr>
          <w:rFonts w:eastAsiaTheme="minorHAnsi" w:cstheme="minorBidi"/>
        </w:rPr>
        <w:t>Respublikos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valstybės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savivaldybių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darbu</w:t>
      </w:r>
      <w:r w:rsidR="00352D9E">
        <w:rPr>
          <w:rFonts w:eastAsiaTheme="minorHAnsi" w:cstheme="minorBidi"/>
        </w:rPr>
        <w:t>otojų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darbo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apmokėjimo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įstatymo</w:t>
      </w:r>
      <w:proofErr w:type="spellEnd"/>
      <w:r w:rsidR="00352D9E">
        <w:rPr>
          <w:rFonts w:eastAsiaTheme="minorHAnsi" w:cstheme="minorBidi"/>
        </w:rPr>
        <w:t xml:space="preserve"> 4 </w:t>
      </w:r>
      <w:proofErr w:type="spellStart"/>
      <w:r w:rsidR="00352D9E">
        <w:rPr>
          <w:rFonts w:eastAsiaTheme="minorHAnsi" w:cstheme="minorBidi"/>
        </w:rPr>
        <w:t>straipsnio</w:t>
      </w:r>
      <w:proofErr w:type="spellEnd"/>
      <w:r w:rsidR="00352D9E">
        <w:rPr>
          <w:rFonts w:eastAsiaTheme="minorHAnsi" w:cstheme="minorBidi"/>
        </w:rPr>
        <w:t xml:space="preserve"> 2 </w:t>
      </w:r>
      <w:proofErr w:type="spellStart"/>
      <w:r w:rsidR="00352D9E">
        <w:rPr>
          <w:rFonts w:eastAsiaTheme="minorHAnsi" w:cstheme="minorBidi"/>
        </w:rPr>
        <w:t>dalyje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nustatyta</w:t>
      </w:r>
      <w:proofErr w:type="spellEnd"/>
      <w:r w:rsidR="00352D9E">
        <w:rPr>
          <w:rFonts w:eastAsiaTheme="minorHAnsi" w:cstheme="minorBidi"/>
        </w:rPr>
        <w:t xml:space="preserve">, </w:t>
      </w:r>
      <w:proofErr w:type="spellStart"/>
      <w:r w:rsidR="00352D9E">
        <w:rPr>
          <w:rFonts w:eastAsiaTheme="minorHAnsi" w:cstheme="minorBidi"/>
        </w:rPr>
        <w:t>kad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biudžetinės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įstaigos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vadovo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pareigybės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aprašymą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tvirtina</w:t>
      </w:r>
      <w:proofErr w:type="spellEnd"/>
      <w:r w:rsidR="00352D9E">
        <w:rPr>
          <w:rFonts w:eastAsiaTheme="minorHAnsi" w:cstheme="minorBidi"/>
        </w:rPr>
        <w:t xml:space="preserve"> į </w:t>
      </w:r>
      <w:proofErr w:type="spellStart"/>
      <w:r w:rsidR="00352D9E">
        <w:rPr>
          <w:rFonts w:eastAsiaTheme="minorHAnsi" w:cstheme="minorBidi"/>
        </w:rPr>
        <w:t>pareigas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priimanti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savininko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teises</w:t>
      </w:r>
      <w:proofErr w:type="spellEnd"/>
      <w:r w:rsidR="00352D9E">
        <w:rPr>
          <w:rFonts w:eastAsiaTheme="minorHAnsi" w:cstheme="minorBidi"/>
        </w:rPr>
        <w:t xml:space="preserve"> ir </w:t>
      </w:r>
      <w:proofErr w:type="spellStart"/>
      <w:r w:rsidR="00352D9E">
        <w:rPr>
          <w:rFonts w:eastAsiaTheme="minorHAnsi" w:cstheme="minorBidi"/>
        </w:rPr>
        <w:t>pareigas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įgyvendinanti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institucija</w:t>
      </w:r>
      <w:proofErr w:type="spellEnd"/>
      <w:r w:rsidR="00352D9E">
        <w:rPr>
          <w:rFonts w:eastAsiaTheme="minorHAnsi" w:cstheme="minorBidi"/>
        </w:rPr>
        <w:t xml:space="preserve">.  </w:t>
      </w:r>
      <w:r w:rsidR="0017368B">
        <w:rPr>
          <w:rFonts w:eastAsiaTheme="minorHAnsi" w:cstheme="minorBidi"/>
        </w:rPr>
        <w:t xml:space="preserve"> </w:t>
      </w:r>
      <w:r w:rsidR="0017368B" w:rsidRPr="0017368B">
        <w:t xml:space="preserve"> </w:t>
      </w:r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Pareigybių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aprašymai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parengti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352D9E">
        <w:rPr>
          <w:rFonts w:eastAsiaTheme="minorHAnsi" w:cstheme="minorBidi"/>
        </w:rPr>
        <w:t>vadovaujantis</w:t>
      </w:r>
      <w:proofErr w:type="spellEnd"/>
      <w:r w:rsidR="00352D9E">
        <w:rPr>
          <w:rFonts w:eastAsiaTheme="minorHAnsi" w:cstheme="minorBidi"/>
        </w:rPr>
        <w:t xml:space="preserve"> </w:t>
      </w:r>
      <w:proofErr w:type="spellStart"/>
      <w:r w:rsidR="0017368B">
        <w:t>Valstybės</w:t>
      </w:r>
      <w:proofErr w:type="spellEnd"/>
      <w:r w:rsidR="0017368B">
        <w:t xml:space="preserve"> ir </w:t>
      </w:r>
      <w:proofErr w:type="spellStart"/>
      <w:r w:rsidR="0017368B">
        <w:t>savivaldybių</w:t>
      </w:r>
      <w:proofErr w:type="spellEnd"/>
      <w:r w:rsidR="0017368B">
        <w:t xml:space="preserve"> </w:t>
      </w:r>
      <w:proofErr w:type="spellStart"/>
      <w:r w:rsidR="0017368B">
        <w:t>įstaigų</w:t>
      </w:r>
      <w:proofErr w:type="spellEnd"/>
      <w:r w:rsidR="0017368B">
        <w:t xml:space="preserve"> </w:t>
      </w:r>
      <w:proofErr w:type="spellStart"/>
      <w:r w:rsidR="0017368B">
        <w:t>darbuotojų</w:t>
      </w:r>
      <w:proofErr w:type="spellEnd"/>
      <w:r w:rsidR="0017368B">
        <w:t xml:space="preserve"> </w:t>
      </w:r>
      <w:proofErr w:type="spellStart"/>
      <w:r w:rsidR="0017368B">
        <w:t>pareigybių</w:t>
      </w:r>
      <w:proofErr w:type="spellEnd"/>
      <w:r w:rsidR="0017368B">
        <w:t xml:space="preserve"> </w:t>
      </w:r>
      <w:proofErr w:type="spellStart"/>
      <w:r w:rsidR="0017368B">
        <w:t>aprašymo</w:t>
      </w:r>
      <w:proofErr w:type="spellEnd"/>
      <w:r w:rsidR="0017368B">
        <w:t xml:space="preserve"> </w:t>
      </w:r>
      <w:proofErr w:type="spellStart"/>
      <w:r w:rsidR="0017368B">
        <w:t>metodika</w:t>
      </w:r>
      <w:proofErr w:type="spellEnd"/>
      <w:r w:rsidR="0017368B">
        <w:t xml:space="preserve">, </w:t>
      </w:r>
      <w:proofErr w:type="spellStart"/>
      <w:r w:rsidR="0017368B">
        <w:t>patvirtinta</w:t>
      </w:r>
      <w:proofErr w:type="spellEnd"/>
      <w:r w:rsidR="0017368B">
        <w:t xml:space="preserve"> Lietuvos </w:t>
      </w:r>
      <w:proofErr w:type="spellStart"/>
      <w:r w:rsidR="0017368B">
        <w:t>Respublikos</w:t>
      </w:r>
      <w:proofErr w:type="spellEnd"/>
      <w:r w:rsidR="0017368B">
        <w:t xml:space="preserve"> </w:t>
      </w:r>
      <w:proofErr w:type="spellStart"/>
      <w:r w:rsidR="0017368B">
        <w:t>socialinės</w:t>
      </w:r>
      <w:proofErr w:type="spellEnd"/>
      <w:r w:rsidR="0017368B">
        <w:t xml:space="preserve"> </w:t>
      </w:r>
      <w:proofErr w:type="spellStart"/>
      <w:r w:rsidR="0017368B">
        <w:t>apsaugos</w:t>
      </w:r>
      <w:proofErr w:type="spellEnd"/>
      <w:r w:rsidR="0017368B">
        <w:t xml:space="preserve"> ir </w:t>
      </w:r>
      <w:proofErr w:type="spellStart"/>
      <w:r w:rsidR="0017368B">
        <w:t>darbo</w:t>
      </w:r>
      <w:proofErr w:type="spellEnd"/>
      <w:r w:rsidR="0017368B">
        <w:t xml:space="preserve"> </w:t>
      </w:r>
      <w:proofErr w:type="spellStart"/>
      <w:r w:rsidR="0017368B">
        <w:t>ministro</w:t>
      </w:r>
      <w:proofErr w:type="spellEnd"/>
      <w:r w:rsidR="0017368B">
        <w:t xml:space="preserve"> 2017 m. </w:t>
      </w:r>
      <w:proofErr w:type="spellStart"/>
      <w:r w:rsidR="0017368B">
        <w:t>balandžio</w:t>
      </w:r>
      <w:proofErr w:type="spellEnd"/>
      <w:r w:rsidR="0017368B">
        <w:t xml:space="preserve"> 12 d. </w:t>
      </w:r>
      <w:proofErr w:type="spellStart"/>
      <w:r w:rsidR="0017368B">
        <w:t>įsakymu</w:t>
      </w:r>
      <w:proofErr w:type="spellEnd"/>
      <w:r w:rsidR="0017368B">
        <w:t xml:space="preserve"> </w:t>
      </w:r>
      <w:proofErr w:type="spellStart"/>
      <w:r w:rsidR="0017368B">
        <w:t>Nr</w:t>
      </w:r>
      <w:proofErr w:type="spellEnd"/>
      <w:r w:rsidR="0017368B">
        <w:t>. A1-177 „</w:t>
      </w:r>
      <w:proofErr w:type="spellStart"/>
      <w:r w:rsidR="0017368B">
        <w:t>Dėl</w:t>
      </w:r>
      <w:proofErr w:type="spellEnd"/>
      <w:r w:rsidR="0017368B">
        <w:t xml:space="preserve"> </w:t>
      </w:r>
      <w:proofErr w:type="spellStart"/>
      <w:r w:rsidR="0017368B">
        <w:t>Valstybės</w:t>
      </w:r>
      <w:proofErr w:type="spellEnd"/>
      <w:r w:rsidR="0017368B">
        <w:t xml:space="preserve"> ir </w:t>
      </w:r>
      <w:proofErr w:type="spellStart"/>
      <w:r w:rsidR="0017368B">
        <w:t>savivaldybių</w:t>
      </w:r>
      <w:proofErr w:type="spellEnd"/>
      <w:r w:rsidR="0017368B">
        <w:t xml:space="preserve"> </w:t>
      </w:r>
      <w:proofErr w:type="spellStart"/>
      <w:r w:rsidR="0017368B">
        <w:t>įstaigų</w:t>
      </w:r>
      <w:proofErr w:type="spellEnd"/>
      <w:r w:rsidR="0017368B">
        <w:t xml:space="preserve"> </w:t>
      </w:r>
      <w:proofErr w:type="spellStart"/>
      <w:r w:rsidR="0017368B">
        <w:t>darbuotojų</w:t>
      </w:r>
      <w:proofErr w:type="spellEnd"/>
      <w:r w:rsidR="0017368B">
        <w:t xml:space="preserve"> </w:t>
      </w:r>
      <w:proofErr w:type="spellStart"/>
      <w:r w:rsidR="0017368B">
        <w:t>pareigybių</w:t>
      </w:r>
      <w:proofErr w:type="spellEnd"/>
      <w:r w:rsidR="0017368B">
        <w:t xml:space="preserve"> </w:t>
      </w:r>
      <w:proofErr w:type="spellStart"/>
      <w:r w:rsidR="0017368B">
        <w:t>aprašymo</w:t>
      </w:r>
      <w:proofErr w:type="spellEnd"/>
      <w:r w:rsidR="0017368B">
        <w:t xml:space="preserve"> </w:t>
      </w:r>
      <w:proofErr w:type="spellStart"/>
      <w:r w:rsidR="0017368B">
        <w:t>metodikos</w:t>
      </w:r>
      <w:proofErr w:type="spellEnd"/>
      <w:r w:rsidR="0017368B">
        <w:t xml:space="preserve"> </w:t>
      </w:r>
      <w:proofErr w:type="spellStart"/>
      <w:r w:rsidR="0017368B">
        <w:t>patvirtinimo</w:t>
      </w:r>
      <w:proofErr w:type="spellEnd"/>
      <w:r w:rsidR="0017368B">
        <w:t>“</w:t>
      </w:r>
      <w:r w:rsidR="0017368B">
        <w:rPr>
          <w:rFonts w:eastAsiaTheme="minorHAnsi" w:cstheme="minorBidi"/>
        </w:rPr>
        <w:t>.</w:t>
      </w:r>
    </w:p>
    <w:p w:rsidR="008A7AAD" w:rsidRDefault="008A7AAD" w:rsidP="008A7AAD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Šiuo metu esantis teisinis reglamentavimas.</w:t>
      </w:r>
      <w:r>
        <w:rPr>
          <w:lang w:eastAsia="lt-LT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16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4 </w:t>
      </w:r>
      <w:proofErr w:type="spellStart"/>
      <w:proofErr w:type="gram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valstybės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ir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savivaldybių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įstaigų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darbuotojų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darbo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apmokėjimo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įstatymas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8A7AAD" w:rsidRDefault="008A7AAD" w:rsidP="008A7AA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>3. Galimos teigiamos ir neigiamos pasekmės priėmus siūlomą tarybos sprendimo projektą</w:t>
      </w:r>
      <w:r>
        <w:rPr>
          <w:lang w:val="lt-LT"/>
        </w:rPr>
        <w:t>.</w:t>
      </w:r>
      <w:r w:rsidR="00CD0387"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 xml:space="preserve">Priėmus šį sprendimą atsiras pagrindas įgyvendinti ir taikyti </w:t>
      </w:r>
      <w:r>
        <w:rPr>
          <w:rFonts w:eastAsiaTheme="minorHAnsi" w:cstheme="minorBidi"/>
        </w:rPr>
        <w:t xml:space="preserve">Lietuvos </w:t>
      </w:r>
      <w:proofErr w:type="spellStart"/>
      <w:r>
        <w:rPr>
          <w:rFonts w:eastAsiaTheme="minorHAnsi" w:cstheme="minorBidi"/>
        </w:rPr>
        <w:t>Respublikos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valstybės</w:t>
      </w:r>
      <w:proofErr w:type="spellEnd"/>
      <w:r>
        <w:rPr>
          <w:rFonts w:eastAsiaTheme="minorHAnsi" w:cstheme="minorBidi"/>
        </w:rPr>
        <w:t xml:space="preserve"> ir </w:t>
      </w:r>
      <w:proofErr w:type="spellStart"/>
      <w:r>
        <w:rPr>
          <w:rFonts w:eastAsiaTheme="minorHAnsi" w:cstheme="minorBidi"/>
        </w:rPr>
        <w:t>savivaldybių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įstaigų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darbuotojų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darbo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apmokėjimo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įstatymo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normas</w:t>
      </w:r>
      <w:proofErr w:type="spellEnd"/>
      <w:r>
        <w:rPr>
          <w:rFonts w:eastAsiaTheme="minorHAnsi" w:cstheme="minorBidi"/>
        </w:rPr>
        <w:t>.</w:t>
      </w:r>
      <w:r>
        <w:rPr>
          <w:lang w:val="lt-LT"/>
        </w:rPr>
        <w:t xml:space="preserve">  Neigiamų pasekmių nenumatoma. </w:t>
      </w:r>
    </w:p>
    <w:p w:rsidR="008A7AAD" w:rsidRDefault="008A7AAD" w:rsidP="008A7AAD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>
        <w:rPr>
          <w:lang w:val="lt-LT"/>
        </w:rPr>
        <w:t xml:space="preserve">. </w:t>
      </w:r>
    </w:p>
    <w:p w:rsidR="008A7AAD" w:rsidRDefault="008A7AAD" w:rsidP="008A7AAD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>
        <w:rPr>
          <w:lang w:val="lt-LT"/>
        </w:rPr>
        <w:t xml:space="preserve">. Projektui įgyvendinti papildomų lėšų nereikės. </w:t>
      </w:r>
    </w:p>
    <w:p w:rsidR="008A7AAD" w:rsidRPr="00352D9E" w:rsidRDefault="008A7AAD" w:rsidP="008A7AAD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6. Vykdytojai, įvykdymo terminai. </w:t>
      </w:r>
      <w:r w:rsidR="00352D9E" w:rsidRPr="00352D9E">
        <w:rPr>
          <w:lang w:val="lt-LT"/>
        </w:rPr>
        <w:t>Biudžetinių įstaigų vadovai.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D"/>
    <w:rsid w:val="0017368B"/>
    <w:rsid w:val="00204A3F"/>
    <w:rsid w:val="0033001C"/>
    <w:rsid w:val="00352D9E"/>
    <w:rsid w:val="00782838"/>
    <w:rsid w:val="007A4421"/>
    <w:rsid w:val="008A7AAD"/>
    <w:rsid w:val="00AB48EB"/>
    <w:rsid w:val="00C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178"/>
  <w15:chartTrackingRefBased/>
  <w15:docId w15:val="{E668E0B4-1F09-4819-B90E-B893BA4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8A7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8A7AAD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/>
      <vt:lpstr/>
      <vt:lpstr>AIŠKINAMASIS RAŠTAS</vt:lpstr>
      <vt:lpstr>DĖL MOLĖTŲ RAJONO SAVIVALDYBĖS BIUDŽETINIŲ ĮSTAIGŲ VADOVŲ PAREIGYBIŲ APRAŠYMŲ PA</vt:lpstr>
    </vt:vector>
  </TitlesOfParts>
  <Company>Molėtų raj. savivaldybės administracija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4</cp:revision>
  <dcterms:created xsi:type="dcterms:W3CDTF">2018-01-15T14:33:00Z</dcterms:created>
  <dcterms:modified xsi:type="dcterms:W3CDTF">2018-01-16T12:12:00Z</dcterms:modified>
</cp:coreProperties>
</file>