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Dėl</w:t>
      </w:r>
      <w:r w:rsidR="00A871C5">
        <w:rPr>
          <w:b/>
          <w:caps/>
          <w:noProof/>
        </w:rPr>
        <w:t xml:space="preserve"> molėtų rajono savivaldybės tarybos 2016 m. sausio 28 d. sprendimo nr. b1-11 </w:t>
      </w:r>
      <w:r>
        <w:rPr>
          <w:b/>
          <w:caps/>
          <w:noProof/>
        </w:rPr>
        <w:t>„</w:t>
      </w:r>
      <w:r w:rsidR="00A871C5">
        <w:rPr>
          <w:b/>
          <w:caps/>
          <w:noProof/>
        </w:rPr>
        <w:t>dėl molėtų rajono savivaldybės neformaliojo vaikų švietimo lėšų skyrimo ir naudojimo tvarkos aprašo patvirtinimo</w:t>
      </w:r>
      <w:r>
        <w:rPr>
          <w:b/>
          <w:caps/>
          <w:noProof/>
        </w:rPr>
        <w:t>“</w:t>
      </w:r>
      <w:r w:rsidR="00A871C5">
        <w:rPr>
          <w:b/>
          <w:caps/>
          <w:noProof/>
        </w:rPr>
        <w:t xml:space="preserve"> pakeitimo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A871C5">
        <w:rPr>
          <w:noProof/>
        </w:rPr>
        <w:t>8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A871C5">
        <w:rPr>
          <w:noProof/>
        </w:rPr>
        <w:t>sausio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A871C5">
        <w:t>B1-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655ABD" w:rsidRDefault="005666E8" w:rsidP="00A8299F">
      <w:pPr>
        <w:tabs>
          <w:tab w:val="left" w:pos="680"/>
          <w:tab w:val="left" w:pos="1206"/>
        </w:tabs>
        <w:spacing w:line="360" w:lineRule="auto"/>
        <w:ind w:firstLine="709"/>
        <w:jc w:val="both"/>
      </w:pPr>
      <w:r>
        <w:t>Vadovaudamasi Lietuvos Respublikos vietos savivaldos įstatymo 18 straipsnio 1 dalimi, Lietuvos Respublikos švietimo ir mokslo ministro 201</w:t>
      </w:r>
      <w:r w:rsidR="00655ABD">
        <w:t>7</w:t>
      </w:r>
      <w:r>
        <w:t xml:space="preserve"> m. </w:t>
      </w:r>
      <w:r w:rsidR="00655ABD">
        <w:t>gruodžio</w:t>
      </w:r>
      <w:r>
        <w:t xml:space="preserve"> </w:t>
      </w:r>
      <w:r w:rsidR="00655ABD">
        <w:t>22</w:t>
      </w:r>
      <w:r>
        <w:t xml:space="preserve"> d. įsakymu Nr. V-1</w:t>
      </w:r>
      <w:r w:rsidR="00655ABD">
        <w:t>088</w:t>
      </w:r>
      <w:r>
        <w:t xml:space="preserve"> „Dėl </w:t>
      </w:r>
      <w:r w:rsidR="00FD361D">
        <w:t>š</w:t>
      </w:r>
      <w:r w:rsidR="00655ABD">
        <w:t>vietimo ir mokslo ministro 2016 m. sausio 5</w:t>
      </w:r>
      <w:r w:rsidR="00FD361D">
        <w:t xml:space="preserve"> d. įsakymo Nr. V-1 „Dėl N</w:t>
      </w:r>
      <w:r>
        <w:t>eformaliojo vaikų švietimo lėšų skyrimo ir panaudojimo tvarkos aprašo patvirtinimo“</w:t>
      </w:r>
      <w:r w:rsidR="00655ABD">
        <w:t xml:space="preserve"> pakeitimo</w:t>
      </w:r>
      <w:r w:rsidR="00FD361D">
        <w:t>“</w:t>
      </w:r>
      <w:r>
        <w:t>,</w:t>
      </w:r>
    </w:p>
    <w:p w:rsidR="006D6167" w:rsidRDefault="00655ABD" w:rsidP="00A8299F">
      <w:pPr>
        <w:tabs>
          <w:tab w:val="left" w:pos="680"/>
          <w:tab w:val="left" w:pos="1206"/>
        </w:tabs>
        <w:spacing w:line="360" w:lineRule="auto"/>
        <w:ind w:firstLine="709"/>
        <w:jc w:val="both"/>
      </w:pPr>
      <w:r>
        <w:t>Molėtų rajono savivaldybės taryba n u s p r e n d ž i a</w:t>
      </w:r>
      <w:r w:rsidR="006D6167">
        <w:t>:</w:t>
      </w:r>
    </w:p>
    <w:p w:rsidR="00655ABD" w:rsidRDefault="006D6167" w:rsidP="00A8299F">
      <w:pPr>
        <w:tabs>
          <w:tab w:val="left" w:pos="680"/>
          <w:tab w:val="left" w:pos="1206"/>
        </w:tabs>
        <w:spacing w:line="360" w:lineRule="auto"/>
        <w:ind w:firstLine="709"/>
        <w:jc w:val="both"/>
      </w:pPr>
      <w:r>
        <w:t>P</w:t>
      </w:r>
      <w:r w:rsidR="00655ABD">
        <w:t>akeisti Molėtų rajono savivaldybės neformaliojo vaikų švietimo lėšų skyrimo ir naudojimo tvarkos aprašą, patvirtintą Molėtų rajono savivaldybės tarybos 2016 m. sausio 28 d. sprendimu Nr. B1-11 „Dėl Molėtų rajono savivaldybės neformaliojo vaikų švietimo lėšų skyrimo ir naudojimo tvarkos aprašo patvirtinimo“:</w:t>
      </w:r>
    </w:p>
    <w:p w:rsidR="00A8299F" w:rsidRDefault="00655ABD" w:rsidP="00A8299F">
      <w:pPr>
        <w:tabs>
          <w:tab w:val="left" w:pos="680"/>
          <w:tab w:val="left" w:pos="1206"/>
        </w:tabs>
        <w:spacing w:line="360" w:lineRule="auto"/>
        <w:ind w:firstLine="709"/>
        <w:jc w:val="both"/>
      </w:pPr>
      <w:r>
        <w:t xml:space="preserve">1. Pakeisti </w:t>
      </w:r>
      <w:r w:rsidR="00A8299F">
        <w:t>5 punktą ir jį išdėstyti taip:</w:t>
      </w:r>
    </w:p>
    <w:p w:rsidR="00A8299F" w:rsidRDefault="00A8299F" w:rsidP="00A8299F">
      <w:pPr>
        <w:tabs>
          <w:tab w:val="left" w:pos="680"/>
          <w:tab w:val="left" w:pos="1206"/>
        </w:tabs>
        <w:spacing w:line="360" w:lineRule="auto"/>
        <w:ind w:firstLine="709"/>
        <w:jc w:val="both"/>
      </w:pPr>
      <w:r>
        <w:t>„</w:t>
      </w:r>
      <w:r w:rsidRPr="00A8299F">
        <w:t>5. NVŠ lėšos skiriamos vaiko, dalyvaujančio NVŠ programoje, ugdymo procesui ir tiesiogiai su juo susijusioms išlaidoms finansuoti.</w:t>
      </w:r>
      <w:r>
        <w:t>“</w:t>
      </w:r>
    </w:p>
    <w:p w:rsidR="00A8299F" w:rsidRDefault="00A8299F" w:rsidP="00A8299F">
      <w:pPr>
        <w:tabs>
          <w:tab w:val="left" w:pos="680"/>
          <w:tab w:val="left" w:pos="1206"/>
        </w:tabs>
        <w:spacing w:line="360" w:lineRule="auto"/>
        <w:ind w:firstLine="709"/>
        <w:jc w:val="both"/>
      </w:pPr>
      <w:r>
        <w:t>2. Papildyti 9</w:t>
      </w:r>
      <w:r>
        <w:rPr>
          <w:vertAlign w:val="superscript"/>
        </w:rPr>
        <w:t xml:space="preserve">1 </w:t>
      </w:r>
      <w:r>
        <w:t>punktu:</w:t>
      </w:r>
    </w:p>
    <w:p w:rsidR="00A8299F" w:rsidRPr="00A8299F" w:rsidRDefault="00A8299F" w:rsidP="00A8299F">
      <w:pPr>
        <w:pStyle w:val="Hyperlink1"/>
        <w:tabs>
          <w:tab w:val="left" w:pos="709"/>
        </w:tabs>
        <w:spacing w:line="360" w:lineRule="auto"/>
        <w:ind w:firstLine="709"/>
        <w:rPr>
          <w:rFonts w:ascii="Times New Roman" w:hAnsi="Times New Roman"/>
          <w:sz w:val="24"/>
          <w:szCs w:val="24"/>
          <w:lang w:val="lt-LT"/>
        </w:rPr>
      </w:pPr>
      <w:r>
        <w:t>„</w:t>
      </w:r>
      <w:r w:rsidRPr="00A8299F">
        <w:rPr>
          <w:rFonts w:ascii="Times New Roman" w:hAnsi="Times New Roman"/>
          <w:sz w:val="24"/>
          <w:szCs w:val="24"/>
          <w:lang w:val="lt-LT"/>
        </w:rPr>
        <w:t>9</w:t>
      </w:r>
      <w:r w:rsidRPr="00A8299F">
        <w:rPr>
          <w:rFonts w:ascii="Times New Roman" w:hAnsi="Times New Roman"/>
          <w:sz w:val="24"/>
          <w:szCs w:val="24"/>
          <w:vertAlign w:val="superscript"/>
          <w:lang w:val="lt-LT"/>
        </w:rPr>
        <w:t>1</w:t>
      </w:r>
      <w:r w:rsidRPr="00A8299F">
        <w:rPr>
          <w:rFonts w:ascii="Times New Roman" w:hAnsi="Times New Roman"/>
          <w:sz w:val="24"/>
          <w:szCs w:val="24"/>
          <w:lang w:val="lt-LT"/>
        </w:rPr>
        <w:t xml:space="preserve">. Paskirstant lėšas prioritetai teikiami: </w:t>
      </w:r>
    </w:p>
    <w:p w:rsidR="00A8299F" w:rsidRPr="00A8299F" w:rsidRDefault="00A8299F" w:rsidP="00A8299F">
      <w:pPr>
        <w:pStyle w:val="Hyperlink1"/>
        <w:tabs>
          <w:tab w:val="left" w:pos="709"/>
        </w:tabs>
        <w:spacing w:line="360" w:lineRule="auto"/>
        <w:ind w:firstLine="709"/>
        <w:rPr>
          <w:rFonts w:ascii="Times New Roman" w:hAnsi="Times New Roman"/>
          <w:sz w:val="24"/>
          <w:szCs w:val="24"/>
          <w:lang w:val="lt-LT"/>
        </w:rPr>
      </w:pPr>
      <w:r w:rsidRPr="00A8299F">
        <w:rPr>
          <w:rFonts w:ascii="Times New Roman" w:hAnsi="Times New Roman"/>
          <w:sz w:val="24"/>
          <w:szCs w:val="24"/>
          <w:lang w:val="lt-LT"/>
        </w:rPr>
        <w:t>9</w:t>
      </w:r>
      <w:r w:rsidRPr="00A8299F">
        <w:rPr>
          <w:rFonts w:ascii="Times New Roman" w:hAnsi="Times New Roman"/>
          <w:sz w:val="24"/>
          <w:szCs w:val="24"/>
          <w:vertAlign w:val="superscript"/>
          <w:lang w:val="lt-LT"/>
        </w:rPr>
        <w:t>1</w:t>
      </w:r>
      <w:r w:rsidRPr="00A8299F">
        <w:rPr>
          <w:rFonts w:ascii="Times New Roman" w:hAnsi="Times New Roman"/>
          <w:sz w:val="24"/>
          <w:szCs w:val="24"/>
          <w:lang w:val="lt-LT"/>
        </w:rPr>
        <w:t>.1. NVŠ programoms</w:t>
      </w:r>
      <w:r w:rsidR="006D6167">
        <w:rPr>
          <w:rFonts w:ascii="Times New Roman" w:hAnsi="Times New Roman"/>
          <w:sz w:val="24"/>
          <w:szCs w:val="24"/>
          <w:lang w:val="lt-LT"/>
        </w:rPr>
        <w:t>,</w:t>
      </w:r>
      <w:r w:rsidRPr="00A8299F">
        <w:rPr>
          <w:rFonts w:ascii="Times New Roman" w:hAnsi="Times New Roman"/>
          <w:sz w:val="24"/>
          <w:szCs w:val="24"/>
          <w:lang w:val="lt-LT"/>
        </w:rPr>
        <w:t xml:space="preserve"> vykdomoms kaimo vietovėse;</w:t>
      </w:r>
    </w:p>
    <w:p w:rsidR="00A8299F" w:rsidRDefault="00A8299F" w:rsidP="00A8299F">
      <w:pPr>
        <w:pStyle w:val="Hyperlink1"/>
        <w:tabs>
          <w:tab w:val="left" w:pos="709"/>
        </w:tabs>
        <w:spacing w:line="360" w:lineRule="auto"/>
        <w:ind w:firstLine="709"/>
        <w:rPr>
          <w:rFonts w:ascii="Times New Roman" w:hAnsi="Times New Roman"/>
          <w:sz w:val="24"/>
          <w:szCs w:val="24"/>
          <w:lang w:val="lt-LT"/>
        </w:rPr>
      </w:pPr>
      <w:r w:rsidRPr="00A8299F">
        <w:rPr>
          <w:rFonts w:ascii="Times New Roman" w:hAnsi="Times New Roman"/>
          <w:sz w:val="24"/>
          <w:szCs w:val="24"/>
          <w:lang w:val="lt-LT"/>
        </w:rPr>
        <w:t>9</w:t>
      </w:r>
      <w:r w:rsidRPr="00A8299F">
        <w:rPr>
          <w:rFonts w:ascii="Times New Roman" w:hAnsi="Times New Roman"/>
          <w:sz w:val="24"/>
          <w:szCs w:val="24"/>
          <w:vertAlign w:val="superscript"/>
          <w:lang w:val="lt-LT"/>
        </w:rPr>
        <w:t>1</w:t>
      </w:r>
      <w:r w:rsidRPr="00A8299F">
        <w:rPr>
          <w:rFonts w:ascii="Times New Roman" w:hAnsi="Times New Roman"/>
          <w:sz w:val="24"/>
          <w:szCs w:val="24"/>
          <w:lang w:val="lt-LT"/>
        </w:rPr>
        <w:t>.2. NVŠ programų kryptims, kurios nėra įgyvendinamos savivaldybės neformaliojo vaikų švietimo ir formalųjį švietimą papildančio ugdymo mokyklose.</w:t>
      </w:r>
      <w:r>
        <w:rPr>
          <w:rFonts w:ascii="Times New Roman" w:hAnsi="Times New Roman"/>
          <w:sz w:val="24"/>
          <w:szCs w:val="24"/>
          <w:lang w:val="lt-LT"/>
        </w:rPr>
        <w:t>“</w:t>
      </w:r>
    </w:p>
    <w:p w:rsidR="00A8299F" w:rsidRDefault="00A8299F" w:rsidP="00A8299F">
      <w:pPr>
        <w:pStyle w:val="Hyperlink1"/>
        <w:tabs>
          <w:tab w:val="left" w:pos="709"/>
        </w:tabs>
        <w:spacing w:line="360" w:lineRule="auto"/>
        <w:ind w:firstLine="709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3. Pakeisti 11 punktą ir jį išdėstyti taip:</w:t>
      </w:r>
    </w:p>
    <w:p w:rsidR="00A8299F" w:rsidRPr="008D6A32" w:rsidRDefault="00A8299F" w:rsidP="00A8299F">
      <w:pPr>
        <w:pStyle w:val="Hyperlink1"/>
        <w:spacing w:line="360" w:lineRule="auto"/>
        <w:ind w:firstLine="709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„</w:t>
      </w:r>
      <w:r w:rsidR="00872A77">
        <w:rPr>
          <w:rFonts w:ascii="Times New Roman" w:hAnsi="Times New Roman"/>
          <w:sz w:val="24"/>
          <w:szCs w:val="24"/>
          <w:lang w:val="lt-LT"/>
        </w:rPr>
        <w:t xml:space="preserve">11. </w:t>
      </w:r>
      <w:r w:rsidRPr="001F6695">
        <w:rPr>
          <w:rFonts w:ascii="Times New Roman" w:hAnsi="Times New Roman"/>
          <w:sz w:val="24"/>
          <w:szCs w:val="24"/>
          <w:lang w:val="lt-LT"/>
        </w:rPr>
        <w:t xml:space="preserve">Jeigu pagal </w:t>
      </w:r>
      <w:r w:rsidRPr="002F7B17">
        <w:rPr>
          <w:rFonts w:ascii="Times New Roman" w:hAnsi="Times New Roman"/>
          <w:sz w:val="24"/>
          <w:szCs w:val="24"/>
          <w:lang w:val="lt-LT"/>
        </w:rPr>
        <w:t>Aprašo 7 ir 8 punktų</w:t>
      </w:r>
      <w:r w:rsidRPr="001F6695">
        <w:rPr>
          <w:rFonts w:ascii="Times New Roman" w:hAnsi="Times New Roman"/>
          <w:sz w:val="24"/>
          <w:szCs w:val="24"/>
          <w:lang w:val="lt-LT"/>
        </w:rPr>
        <w:t xml:space="preserve"> nuostatas apskaičiuota lėšų suma visiems švietimo teikėjams bus didesnė, nei iš viso iš valstybės biudžeto</w:t>
      </w:r>
      <w:r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8D6A32">
        <w:rPr>
          <w:rFonts w:ascii="Times New Roman" w:hAnsi="Times New Roman"/>
          <w:sz w:val="24"/>
          <w:szCs w:val="24"/>
          <w:lang w:val="lt-LT"/>
        </w:rPr>
        <w:t>ir/arba Europos Sąjungos finansinės paramos ir bendrojo finansavimo lėšų gauta NVŠ lėšų suma, tai:</w:t>
      </w:r>
    </w:p>
    <w:p w:rsidR="00A8299F" w:rsidRPr="00872A77" w:rsidRDefault="00A8299F" w:rsidP="00A8299F">
      <w:pPr>
        <w:pStyle w:val="Hyperlink1"/>
        <w:spacing w:line="360" w:lineRule="auto"/>
        <w:ind w:firstLine="709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11.1</w:t>
      </w:r>
      <w:r w:rsidRPr="00872A77">
        <w:rPr>
          <w:rFonts w:ascii="Times New Roman" w:hAnsi="Times New Roman"/>
          <w:sz w:val="24"/>
          <w:szCs w:val="24"/>
          <w:lang w:val="lt-LT"/>
        </w:rPr>
        <w:t>. mokiniui, lankančiam NVŠ programą</w:t>
      </w:r>
      <w:r w:rsidR="00872A77" w:rsidRPr="00872A77">
        <w:rPr>
          <w:rFonts w:ascii="Times New Roman" w:hAnsi="Times New Roman"/>
          <w:sz w:val="24"/>
          <w:szCs w:val="24"/>
          <w:lang w:val="lt-LT"/>
        </w:rPr>
        <w:t>, skiriama lėšų suma</w:t>
      </w:r>
      <w:r w:rsidR="006D6167">
        <w:rPr>
          <w:rFonts w:ascii="Times New Roman" w:hAnsi="Times New Roman"/>
          <w:sz w:val="24"/>
          <w:szCs w:val="24"/>
          <w:lang w:val="lt-LT"/>
        </w:rPr>
        <w:t xml:space="preserve"> gali būti mažinama iki 10 eurų</w:t>
      </w:r>
      <w:r w:rsidRPr="00872A77">
        <w:rPr>
          <w:rFonts w:ascii="Times New Roman" w:hAnsi="Times New Roman"/>
          <w:sz w:val="24"/>
          <w:szCs w:val="24"/>
          <w:lang w:val="lt-LT"/>
        </w:rPr>
        <w:t xml:space="preserve"> per mėnesį;</w:t>
      </w:r>
    </w:p>
    <w:p w:rsidR="00A8299F" w:rsidRDefault="00A8299F" w:rsidP="00A8299F">
      <w:pPr>
        <w:pStyle w:val="Hyperlink1"/>
        <w:spacing w:line="360" w:lineRule="auto"/>
        <w:ind w:firstLine="709"/>
        <w:rPr>
          <w:rFonts w:ascii="Times New Roman" w:hAnsi="Times New Roman"/>
          <w:sz w:val="24"/>
          <w:szCs w:val="24"/>
          <w:lang w:val="lt-LT"/>
        </w:rPr>
      </w:pPr>
      <w:r w:rsidRPr="00872A77">
        <w:rPr>
          <w:rFonts w:ascii="Times New Roman" w:hAnsi="Times New Roman"/>
          <w:sz w:val="24"/>
          <w:szCs w:val="24"/>
          <w:lang w:val="lt-LT"/>
        </w:rPr>
        <w:lastRenderedPageBreak/>
        <w:t>11.2. mokiniui, lankančiam NVŠ programas pagal Aprašo 9</w:t>
      </w:r>
      <w:r w:rsidRPr="00872A77">
        <w:rPr>
          <w:rFonts w:ascii="Times New Roman" w:hAnsi="Times New Roman"/>
          <w:sz w:val="24"/>
          <w:szCs w:val="24"/>
          <w:vertAlign w:val="superscript"/>
          <w:lang w:val="lt-LT"/>
        </w:rPr>
        <w:t>1</w:t>
      </w:r>
      <w:r w:rsidRPr="00872A77">
        <w:rPr>
          <w:rFonts w:ascii="Times New Roman" w:hAnsi="Times New Roman"/>
          <w:sz w:val="24"/>
          <w:szCs w:val="24"/>
          <w:lang w:val="lt-LT"/>
        </w:rPr>
        <w:t xml:space="preserve"> punkte numatytus prioritetus</w:t>
      </w:r>
      <w:r w:rsidR="00872A77" w:rsidRPr="00872A77">
        <w:rPr>
          <w:rFonts w:ascii="Times New Roman" w:hAnsi="Times New Roman"/>
          <w:sz w:val="24"/>
          <w:szCs w:val="24"/>
          <w:lang w:val="lt-LT"/>
        </w:rPr>
        <w:t>, lėšų suma skiriama pagal 11.1. punktą</w:t>
      </w:r>
      <w:r w:rsidRPr="00872A77">
        <w:rPr>
          <w:rFonts w:ascii="Times New Roman" w:hAnsi="Times New Roman"/>
          <w:sz w:val="24"/>
          <w:szCs w:val="24"/>
          <w:lang w:val="lt-LT"/>
        </w:rPr>
        <w:t xml:space="preserve"> gali būti </w:t>
      </w:r>
      <w:r w:rsidR="00872A77" w:rsidRPr="00872A77">
        <w:rPr>
          <w:rFonts w:ascii="Times New Roman" w:hAnsi="Times New Roman"/>
          <w:sz w:val="24"/>
          <w:szCs w:val="24"/>
          <w:lang w:val="lt-LT"/>
        </w:rPr>
        <w:t>padidinta iki 20 proc.“</w:t>
      </w:r>
    </w:p>
    <w:p w:rsidR="00872A77" w:rsidRDefault="00872A77" w:rsidP="00A8299F">
      <w:pPr>
        <w:pStyle w:val="Hyperlink1"/>
        <w:spacing w:line="360" w:lineRule="auto"/>
        <w:ind w:firstLine="709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4. Pakeisti 12 punktą ir jį išdėstyti taip:</w:t>
      </w:r>
    </w:p>
    <w:p w:rsidR="00872A77" w:rsidRDefault="00872A77" w:rsidP="00872A77">
      <w:pPr>
        <w:pStyle w:val="Hyperlink1"/>
        <w:spacing w:line="360" w:lineRule="auto"/>
        <w:ind w:firstLine="709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„12. </w:t>
      </w:r>
      <w:r w:rsidRPr="008D6A32">
        <w:rPr>
          <w:rFonts w:ascii="Times New Roman" w:hAnsi="Times New Roman"/>
          <w:sz w:val="24"/>
          <w:szCs w:val="24"/>
          <w:lang w:val="lt-LT"/>
        </w:rPr>
        <w:t xml:space="preserve">Tuo atveju, kai pagal Aprašo 7 ir 8 punktų nuostatas apskaičiuota lėšų suma visiems švietimo teikėjams bus mažesnė, nei iš viso iš valstybės biudžeto ir/arba Europos Sąjungos finansinės paramos ir bendrojo finansavimo lėšų gauta NVŠ lėšų suma, tai mokiniams ugdyti pagal NVŠ programas </w:t>
      </w:r>
      <w:r>
        <w:rPr>
          <w:rFonts w:ascii="Times New Roman" w:hAnsi="Times New Roman"/>
          <w:sz w:val="24"/>
          <w:szCs w:val="24"/>
          <w:lang w:val="lt-LT"/>
        </w:rPr>
        <w:t>gali būti skiriama</w:t>
      </w:r>
      <w:r w:rsidRPr="008D6A32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6D6167">
        <w:rPr>
          <w:rFonts w:ascii="Times New Roman" w:hAnsi="Times New Roman"/>
          <w:sz w:val="24"/>
          <w:szCs w:val="24"/>
          <w:lang w:val="lt-LT"/>
        </w:rPr>
        <w:t>iki 20 eurų</w:t>
      </w:r>
      <w:r w:rsidRPr="00872A77">
        <w:rPr>
          <w:rFonts w:ascii="Times New Roman" w:hAnsi="Times New Roman"/>
          <w:sz w:val="24"/>
          <w:szCs w:val="24"/>
          <w:lang w:val="lt-LT"/>
        </w:rPr>
        <w:t xml:space="preserve"> per mėnesį.</w:t>
      </w:r>
      <w:r>
        <w:rPr>
          <w:rFonts w:ascii="Times New Roman" w:hAnsi="Times New Roman"/>
          <w:sz w:val="24"/>
          <w:szCs w:val="24"/>
          <w:lang w:val="lt-LT"/>
        </w:rPr>
        <w:t>“</w:t>
      </w:r>
    </w:p>
    <w:p w:rsidR="00872A77" w:rsidRDefault="00872A77" w:rsidP="00872A77">
      <w:pPr>
        <w:pStyle w:val="Hyperlink1"/>
        <w:spacing w:line="360" w:lineRule="auto"/>
        <w:ind w:firstLine="709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5. Pripažinti netusiu galios 13 punktą.</w:t>
      </w:r>
    </w:p>
    <w:p w:rsidR="00872A77" w:rsidRDefault="00872A77" w:rsidP="00872A77">
      <w:pPr>
        <w:pStyle w:val="Hyperlink1"/>
        <w:spacing w:line="360" w:lineRule="auto"/>
        <w:ind w:firstLine="709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6. Pakeisti 14 punktą ir jį išdėstyti taip:</w:t>
      </w:r>
    </w:p>
    <w:p w:rsidR="000D051F" w:rsidRPr="001F6695" w:rsidRDefault="00872A77" w:rsidP="000D051F">
      <w:pPr>
        <w:pStyle w:val="Hyperlink1"/>
        <w:spacing w:line="360" w:lineRule="auto"/>
        <w:ind w:firstLine="709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„</w:t>
      </w:r>
      <w:r w:rsidR="000D051F" w:rsidRPr="001F6695">
        <w:rPr>
          <w:rFonts w:ascii="Times New Roman" w:hAnsi="Times New Roman"/>
          <w:sz w:val="24"/>
          <w:szCs w:val="24"/>
          <w:lang w:val="lt-LT"/>
        </w:rPr>
        <w:t>14. Lėšų negalima naudoti:</w:t>
      </w:r>
    </w:p>
    <w:p w:rsidR="000D051F" w:rsidRPr="00291A6E" w:rsidRDefault="000D051F" w:rsidP="000D051F">
      <w:pPr>
        <w:pStyle w:val="Hyperlink1"/>
        <w:spacing w:line="360" w:lineRule="auto"/>
        <w:ind w:firstLine="0"/>
        <w:rPr>
          <w:rFonts w:ascii="Times New Roman" w:hAnsi="Times New Roman"/>
          <w:sz w:val="24"/>
          <w:szCs w:val="24"/>
          <w:lang w:val="lt-LT"/>
        </w:rPr>
      </w:pPr>
      <w:r w:rsidRPr="00291A6E">
        <w:rPr>
          <w:rFonts w:ascii="Times New Roman" w:hAnsi="Times New Roman"/>
          <w:sz w:val="24"/>
          <w:szCs w:val="24"/>
          <w:lang w:val="lt-LT"/>
        </w:rPr>
        <w:tab/>
        <w:t>14.1. pramoginių ir poilsinių</w:t>
      </w:r>
      <w:r w:rsidR="00291A6E" w:rsidRPr="00291A6E">
        <w:rPr>
          <w:rFonts w:ascii="Times New Roman" w:hAnsi="Times New Roman"/>
          <w:sz w:val="24"/>
          <w:szCs w:val="24"/>
          <w:lang w:val="lt-LT"/>
        </w:rPr>
        <w:t xml:space="preserve"> renginių</w:t>
      </w:r>
      <w:r w:rsidRPr="00291A6E">
        <w:rPr>
          <w:rFonts w:ascii="Times New Roman" w:hAnsi="Times New Roman"/>
          <w:sz w:val="24"/>
          <w:szCs w:val="24"/>
          <w:lang w:val="lt-LT"/>
        </w:rPr>
        <w:t xml:space="preserve"> išlaidoms apmokėti;</w:t>
      </w:r>
    </w:p>
    <w:p w:rsidR="000D051F" w:rsidRPr="00291A6E" w:rsidRDefault="000D051F" w:rsidP="000D051F">
      <w:pPr>
        <w:pStyle w:val="Hyperlink1"/>
        <w:spacing w:line="360" w:lineRule="auto"/>
        <w:ind w:firstLine="0"/>
        <w:rPr>
          <w:rFonts w:ascii="Times New Roman" w:hAnsi="Times New Roman"/>
          <w:sz w:val="24"/>
          <w:szCs w:val="24"/>
          <w:lang w:val="lt-LT"/>
        </w:rPr>
      </w:pPr>
      <w:r w:rsidRPr="00291A6E">
        <w:rPr>
          <w:rFonts w:ascii="Times New Roman" w:hAnsi="Times New Roman"/>
          <w:sz w:val="24"/>
          <w:szCs w:val="24"/>
          <w:lang w:val="lt-LT"/>
        </w:rPr>
        <w:tab/>
        <w:t>14.2. NVŠ programoms, kai NVŠ teikėjas yra mokykla, teikianti bendrąjį ugdymą, finansuoti;</w:t>
      </w:r>
    </w:p>
    <w:p w:rsidR="000D051F" w:rsidRPr="001F6695" w:rsidRDefault="000D051F" w:rsidP="000D051F">
      <w:pPr>
        <w:pStyle w:val="Hyperlink1"/>
        <w:spacing w:line="360" w:lineRule="auto"/>
        <w:ind w:firstLine="0"/>
        <w:rPr>
          <w:rFonts w:ascii="Times New Roman" w:hAnsi="Times New Roman"/>
          <w:sz w:val="24"/>
          <w:szCs w:val="24"/>
          <w:lang w:val="lt-LT"/>
        </w:rPr>
      </w:pPr>
      <w:r w:rsidRPr="001F6695">
        <w:rPr>
          <w:rFonts w:ascii="Times New Roman" w:hAnsi="Times New Roman"/>
          <w:sz w:val="24"/>
          <w:szCs w:val="24"/>
          <w:lang w:val="lt-LT"/>
        </w:rPr>
        <w:tab/>
        <w:t>14.3. formalųjį švietimą papildančio ugdymo programoms finansuoti;</w:t>
      </w:r>
    </w:p>
    <w:p w:rsidR="000D051F" w:rsidRPr="001F6695" w:rsidRDefault="000D051F" w:rsidP="000D051F">
      <w:pPr>
        <w:pStyle w:val="Hyperlink1"/>
        <w:spacing w:line="360" w:lineRule="auto"/>
        <w:ind w:firstLine="0"/>
        <w:rPr>
          <w:rFonts w:ascii="Times New Roman" w:hAnsi="Times New Roman"/>
          <w:sz w:val="24"/>
          <w:szCs w:val="24"/>
          <w:lang w:val="lt-LT"/>
        </w:rPr>
      </w:pPr>
      <w:r w:rsidRPr="001F6695">
        <w:rPr>
          <w:rFonts w:ascii="Times New Roman" w:hAnsi="Times New Roman"/>
          <w:sz w:val="24"/>
          <w:szCs w:val="24"/>
          <w:lang w:val="lt-LT"/>
        </w:rPr>
        <w:tab/>
        <w:t>14.4. patalpų remonto, rekonstrukcijos ir statybos išlaidoms padengti</w:t>
      </w:r>
      <w:r>
        <w:rPr>
          <w:rFonts w:ascii="Times New Roman" w:hAnsi="Times New Roman"/>
          <w:sz w:val="24"/>
          <w:szCs w:val="24"/>
          <w:lang w:val="lt-LT"/>
        </w:rPr>
        <w:t xml:space="preserve"> ir ilgalaikiam </w:t>
      </w:r>
      <w:r w:rsidRPr="001F6695">
        <w:rPr>
          <w:rFonts w:ascii="Times New Roman" w:hAnsi="Times New Roman"/>
          <w:sz w:val="24"/>
          <w:szCs w:val="24"/>
          <w:lang w:val="lt-LT"/>
        </w:rPr>
        <w:t>turt</w:t>
      </w:r>
      <w:r>
        <w:rPr>
          <w:rFonts w:ascii="Times New Roman" w:hAnsi="Times New Roman"/>
          <w:sz w:val="24"/>
          <w:szCs w:val="24"/>
          <w:lang w:val="lt-LT"/>
        </w:rPr>
        <w:t>ui</w:t>
      </w:r>
      <w:r w:rsidRPr="001F6695">
        <w:rPr>
          <w:rFonts w:ascii="Times New Roman" w:hAnsi="Times New Roman"/>
          <w:sz w:val="24"/>
          <w:szCs w:val="24"/>
          <w:lang w:val="lt-LT"/>
        </w:rPr>
        <w:t xml:space="preserve"> įsig</w:t>
      </w:r>
      <w:r>
        <w:rPr>
          <w:rFonts w:ascii="Times New Roman" w:hAnsi="Times New Roman"/>
          <w:sz w:val="24"/>
          <w:szCs w:val="24"/>
          <w:lang w:val="lt-LT"/>
        </w:rPr>
        <w:t>yti</w:t>
      </w:r>
      <w:r w:rsidRPr="001F6695">
        <w:rPr>
          <w:rFonts w:ascii="Times New Roman" w:hAnsi="Times New Roman"/>
          <w:sz w:val="24"/>
          <w:szCs w:val="24"/>
          <w:lang w:val="lt-LT"/>
        </w:rPr>
        <w:t>;</w:t>
      </w:r>
    </w:p>
    <w:p w:rsidR="000D051F" w:rsidRDefault="000D051F" w:rsidP="000D051F">
      <w:pPr>
        <w:pStyle w:val="Hyperlink1"/>
        <w:spacing w:line="360" w:lineRule="auto"/>
        <w:ind w:firstLine="0"/>
        <w:rPr>
          <w:rFonts w:ascii="Times New Roman" w:hAnsi="Times New Roman"/>
          <w:sz w:val="24"/>
          <w:szCs w:val="24"/>
          <w:lang w:val="lt-LT"/>
        </w:rPr>
      </w:pPr>
      <w:r w:rsidRPr="001F6695">
        <w:rPr>
          <w:rFonts w:ascii="Times New Roman" w:hAnsi="Times New Roman"/>
          <w:sz w:val="24"/>
          <w:szCs w:val="24"/>
          <w:lang w:val="lt-LT"/>
        </w:rPr>
        <w:tab/>
        <w:t xml:space="preserve">14.5. </w:t>
      </w:r>
      <w:r>
        <w:rPr>
          <w:rFonts w:ascii="Times New Roman" w:hAnsi="Times New Roman"/>
          <w:sz w:val="24"/>
          <w:szCs w:val="24"/>
          <w:lang w:val="lt-LT"/>
        </w:rPr>
        <w:t xml:space="preserve">NVŠ programos vykdytojo </w:t>
      </w:r>
      <w:proofErr w:type="spellStart"/>
      <w:r>
        <w:rPr>
          <w:rFonts w:ascii="Times New Roman" w:hAnsi="Times New Roman"/>
          <w:sz w:val="24"/>
          <w:szCs w:val="24"/>
          <w:lang w:val="lt-LT"/>
        </w:rPr>
        <w:t>į</w:t>
      </w:r>
      <w:r w:rsidRPr="001F6695">
        <w:rPr>
          <w:rFonts w:ascii="Times New Roman" w:hAnsi="Times New Roman"/>
          <w:sz w:val="24"/>
          <w:szCs w:val="24"/>
          <w:lang w:val="lt-LT"/>
        </w:rPr>
        <w:t>siskolinimams</w:t>
      </w:r>
      <w:proofErr w:type="spellEnd"/>
      <w:r w:rsidRPr="001F6695">
        <w:rPr>
          <w:rFonts w:ascii="Times New Roman" w:hAnsi="Times New Roman"/>
          <w:sz w:val="24"/>
          <w:szCs w:val="24"/>
          <w:lang w:val="lt-LT"/>
        </w:rPr>
        <w:t xml:space="preserve"> padengti.</w:t>
      </w:r>
      <w:r w:rsidR="00291A6E">
        <w:rPr>
          <w:rFonts w:ascii="Times New Roman" w:hAnsi="Times New Roman"/>
          <w:sz w:val="24"/>
          <w:szCs w:val="24"/>
          <w:lang w:val="lt-LT"/>
        </w:rPr>
        <w:t>“</w:t>
      </w:r>
    </w:p>
    <w:p w:rsidR="00291A6E" w:rsidRDefault="006D6167" w:rsidP="00291A6E">
      <w:pPr>
        <w:pStyle w:val="Hyperlink1"/>
        <w:spacing w:line="360" w:lineRule="auto"/>
        <w:ind w:firstLine="709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7. Pakeisti 15.2</w:t>
      </w:r>
      <w:r w:rsidR="00291A6E">
        <w:rPr>
          <w:rFonts w:ascii="Times New Roman" w:hAnsi="Times New Roman"/>
          <w:sz w:val="24"/>
          <w:szCs w:val="24"/>
          <w:lang w:val="lt-LT"/>
        </w:rPr>
        <w:t xml:space="preserve"> papunktį ir jį išdėstyti taip:</w:t>
      </w:r>
    </w:p>
    <w:p w:rsidR="00291A6E" w:rsidRDefault="00291A6E" w:rsidP="00291A6E">
      <w:pPr>
        <w:pStyle w:val="Pagrindiniotekstotrauka2"/>
        <w:spacing w:after="0" w:line="360" w:lineRule="auto"/>
        <w:ind w:left="0" w:firstLine="709"/>
        <w:jc w:val="both"/>
      </w:pPr>
      <w:r>
        <w:t>„</w:t>
      </w:r>
      <w:r w:rsidRPr="001F6695">
        <w:t>15.2. registruoti Švietimo ir mokslo institucijų registre (toliau – ŠMIR)</w:t>
      </w:r>
      <w:r>
        <w:t xml:space="preserve">. Registravimo tvarka pateikta adresu www.smir.smm.lt , </w:t>
      </w:r>
      <w:r w:rsidRPr="00291A6E">
        <w:t>ŠMIR techninio darbo organizavimo tvarkos aprašas (byla – SMIR_tvarkos_aprasas_20150720.pdf);</w:t>
      </w:r>
      <w:r>
        <w:t>“</w:t>
      </w:r>
    </w:p>
    <w:p w:rsidR="00291A6E" w:rsidRDefault="006D6167" w:rsidP="00291A6E">
      <w:pPr>
        <w:pStyle w:val="Pagrindiniotekstotrauka2"/>
        <w:spacing w:after="0" w:line="360" w:lineRule="auto"/>
        <w:ind w:left="0" w:firstLine="709"/>
        <w:jc w:val="both"/>
      </w:pPr>
      <w:r>
        <w:t>8. Pakeisti 16.3</w:t>
      </w:r>
      <w:r w:rsidR="00291A6E">
        <w:t xml:space="preserve"> papunktį ir jį išdėstyti taip:</w:t>
      </w:r>
    </w:p>
    <w:p w:rsidR="00291A6E" w:rsidRDefault="00291A6E" w:rsidP="00291A6E">
      <w:pPr>
        <w:pStyle w:val="Sraopastraipa"/>
        <w:spacing w:line="360" w:lineRule="auto"/>
        <w:ind w:left="0" w:firstLine="709"/>
        <w:jc w:val="both"/>
        <w:rPr>
          <w:rFonts w:eastAsiaTheme="minorHAnsi"/>
          <w:lang w:eastAsia="en-US"/>
        </w:rPr>
      </w:pPr>
      <w:r>
        <w:t>„</w:t>
      </w:r>
      <w:r w:rsidRPr="001F6695">
        <w:t xml:space="preserve">16.3. turi </w:t>
      </w:r>
      <w:r w:rsidRPr="001F6695">
        <w:rPr>
          <w:rFonts w:eastAsiaTheme="minorHAnsi"/>
          <w:lang w:eastAsia="en-US"/>
        </w:rPr>
        <w:t xml:space="preserve">kreiptis į savivaldybės </w:t>
      </w:r>
      <w:r w:rsidRPr="001F6695">
        <w:rPr>
          <w:rStyle w:val="st1"/>
        </w:rPr>
        <w:t>Švietimo ir mokslo institucijų registro </w:t>
      </w:r>
      <w:r w:rsidRPr="001F6695">
        <w:rPr>
          <w:rFonts w:eastAsiaTheme="minorHAnsi"/>
          <w:lang w:eastAsia="en-US"/>
        </w:rPr>
        <w:t xml:space="preserve"> (toliau- ŠMIR) tvarkytoją ir</w:t>
      </w:r>
      <w:r>
        <w:rPr>
          <w:rFonts w:eastAsiaTheme="minorHAnsi"/>
          <w:lang w:eastAsia="en-US"/>
        </w:rPr>
        <w:t xml:space="preserve">, </w:t>
      </w:r>
      <w:r w:rsidR="006D6167">
        <w:rPr>
          <w:rFonts w:eastAsiaTheme="minorHAnsi"/>
          <w:lang w:eastAsia="en-US"/>
        </w:rPr>
        <w:t>vadovaudamiesi 15.2</w:t>
      </w:r>
      <w:r w:rsidRPr="00291A6E">
        <w:rPr>
          <w:rFonts w:eastAsiaTheme="minorHAnsi"/>
          <w:lang w:eastAsia="en-US"/>
        </w:rPr>
        <w:t xml:space="preserve"> papunktyje nurodyta tvarka,</w:t>
      </w:r>
      <w:r>
        <w:rPr>
          <w:rFonts w:eastAsiaTheme="minorHAnsi"/>
          <w:b/>
          <w:lang w:eastAsia="en-US"/>
        </w:rPr>
        <w:t xml:space="preserve"> </w:t>
      </w:r>
      <w:r w:rsidRPr="001F6695">
        <w:rPr>
          <w:rFonts w:eastAsiaTheme="minorHAnsi"/>
          <w:lang w:eastAsia="en-US"/>
        </w:rPr>
        <w:t xml:space="preserve"> užpildyti </w:t>
      </w:r>
      <w:r w:rsidR="006D6167">
        <w:rPr>
          <w:rFonts w:eastAsiaTheme="minorHAnsi"/>
          <w:lang w:eastAsia="en-US"/>
        </w:rPr>
        <w:t>l</w:t>
      </w:r>
      <w:r w:rsidRPr="009B306E">
        <w:rPr>
          <w:rFonts w:eastAsiaTheme="minorHAnsi"/>
          <w:lang w:eastAsia="en-US"/>
        </w:rPr>
        <w:t>aisvojo mokyto</w:t>
      </w:r>
      <w:r>
        <w:rPr>
          <w:rFonts w:eastAsiaTheme="minorHAnsi"/>
          <w:lang w:eastAsia="en-US"/>
        </w:rPr>
        <w:t>jo duomenų registravimo kortelę.“</w:t>
      </w:r>
    </w:p>
    <w:p w:rsidR="00291A6E" w:rsidRDefault="00291A6E" w:rsidP="00291A6E">
      <w:pPr>
        <w:pStyle w:val="Sraopastraipa"/>
        <w:spacing w:line="360" w:lineRule="auto"/>
        <w:ind w:left="0"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9. Papildyti 22</w:t>
      </w:r>
      <w:r>
        <w:rPr>
          <w:rFonts w:eastAsiaTheme="minorHAnsi"/>
          <w:vertAlign w:val="superscript"/>
          <w:lang w:eastAsia="en-US"/>
        </w:rPr>
        <w:t xml:space="preserve">1 </w:t>
      </w:r>
      <w:r>
        <w:rPr>
          <w:rFonts w:eastAsiaTheme="minorHAnsi"/>
          <w:lang w:eastAsia="en-US"/>
        </w:rPr>
        <w:t>punktu:</w:t>
      </w:r>
    </w:p>
    <w:p w:rsidR="00291A6E" w:rsidRDefault="00291A6E" w:rsidP="00291A6E">
      <w:pPr>
        <w:pStyle w:val="Sraopastraipa"/>
        <w:spacing w:line="360" w:lineRule="auto"/>
        <w:ind w:left="0" w:firstLine="720"/>
        <w:jc w:val="both"/>
      </w:pPr>
      <w:r w:rsidRPr="00291A6E">
        <w:rPr>
          <w:rFonts w:eastAsiaTheme="minorHAnsi"/>
          <w:lang w:eastAsia="en-US"/>
        </w:rPr>
        <w:t>„</w:t>
      </w:r>
      <w:r w:rsidRPr="00291A6E">
        <w:t>22</w:t>
      </w:r>
      <w:r w:rsidRPr="00291A6E">
        <w:rPr>
          <w:vertAlign w:val="superscript"/>
        </w:rPr>
        <w:t>1</w:t>
      </w:r>
      <w:r w:rsidRPr="00291A6E">
        <w:t>. Maksimalų vaikų skaičių NVŠ programos įgyvendinimo grupėje nustato Savivaldybės administracijos direktorius.</w:t>
      </w:r>
      <w:r>
        <w:t>“</w:t>
      </w:r>
    </w:p>
    <w:p w:rsidR="00291A6E" w:rsidRDefault="00291A6E" w:rsidP="00291A6E">
      <w:pPr>
        <w:pStyle w:val="Sraopastraipa"/>
        <w:spacing w:line="360" w:lineRule="auto"/>
        <w:ind w:left="0" w:firstLine="720"/>
        <w:jc w:val="both"/>
      </w:pPr>
      <w:r>
        <w:t>10. Pakeisti 31 punktą ir jį išdėstyti taip:</w:t>
      </w:r>
    </w:p>
    <w:p w:rsidR="00291A6E" w:rsidRDefault="00291A6E" w:rsidP="00291A6E">
      <w:pPr>
        <w:pStyle w:val="Pagrindinistekstas2"/>
        <w:spacing w:line="360" w:lineRule="auto"/>
        <w:ind w:firstLine="720"/>
        <w:jc w:val="both"/>
        <w:rPr>
          <w:rStyle w:val="Puslapionumeris"/>
        </w:rPr>
      </w:pPr>
      <w:r>
        <w:t xml:space="preserve">„31. </w:t>
      </w:r>
      <w:r w:rsidRPr="001F6695">
        <w:rPr>
          <w:rStyle w:val="Puslapionumeris"/>
        </w:rPr>
        <w:t xml:space="preserve">NVŠ teikėjas sudaro dalyvavimo NVŠ programoje sutartis su vaikų tėvais (globėjais, </w:t>
      </w:r>
      <w:r w:rsidRPr="00291A6E">
        <w:rPr>
          <w:rStyle w:val="Puslapionumeris"/>
        </w:rPr>
        <w:t>rūpintojais) (nuo 14 iki 18 metų - su mokiniais, turinčiais vieno iš tėvų (rūpintojų) raštišką sutikimą), per 3 darbo dienas registruoja vaikus Mokinių registre, pažymi finansavimo požymį ir</w:t>
      </w:r>
      <w:r w:rsidRPr="001F6695">
        <w:rPr>
          <w:rStyle w:val="Puslapionumeris"/>
        </w:rPr>
        <w:t xml:space="preserve"> pateikia Savivaldybės administracijos </w:t>
      </w:r>
      <w:r>
        <w:rPr>
          <w:rStyle w:val="Puslapionumeris"/>
        </w:rPr>
        <w:t>Kultūros ir š</w:t>
      </w:r>
      <w:r w:rsidRPr="001F6695">
        <w:rPr>
          <w:rStyle w:val="Puslapionumeris"/>
        </w:rPr>
        <w:t xml:space="preserve">vietimo </w:t>
      </w:r>
      <w:r w:rsidRPr="001F6695">
        <w:rPr>
          <w:rStyle w:val="Puslapionumeris"/>
        </w:rPr>
        <w:lastRenderedPageBreak/>
        <w:t>skyriui programoje dalyvaujančių vaikų skaičių, vardinį sąrašą. Savivaldybės administracija turi teisę prašyti NVŠ teikėjo pateikti daugiau informacijos apie NVŠ programose dalyvaujančius vaikus</w:t>
      </w:r>
      <w:r w:rsidR="006D6167">
        <w:rPr>
          <w:rStyle w:val="Puslapionumeris"/>
        </w:rPr>
        <w:t>.</w:t>
      </w:r>
      <w:r>
        <w:rPr>
          <w:rStyle w:val="Puslapionumeris"/>
        </w:rPr>
        <w:t>“</w:t>
      </w:r>
    </w:p>
    <w:p w:rsidR="00CF3AC9" w:rsidRDefault="00CF3AC9" w:rsidP="00291A6E">
      <w:pPr>
        <w:pStyle w:val="Pagrindinistekstas2"/>
        <w:spacing w:line="360" w:lineRule="auto"/>
        <w:ind w:firstLine="720"/>
        <w:jc w:val="both"/>
        <w:rPr>
          <w:rStyle w:val="Puslapionumeris"/>
        </w:rPr>
      </w:pPr>
      <w:r>
        <w:rPr>
          <w:rStyle w:val="Puslapionumeris"/>
        </w:rPr>
        <w:t>11. Pakeisti 34 punktą ir jį išdėstyti taip:</w:t>
      </w:r>
    </w:p>
    <w:p w:rsidR="00CF3AC9" w:rsidRPr="001F6695" w:rsidRDefault="00CF3AC9" w:rsidP="00CF3AC9">
      <w:pPr>
        <w:tabs>
          <w:tab w:val="left" w:pos="0"/>
          <w:tab w:val="left" w:pos="426"/>
          <w:tab w:val="left" w:pos="851"/>
        </w:tabs>
        <w:spacing w:line="360" w:lineRule="auto"/>
        <w:ind w:firstLine="709"/>
        <w:jc w:val="both"/>
      </w:pPr>
      <w:r>
        <w:rPr>
          <w:rStyle w:val="Puslapionumeris"/>
        </w:rPr>
        <w:t xml:space="preserve">„34. </w:t>
      </w:r>
      <w:r w:rsidRPr="001F6695">
        <w:rPr>
          <w:rStyle w:val="Puslapionumeris"/>
        </w:rPr>
        <w:t>NVŠ programos teikėjas sudaro su Savivaldybe lėšų naudojimo sutartį</w:t>
      </w:r>
      <w:r>
        <w:rPr>
          <w:rStyle w:val="Puslapionumeris"/>
        </w:rPr>
        <w:t xml:space="preserve"> </w:t>
      </w:r>
      <w:r w:rsidRPr="00CF3AC9">
        <w:rPr>
          <w:rStyle w:val="Puslapionumeris"/>
        </w:rPr>
        <w:t>(5 priedas).</w:t>
      </w:r>
      <w:r>
        <w:rPr>
          <w:rStyle w:val="Puslapionumeris"/>
        </w:rPr>
        <w:t>“</w:t>
      </w:r>
      <w:r w:rsidRPr="001F6695">
        <w:rPr>
          <w:rStyle w:val="Puslapionumeris"/>
        </w:rPr>
        <w:t xml:space="preserve"> </w:t>
      </w:r>
    </w:p>
    <w:p w:rsidR="00291A6E" w:rsidRDefault="00291A6E" w:rsidP="00291A6E">
      <w:pPr>
        <w:pStyle w:val="Pagrindinistekstas2"/>
        <w:spacing w:line="360" w:lineRule="auto"/>
        <w:ind w:firstLine="720"/>
        <w:jc w:val="both"/>
        <w:rPr>
          <w:rStyle w:val="Puslapionumeris"/>
        </w:rPr>
      </w:pPr>
      <w:r>
        <w:rPr>
          <w:rStyle w:val="Puslapionumeris"/>
        </w:rPr>
        <w:t>1</w:t>
      </w:r>
      <w:r w:rsidR="00CF3AC9">
        <w:rPr>
          <w:rStyle w:val="Puslapionumeris"/>
        </w:rPr>
        <w:t>2</w:t>
      </w:r>
      <w:r>
        <w:rPr>
          <w:rStyle w:val="Puslapionumeris"/>
        </w:rPr>
        <w:t xml:space="preserve">. </w:t>
      </w:r>
      <w:r w:rsidR="006D6167">
        <w:rPr>
          <w:rStyle w:val="Puslapionumeris"/>
        </w:rPr>
        <w:t>Papildyti 5 priedu.</w:t>
      </w:r>
      <w:r w:rsidR="006D6167">
        <w:rPr>
          <w:rStyle w:val="Puslapionumeris"/>
        </w:rPr>
        <w:t xml:space="preserve"> </w:t>
      </w:r>
    </w:p>
    <w:p w:rsidR="00291A6E" w:rsidRDefault="00291A6E" w:rsidP="00291A6E">
      <w:pPr>
        <w:pStyle w:val="Pagrindinistekstas2"/>
        <w:spacing w:line="360" w:lineRule="auto"/>
        <w:ind w:firstLine="720"/>
        <w:jc w:val="both"/>
        <w:rPr>
          <w:rStyle w:val="Puslapionumeris"/>
        </w:rPr>
      </w:pPr>
      <w:r>
        <w:rPr>
          <w:rStyle w:val="Puslapionumeris"/>
        </w:rPr>
        <w:t>1</w:t>
      </w:r>
      <w:r w:rsidR="00CF3AC9">
        <w:rPr>
          <w:rStyle w:val="Puslapionumeris"/>
        </w:rPr>
        <w:t>3</w:t>
      </w:r>
      <w:r>
        <w:rPr>
          <w:rStyle w:val="Puslapionumeris"/>
        </w:rPr>
        <w:t xml:space="preserve">. </w:t>
      </w:r>
      <w:r w:rsidR="006D6167">
        <w:rPr>
          <w:rStyle w:val="Puslapionumeris"/>
        </w:rPr>
        <w:t>Pripažinti netekusiais galios 36 ir 41 punktus.</w:t>
      </w:r>
    </w:p>
    <w:p w:rsidR="00291A6E" w:rsidRPr="00291A6E" w:rsidRDefault="00291A6E" w:rsidP="00291A6E">
      <w:pPr>
        <w:pStyle w:val="Pagrindinistekstas2"/>
        <w:spacing w:line="360" w:lineRule="auto"/>
        <w:ind w:firstLine="720"/>
        <w:jc w:val="both"/>
      </w:pPr>
      <w:r>
        <w:rPr>
          <w:rStyle w:val="Puslapionumeris"/>
        </w:rPr>
        <w:t>1</w:t>
      </w:r>
      <w:r w:rsidR="00CF3AC9">
        <w:rPr>
          <w:rStyle w:val="Puslapionumeris"/>
        </w:rPr>
        <w:t>4</w:t>
      </w:r>
      <w:r>
        <w:rPr>
          <w:rStyle w:val="Puslapionumeris"/>
        </w:rPr>
        <w:t xml:space="preserve">. </w:t>
      </w:r>
      <w:r w:rsidR="006D6167">
        <w:rPr>
          <w:rStyle w:val="Puslapionumeris"/>
        </w:rPr>
        <w:t>Pripažinti netekusiu g</w:t>
      </w:r>
      <w:bookmarkStart w:id="6" w:name="_GoBack"/>
      <w:bookmarkEnd w:id="6"/>
      <w:r w:rsidR="006D6167">
        <w:rPr>
          <w:rStyle w:val="Puslapionumeris"/>
        </w:rPr>
        <w:t>alios 1 priedą.</w:t>
      </w:r>
    </w:p>
    <w:p w:rsidR="00291A6E" w:rsidRPr="00291A6E" w:rsidRDefault="00291A6E" w:rsidP="00291A6E">
      <w:pPr>
        <w:pStyle w:val="Sraopastraipa"/>
        <w:spacing w:line="360" w:lineRule="auto"/>
        <w:ind w:left="0" w:firstLine="709"/>
        <w:jc w:val="both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86FCFFB9C78942DB87A68BFC26F65B9B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1C5" w:rsidRDefault="00A871C5">
      <w:r>
        <w:separator/>
      </w:r>
    </w:p>
  </w:endnote>
  <w:endnote w:type="continuationSeparator" w:id="0">
    <w:p w:rsidR="00A871C5" w:rsidRDefault="00A8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1C5" w:rsidRDefault="00A871C5">
      <w:r>
        <w:separator/>
      </w:r>
    </w:p>
  </w:footnote>
  <w:footnote w:type="continuationSeparator" w:id="0">
    <w:p w:rsidR="00A871C5" w:rsidRDefault="00A871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6D6167">
      <w:rPr>
        <w:rStyle w:val="Puslapionumeris"/>
        <w:noProof/>
      </w:rPr>
      <w:t>3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1C5"/>
    <w:rsid w:val="000D051F"/>
    <w:rsid w:val="001156B7"/>
    <w:rsid w:val="0012091C"/>
    <w:rsid w:val="00132437"/>
    <w:rsid w:val="00211F14"/>
    <w:rsid w:val="00291A6E"/>
    <w:rsid w:val="00305758"/>
    <w:rsid w:val="00341D56"/>
    <w:rsid w:val="00384B4D"/>
    <w:rsid w:val="003975CE"/>
    <w:rsid w:val="003A762C"/>
    <w:rsid w:val="004968FC"/>
    <w:rsid w:val="004F285B"/>
    <w:rsid w:val="00503B36"/>
    <w:rsid w:val="00504780"/>
    <w:rsid w:val="00561916"/>
    <w:rsid w:val="005666E8"/>
    <w:rsid w:val="005A4424"/>
    <w:rsid w:val="005F38B6"/>
    <w:rsid w:val="006213AE"/>
    <w:rsid w:val="00655ABD"/>
    <w:rsid w:val="006D6167"/>
    <w:rsid w:val="00776F64"/>
    <w:rsid w:val="00794407"/>
    <w:rsid w:val="00794C2F"/>
    <w:rsid w:val="007951EA"/>
    <w:rsid w:val="00796C66"/>
    <w:rsid w:val="007A3F5C"/>
    <w:rsid w:val="007E4516"/>
    <w:rsid w:val="00872337"/>
    <w:rsid w:val="00872A77"/>
    <w:rsid w:val="008A401C"/>
    <w:rsid w:val="0093412A"/>
    <w:rsid w:val="009B4614"/>
    <w:rsid w:val="009E70D9"/>
    <w:rsid w:val="00A8299F"/>
    <w:rsid w:val="00A871C5"/>
    <w:rsid w:val="00AE325A"/>
    <w:rsid w:val="00BA65BB"/>
    <w:rsid w:val="00BB70B1"/>
    <w:rsid w:val="00C16EA1"/>
    <w:rsid w:val="00CC1DF9"/>
    <w:rsid w:val="00CF3AC9"/>
    <w:rsid w:val="00D03D5A"/>
    <w:rsid w:val="00D74773"/>
    <w:rsid w:val="00D8136A"/>
    <w:rsid w:val="00DB7660"/>
    <w:rsid w:val="00DC6469"/>
    <w:rsid w:val="00E032E8"/>
    <w:rsid w:val="00EE645F"/>
    <w:rsid w:val="00EF6A79"/>
    <w:rsid w:val="00F54307"/>
    <w:rsid w:val="00FB77DF"/>
    <w:rsid w:val="00FD361D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4D88321"/>
  <w15:chartTrackingRefBased/>
  <w15:docId w15:val="{ABA02755-7BDA-4D04-9E3A-B4E69A9D5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customStyle="1" w:styleId="Hyperlink1">
    <w:name w:val="Hyperlink1"/>
    <w:rsid w:val="00A8299F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unhideWhenUsed/>
    <w:rsid w:val="00291A6E"/>
    <w:pPr>
      <w:spacing w:after="120" w:line="480" w:lineRule="auto"/>
      <w:ind w:left="283"/>
    </w:pPr>
    <w:rPr>
      <w:lang w:eastAsia="lt-LT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rsid w:val="00291A6E"/>
    <w:rPr>
      <w:sz w:val="24"/>
      <w:szCs w:val="24"/>
    </w:rPr>
  </w:style>
  <w:style w:type="paragraph" w:styleId="Sraopastraipa">
    <w:name w:val="List Paragraph"/>
    <w:basedOn w:val="prastasis"/>
    <w:link w:val="SraopastraipaDiagrama"/>
    <w:uiPriority w:val="34"/>
    <w:qFormat/>
    <w:rsid w:val="00291A6E"/>
    <w:pPr>
      <w:ind w:left="720"/>
      <w:contextualSpacing/>
    </w:pPr>
    <w:rPr>
      <w:lang w:eastAsia="lt-LT"/>
    </w:rPr>
  </w:style>
  <w:style w:type="character" w:customStyle="1" w:styleId="st1">
    <w:name w:val="st1"/>
    <w:basedOn w:val="Numatytasispastraiposriftas"/>
    <w:rsid w:val="00291A6E"/>
  </w:style>
  <w:style w:type="character" w:customStyle="1" w:styleId="SraopastraipaDiagrama">
    <w:name w:val="Sąrašo pastraipa Diagrama"/>
    <w:link w:val="Sraopastraipa"/>
    <w:uiPriority w:val="34"/>
    <w:locked/>
    <w:rsid w:val="00291A6E"/>
    <w:rPr>
      <w:sz w:val="24"/>
      <w:szCs w:val="24"/>
    </w:rPr>
  </w:style>
  <w:style w:type="paragraph" w:styleId="Pagrindinistekstas2">
    <w:name w:val="Body Text 2"/>
    <w:basedOn w:val="prastasis"/>
    <w:link w:val="Pagrindinistekstas2Diagrama"/>
    <w:rsid w:val="00291A6E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291A6E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svietimas\Sablon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6FCFFB9C78942DB87A68BFC26F65B9B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FA877A64-5499-4DD2-9852-2792F64960A9}"/>
      </w:docPartPr>
      <w:docPartBody>
        <w:p w:rsidR="00400CBC" w:rsidRDefault="00400CBC">
          <w:pPr>
            <w:pStyle w:val="86FCFFB9C78942DB87A68BFC26F65B9B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CBC"/>
    <w:rsid w:val="0040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86FCFFB9C78942DB87A68BFC26F65B9B">
    <w:name w:val="86FCFFB9C78942DB87A68BFC26F65B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192</TotalTime>
  <Pages>3</Pages>
  <Words>605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Jurkšaitis Arvydas</dc:creator>
  <cp:keywords/>
  <dc:description/>
  <cp:lastModifiedBy>Jurkšaitis Arvydas</cp:lastModifiedBy>
  <cp:revision>7</cp:revision>
  <cp:lastPrinted>2001-06-05T13:05:00Z</cp:lastPrinted>
  <dcterms:created xsi:type="dcterms:W3CDTF">2018-01-11T09:36:00Z</dcterms:created>
  <dcterms:modified xsi:type="dcterms:W3CDTF">2018-01-16T14:39:00Z</dcterms:modified>
</cp:coreProperties>
</file>