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2AB2" w:rsidRDefault="00852AB2" w:rsidP="00852AB2">
      <w:pPr>
        <w:shd w:val="clear" w:color="auto" w:fill="FFFFFF"/>
        <w:ind w:right="6"/>
        <w:jc w:val="right"/>
        <w:rPr>
          <w:b/>
          <w:color w:val="000000"/>
        </w:rPr>
      </w:pPr>
      <w:r>
        <w:rPr>
          <w:b/>
          <w:sz w:val="24"/>
          <w:szCs w:val="24"/>
        </w:rPr>
        <w:t>Projektas</w:t>
      </w:r>
    </w:p>
    <w:p w:rsidR="00F35BAA" w:rsidRPr="000476AD" w:rsidRDefault="008E3EFA">
      <w:pPr>
        <w:shd w:val="clear" w:color="auto" w:fill="FFFFFF"/>
        <w:ind w:right="6"/>
        <w:jc w:val="center"/>
        <w:rPr>
          <w:b/>
          <w:color w:val="000000"/>
          <w:sz w:val="24"/>
          <w:szCs w:val="24"/>
        </w:rPr>
      </w:pPr>
      <w:r w:rsidRPr="000476AD">
        <w:rPr>
          <w:b/>
          <w:color w:val="000000"/>
          <w:sz w:val="24"/>
          <w:szCs w:val="24"/>
        </w:rPr>
        <w:t>NEVYRIAUSYBINIŲ ORGANIZACIJŲ VAIKAMS KONF</w:t>
      </w:r>
      <w:r w:rsidR="00F35BAA" w:rsidRPr="000476AD">
        <w:rPr>
          <w:b/>
          <w:color w:val="000000"/>
          <w:sz w:val="24"/>
          <w:szCs w:val="24"/>
        </w:rPr>
        <w:t xml:space="preserve">EDERACIJOS IR </w:t>
      </w:r>
    </w:p>
    <w:p w:rsidR="008E3EFA" w:rsidRPr="000476AD" w:rsidRDefault="00852AB2">
      <w:pPr>
        <w:shd w:val="clear" w:color="auto" w:fill="FFFFFF"/>
        <w:ind w:right="6"/>
        <w:jc w:val="center"/>
        <w:rPr>
          <w:b/>
          <w:color w:val="000000"/>
          <w:sz w:val="24"/>
          <w:szCs w:val="24"/>
        </w:rPr>
      </w:pPr>
      <w:r w:rsidRPr="000476AD">
        <w:rPr>
          <w:b/>
          <w:color w:val="000000"/>
          <w:sz w:val="24"/>
          <w:szCs w:val="24"/>
        </w:rPr>
        <w:t>MOLĖTŲ RAJONO SAVIVALDYBĖS</w:t>
      </w:r>
    </w:p>
    <w:p w:rsidR="008E3EFA" w:rsidRPr="000476AD" w:rsidRDefault="008E3EFA">
      <w:pPr>
        <w:shd w:val="clear" w:color="auto" w:fill="FFFFFF"/>
        <w:ind w:right="6"/>
        <w:jc w:val="center"/>
        <w:rPr>
          <w:color w:val="000000"/>
          <w:spacing w:val="-1"/>
          <w:sz w:val="24"/>
          <w:szCs w:val="24"/>
        </w:rPr>
      </w:pPr>
      <w:r w:rsidRPr="000476AD">
        <w:rPr>
          <w:b/>
          <w:color w:val="000000"/>
          <w:sz w:val="24"/>
          <w:szCs w:val="24"/>
        </w:rPr>
        <w:t>BENDRADARBIAVIMO SUTARTIS</w:t>
      </w:r>
    </w:p>
    <w:p w:rsidR="008E3EFA" w:rsidRPr="00852AB2" w:rsidRDefault="006A3EA1" w:rsidP="00852AB2">
      <w:pPr>
        <w:shd w:val="clear" w:color="auto" w:fill="FFFFFF"/>
        <w:tabs>
          <w:tab w:val="left" w:pos="1701"/>
          <w:tab w:val="left" w:leader="dot" w:pos="5465"/>
          <w:tab w:val="left" w:leader="dot" w:pos="6703"/>
        </w:tabs>
        <w:spacing w:before="252" w:line="360" w:lineRule="auto"/>
        <w:ind w:firstLine="709"/>
        <w:jc w:val="center"/>
        <w:rPr>
          <w:color w:val="000000"/>
          <w:spacing w:val="1"/>
          <w:sz w:val="24"/>
          <w:szCs w:val="24"/>
        </w:rPr>
      </w:pPr>
      <w:r w:rsidRPr="00852AB2">
        <w:rPr>
          <w:color w:val="000000"/>
          <w:spacing w:val="-1"/>
          <w:sz w:val="24"/>
          <w:szCs w:val="24"/>
        </w:rPr>
        <w:t>2017</w:t>
      </w:r>
      <w:r w:rsidR="008E3EFA" w:rsidRPr="00852AB2">
        <w:rPr>
          <w:color w:val="000000"/>
          <w:spacing w:val="-1"/>
          <w:sz w:val="24"/>
          <w:szCs w:val="24"/>
        </w:rPr>
        <w:t xml:space="preserve"> m. </w:t>
      </w:r>
      <w:r w:rsidR="00852AB2" w:rsidRPr="00852AB2">
        <w:rPr>
          <w:color w:val="000000"/>
          <w:spacing w:val="-1"/>
          <w:sz w:val="24"/>
          <w:szCs w:val="24"/>
        </w:rPr>
        <w:t xml:space="preserve"> lapkričio          </w:t>
      </w:r>
      <w:r w:rsidR="00F35BAA" w:rsidRPr="00852AB2">
        <w:rPr>
          <w:color w:val="000000"/>
          <w:spacing w:val="-1"/>
          <w:sz w:val="24"/>
          <w:szCs w:val="24"/>
        </w:rPr>
        <w:t xml:space="preserve"> d.</w:t>
      </w:r>
      <w:r w:rsidR="008E3EFA" w:rsidRPr="00852AB2">
        <w:rPr>
          <w:color w:val="000000"/>
          <w:spacing w:val="-1"/>
          <w:sz w:val="24"/>
          <w:szCs w:val="24"/>
        </w:rPr>
        <w:t xml:space="preserve"> Nr. </w:t>
      </w:r>
    </w:p>
    <w:p w:rsidR="008E3EFA" w:rsidRPr="00852AB2" w:rsidRDefault="008E3EFA" w:rsidP="00852AB2">
      <w:pPr>
        <w:shd w:val="clear" w:color="auto" w:fill="FFFFFF"/>
        <w:tabs>
          <w:tab w:val="left" w:pos="1701"/>
        </w:tabs>
        <w:spacing w:before="7" w:line="360" w:lineRule="auto"/>
        <w:ind w:right="22" w:firstLine="709"/>
        <w:jc w:val="center"/>
        <w:rPr>
          <w:sz w:val="24"/>
          <w:szCs w:val="24"/>
        </w:rPr>
      </w:pPr>
      <w:r w:rsidRPr="00852AB2">
        <w:rPr>
          <w:color w:val="000000"/>
          <w:spacing w:val="1"/>
          <w:sz w:val="24"/>
          <w:szCs w:val="24"/>
        </w:rPr>
        <w:t>Vilnius</w:t>
      </w:r>
    </w:p>
    <w:p w:rsidR="00FE2A32" w:rsidRPr="00FE2A32" w:rsidRDefault="00852AB2" w:rsidP="001A26FC">
      <w:pPr>
        <w:shd w:val="clear" w:color="auto" w:fill="FFFFFF"/>
        <w:tabs>
          <w:tab w:val="left" w:pos="1134"/>
          <w:tab w:val="left" w:pos="1701"/>
        </w:tabs>
        <w:spacing w:before="7" w:line="360" w:lineRule="auto"/>
        <w:ind w:right="22" w:firstLine="709"/>
        <w:jc w:val="center"/>
        <w:rPr>
          <w:b/>
          <w:sz w:val="24"/>
          <w:szCs w:val="24"/>
        </w:rPr>
      </w:pPr>
      <w:r w:rsidRPr="00FE2A32">
        <w:rPr>
          <w:b/>
          <w:sz w:val="24"/>
          <w:szCs w:val="24"/>
        </w:rPr>
        <w:t>I</w:t>
      </w:r>
      <w:r w:rsidR="00FE2A32" w:rsidRPr="00FE2A32">
        <w:rPr>
          <w:b/>
          <w:sz w:val="24"/>
          <w:szCs w:val="24"/>
        </w:rPr>
        <w:t xml:space="preserve"> </w:t>
      </w:r>
      <w:r w:rsidR="00FE2A32" w:rsidRPr="00FE2A32">
        <w:rPr>
          <w:b/>
          <w:sz w:val="24"/>
          <w:szCs w:val="24"/>
        </w:rPr>
        <w:t>SKYRIUS</w:t>
      </w:r>
    </w:p>
    <w:p w:rsidR="008E3EFA" w:rsidRPr="00FE2A32" w:rsidRDefault="00852AB2" w:rsidP="001A26FC">
      <w:pPr>
        <w:shd w:val="clear" w:color="auto" w:fill="FFFFFF"/>
        <w:tabs>
          <w:tab w:val="left" w:pos="1134"/>
          <w:tab w:val="left" w:pos="1701"/>
        </w:tabs>
        <w:spacing w:before="7" w:line="360" w:lineRule="auto"/>
        <w:ind w:right="22" w:firstLine="709"/>
        <w:jc w:val="center"/>
        <w:rPr>
          <w:b/>
          <w:sz w:val="24"/>
          <w:szCs w:val="24"/>
        </w:rPr>
      </w:pPr>
      <w:r w:rsidRPr="00FE2A32">
        <w:rPr>
          <w:b/>
          <w:sz w:val="24"/>
          <w:szCs w:val="24"/>
        </w:rPr>
        <w:t>SU</w:t>
      </w:r>
      <w:r w:rsidR="005B4F0B" w:rsidRPr="00FE2A32">
        <w:rPr>
          <w:b/>
          <w:sz w:val="24"/>
          <w:szCs w:val="24"/>
        </w:rPr>
        <w:t>TAR</w:t>
      </w:r>
      <w:r w:rsidRPr="00FE2A32">
        <w:rPr>
          <w:b/>
          <w:sz w:val="24"/>
          <w:szCs w:val="24"/>
        </w:rPr>
        <w:t>TIES ŠALYS</w:t>
      </w:r>
    </w:p>
    <w:p w:rsidR="000476AD" w:rsidRPr="00FE2A32" w:rsidRDefault="000476AD" w:rsidP="001A26FC">
      <w:pPr>
        <w:shd w:val="clear" w:color="auto" w:fill="FFFFFF"/>
        <w:tabs>
          <w:tab w:val="left" w:pos="1134"/>
          <w:tab w:val="left" w:pos="1701"/>
        </w:tabs>
        <w:spacing w:before="7" w:line="360" w:lineRule="auto"/>
        <w:ind w:right="22" w:firstLine="709"/>
        <w:jc w:val="center"/>
        <w:rPr>
          <w:b/>
          <w:sz w:val="24"/>
          <w:szCs w:val="24"/>
        </w:rPr>
      </w:pPr>
    </w:p>
    <w:p w:rsidR="000476AD" w:rsidRPr="00FE2A32" w:rsidRDefault="008E3EFA" w:rsidP="001A26FC">
      <w:pPr>
        <w:numPr>
          <w:ilvl w:val="0"/>
          <w:numId w:val="5"/>
        </w:numPr>
        <w:tabs>
          <w:tab w:val="left" w:pos="1134"/>
          <w:tab w:val="left" w:pos="9537"/>
        </w:tabs>
        <w:spacing w:line="360" w:lineRule="auto"/>
        <w:ind w:left="0" w:firstLine="709"/>
        <w:jc w:val="both"/>
        <w:rPr>
          <w:b/>
          <w:color w:val="000000"/>
          <w:spacing w:val="1"/>
          <w:sz w:val="24"/>
          <w:szCs w:val="24"/>
        </w:rPr>
      </w:pPr>
      <w:r w:rsidRPr="00FE2A32">
        <w:rPr>
          <w:sz w:val="24"/>
          <w:szCs w:val="24"/>
        </w:rPr>
        <w:t xml:space="preserve">Nevyriausybinių organizacijų vaikams konfederacija (toliau - Konfederacija), atstovaujama direktorės Elenos Urbonienės, veikiančios pagal Konfederacijos įstatus, ir </w:t>
      </w:r>
      <w:r w:rsidR="00852AB2" w:rsidRPr="00FE2A32">
        <w:rPr>
          <w:rStyle w:val="Grietas"/>
          <w:b w:val="0"/>
          <w:color w:val="000000"/>
          <w:sz w:val="24"/>
          <w:szCs w:val="24"/>
          <w:shd w:val="clear" w:color="auto" w:fill="FFFFFF"/>
        </w:rPr>
        <w:t>Molėtų rajono savivaldybė</w:t>
      </w:r>
      <w:r w:rsidRPr="00FE2A32">
        <w:rPr>
          <w:sz w:val="24"/>
          <w:szCs w:val="24"/>
        </w:rPr>
        <w:t xml:space="preserve"> (toliau - </w:t>
      </w:r>
      <w:r w:rsidR="00852AB2" w:rsidRPr="00FE2A32">
        <w:rPr>
          <w:sz w:val="24"/>
          <w:szCs w:val="24"/>
        </w:rPr>
        <w:t>Savivaldybė</w:t>
      </w:r>
      <w:r w:rsidRPr="00FE2A32">
        <w:rPr>
          <w:sz w:val="24"/>
          <w:szCs w:val="24"/>
        </w:rPr>
        <w:t>), atstovaujama</w:t>
      </w:r>
      <w:r w:rsidR="001E61BB" w:rsidRPr="00FE2A32">
        <w:rPr>
          <w:sz w:val="24"/>
          <w:szCs w:val="24"/>
        </w:rPr>
        <w:t xml:space="preserve"> </w:t>
      </w:r>
      <w:r w:rsidR="00852AB2" w:rsidRPr="00FE2A32">
        <w:rPr>
          <w:color w:val="000000"/>
          <w:sz w:val="24"/>
          <w:szCs w:val="24"/>
          <w:shd w:val="clear" w:color="auto" w:fill="FFFFFF"/>
        </w:rPr>
        <w:t>mero Stasio Žv</w:t>
      </w:r>
      <w:r w:rsidR="005B4F0B" w:rsidRPr="00FE2A32">
        <w:rPr>
          <w:color w:val="000000"/>
          <w:sz w:val="24"/>
          <w:szCs w:val="24"/>
          <w:shd w:val="clear" w:color="auto" w:fill="FFFFFF"/>
        </w:rPr>
        <w:t>i</w:t>
      </w:r>
      <w:r w:rsidR="00852AB2" w:rsidRPr="00FE2A32">
        <w:rPr>
          <w:color w:val="000000"/>
          <w:sz w:val="24"/>
          <w:szCs w:val="24"/>
          <w:shd w:val="clear" w:color="auto" w:fill="FFFFFF"/>
        </w:rPr>
        <w:t>nio,</w:t>
      </w:r>
      <w:r w:rsidRPr="00FE2A32">
        <w:rPr>
          <w:sz w:val="24"/>
          <w:szCs w:val="24"/>
        </w:rPr>
        <w:t xml:space="preserve"> </w:t>
      </w:r>
      <w:r w:rsidR="00852AB2" w:rsidRPr="00FE2A32">
        <w:rPr>
          <w:sz w:val="24"/>
          <w:szCs w:val="24"/>
        </w:rPr>
        <w:t xml:space="preserve">veikiančio pagal Molėtų rajono savivaldybės tarybos veiklos reglamentą, patvirtintą Molėtų rajono savivaldybės tarybos 2011 m. birželio 30 d. sprendimu Nr. B1-152, abi kartu vadinamos </w:t>
      </w:r>
      <w:r w:rsidR="00D02B7B" w:rsidRPr="00FE2A32">
        <w:rPr>
          <w:sz w:val="24"/>
          <w:szCs w:val="24"/>
        </w:rPr>
        <w:t>š</w:t>
      </w:r>
      <w:r w:rsidR="00852AB2" w:rsidRPr="00FE2A32">
        <w:rPr>
          <w:sz w:val="24"/>
          <w:szCs w:val="24"/>
        </w:rPr>
        <w:t xml:space="preserve">alimis ir atskirai </w:t>
      </w:r>
      <w:r w:rsidR="00D02B7B" w:rsidRPr="00FE2A32">
        <w:rPr>
          <w:sz w:val="24"/>
          <w:szCs w:val="24"/>
        </w:rPr>
        <w:t>š</w:t>
      </w:r>
      <w:r w:rsidR="00852AB2" w:rsidRPr="00FE2A32">
        <w:rPr>
          <w:sz w:val="24"/>
          <w:szCs w:val="24"/>
        </w:rPr>
        <w:t>alimi, sudarė šią bendradarbiavimo sutartį (toliau – Sutartis).</w:t>
      </w:r>
    </w:p>
    <w:p w:rsidR="000476AD" w:rsidRPr="00FE2A32" w:rsidRDefault="000476AD" w:rsidP="000476AD">
      <w:pPr>
        <w:tabs>
          <w:tab w:val="left" w:pos="1134"/>
          <w:tab w:val="left" w:pos="9537"/>
        </w:tabs>
        <w:spacing w:line="360" w:lineRule="auto"/>
        <w:ind w:left="709"/>
        <w:jc w:val="both"/>
        <w:rPr>
          <w:b/>
          <w:color w:val="000000"/>
          <w:spacing w:val="1"/>
          <w:sz w:val="24"/>
          <w:szCs w:val="24"/>
        </w:rPr>
      </w:pPr>
    </w:p>
    <w:p w:rsidR="00FE2A32" w:rsidRPr="00FE2A32" w:rsidRDefault="00852AB2" w:rsidP="000476AD">
      <w:pPr>
        <w:tabs>
          <w:tab w:val="left" w:pos="1134"/>
          <w:tab w:val="left" w:pos="9537"/>
        </w:tabs>
        <w:spacing w:line="360" w:lineRule="auto"/>
        <w:ind w:left="709"/>
        <w:jc w:val="center"/>
        <w:rPr>
          <w:b/>
          <w:color w:val="000000"/>
          <w:spacing w:val="1"/>
          <w:sz w:val="24"/>
          <w:szCs w:val="24"/>
        </w:rPr>
      </w:pPr>
      <w:r w:rsidRPr="00FE2A32">
        <w:rPr>
          <w:b/>
          <w:color w:val="000000"/>
          <w:spacing w:val="1"/>
          <w:sz w:val="24"/>
          <w:szCs w:val="24"/>
        </w:rPr>
        <w:t>II</w:t>
      </w:r>
      <w:r w:rsidR="00FE2A32" w:rsidRPr="00FE2A32">
        <w:rPr>
          <w:b/>
          <w:color w:val="000000"/>
          <w:spacing w:val="1"/>
          <w:sz w:val="24"/>
          <w:szCs w:val="24"/>
        </w:rPr>
        <w:t xml:space="preserve"> </w:t>
      </w:r>
      <w:r w:rsidR="00FE2A32" w:rsidRPr="00FE2A32">
        <w:rPr>
          <w:b/>
          <w:sz w:val="24"/>
          <w:szCs w:val="24"/>
        </w:rPr>
        <w:t>SKYRIUS</w:t>
      </w:r>
    </w:p>
    <w:p w:rsidR="001A26FC" w:rsidRPr="00FE2A32" w:rsidRDefault="00852AB2" w:rsidP="000476AD">
      <w:pPr>
        <w:tabs>
          <w:tab w:val="left" w:pos="1134"/>
          <w:tab w:val="left" w:pos="9537"/>
        </w:tabs>
        <w:spacing w:line="360" w:lineRule="auto"/>
        <w:ind w:left="709"/>
        <w:jc w:val="center"/>
        <w:rPr>
          <w:b/>
          <w:color w:val="000000"/>
          <w:spacing w:val="1"/>
          <w:sz w:val="24"/>
          <w:szCs w:val="24"/>
        </w:rPr>
      </w:pPr>
      <w:r w:rsidRPr="00FE2A32">
        <w:rPr>
          <w:b/>
          <w:color w:val="000000"/>
          <w:spacing w:val="1"/>
          <w:sz w:val="24"/>
          <w:szCs w:val="24"/>
        </w:rPr>
        <w:t>SUTARTIES OBJEKTAS</w:t>
      </w:r>
    </w:p>
    <w:p w:rsidR="000476AD" w:rsidRPr="00FE2A32" w:rsidRDefault="000476AD" w:rsidP="000476AD">
      <w:pPr>
        <w:tabs>
          <w:tab w:val="left" w:pos="1134"/>
          <w:tab w:val="left" w:pos="9537"/>
        </w:tabs>
        <w:spacing w:line="360" w:lineRule="auto"/>
        <w:ind w:left="709"/>
        <w:jc w:val="center"/>
        <w:rPr>
          <w:b/>
          <w:color w:val="000000"/>
          <w:spacing w:val="1"/>
          <w:sz w:val="24"/>
          <w:szCs w:val="24"/>
        </w:rPr>
      </w:pPr>
    </w:p>
    <w:p w:rsidR="00852AB2" w:rsidRPr="00FE2A32" w:rsidRDefault="008E3EFA" w:rsidP="001A26FC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/>
          <w:color w:val="000000"/>
          <w:spacing w:val="1"/>
          <w:sz w:val="24"/>
          <w:szCs w:val="24"/>
        </w:rPr>
      </w:pPr>
      <w:r w:rsidRPr="00FE2A32">
        <w:rPr>
          <w:sz w:val="24"/>
          <w:szCs w:val="24"/>
        </w:rPr>
        <w:t xml:space="preserve">Bendradarbiavimas švietimo, visuomenės socialinės gerovės projektuose, akcijose, renginiuose ir programose (toliau </w:t>
      </w:r>
      <w:r w:rsidRPr="00FE2A32">
        <w:rPr>
          <w:b/>
          <w:sz w:val="24"/>
          <w:szCs w:val="24"/>
        </w:rPr>
        <w:t xml:space="preserve">– </w:t>
      </w:r>
      <w:r w:rsidRPr="00FE2A32">
        <w:rPr>
          <w:sz w:val="24"/>
          <w:szCs w:val="24"/>
        </w:rPr>
        <w:t>Veiklos ir Projektai)</w:t>
      </w:r>
      <w:r w:rsidR="005B4F0B" w:rsidRPr="00FE2A32">
        <w:rPr>
          <w:sz w:val="24"/>
          <w:szCs w:val="24"/>
        </w:rPr>
        <w:t>.</w:t>
      </w:r>
    </w:p>
    <w:p w:rsidR="00852AB2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sz w:val="24"/>
          <w:szCs w:val="24"/>
        </w:rPr>
        <w:t xml:space="preserve">Dalyvavimas </w:t>
      </w:r>
      <w:r w:rsidR="00D02B7B" w:rsidRPr="00FE2A32">
        <w:rPr>
          <w:sz w:val="24"/>
          <w:szCs w:val="24"/>
        </w:rPr>
        <w:t>S</w:t>
      </w:r>
      <w:r w:rsidRPr="00FE2A32">
        <w:rPr>
          <w:sz w:val="24"/>
          <w:szCs w:val="24"/>
        </w:rPr>
        <w:t xml:space="preserve">utarties </w:t>
      </w:r>
      <w:r w:rsidR="00D02B7B" w:rsidRPr="00FE2A32">
        <w:rPr>
          <w:sz w:val="24"/>
          <w:szCs w:val="24"/>
        </w:rPr>
        <w:t>š</w:t>
      </w:r>
      <w:r w:rsidRPr="00FE2A32">
        <w:rPr>
          <w:sz w:val="24"/>
          <w:szCs w:val="24"/>
        </w:rPr>
        <w:t xml:space="preserve">alių veikloje, atitinkančioje </w:t>
      </w:r>
      <w:r w:rsidR="00D02B7B" w:rsidRPr="00FE2A32">
        <w:rPr>
          <w:sz w:val="24"/>
          <w:szCs w:val="24"/>
        </w:rPr>
        <w:t>š</w:t>
      </w:r>
      <w:r w:rsidRPr="00FE2A32">
        <w:rPr>
          <w:sz w:val="24"/>
          <w:szCs w:val="24"/>
        </w:rPr>
        <w:t>alių veiklos pobūdį</w:t>
      </w:r>
      <w:r w:rsidR="005B4F0B" w:rsidRPr="00FE2A32">
        <w:rPr>
          <w:sz w:val="24"/>
          <w:szCs w:val="24"/>
        </w:rPr>
        <w:t>.</w:t>
      </w:r>
    </w:p>
    <w:p w:rsidR="00852AB2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sz w:val="24"/>
          <w:szCs w:val="24"/>
        </w:rPr>
        <w:t>Dalyvavimas bendruose renginiuose.</w:t>
      </w:r>
    </w:p>
    <w:p w:rsidR="000476AD" w:rsidRPr="00FE2A32" w:rsidRDefault="000476AD" w:rsidP="001A26FC">
      <w:pPr>
        <w:shd w:val="clear" w:color="auto" w:fill="FFFFFF"/>
        <w:tabs>
          <w:tab w:val="left" w:pos="1134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FE2A32" w:rsidRPr="00FE2A32" w:rsidRDefault="00852AB2" w:rsidP="00FE2A32">
      <w:pPr>
        <w:tabs>
          <w:tab w:val="left" w:pos="1134"/>
          <w:tab w:val="left" w:pos="9537"/>
        </w:tabs>
        <w:spacing w:line="360" w:lineRule="auto"/>
        <w:ind w:left="709"/>
        <w:jc w:val="center"/>
        <w:rPr>
          <w:b/>
          <w:color w:val="000000"/>
          <w:spacing w:val="1"/>
          <w:sz w:val="24"/>
          <w:szCs w:val="24"/>
        </w:rPr>
      </w:pPr>
      <w:r w:rsidRPr="00FE2A32">
        <w:rPr>
          <w:b/>
          <w:sz w:val="24"/>
          <w:szCs w:val="24"/>
        </w:rPr>
        <w:t>III</w:t>
      </w:r>
      <w:r w:rsidR="00FE2A32" w:rsidRPr="00FE2A32">
        <w:rPr>
          <w:b/>
          <w:color w:val="000000"/>
          <w:spacing w:val="1"/>
          <w:sz w:val="24"/>
          <w:szCs w:val="24"/>
        </w:rPr>
        <w:t xml:space="preserve"> </w:t>
      </w:r>
      <w:r w:rsidR="00FE2A32" w:rsidRPr="00FE2A32">
        <w:rPr>
          <w:b/>
          <w:sz w:val="24"/>
          <w:szCs w:val="24"/>
        </w:rPr>
        <w:t>SKYRIUS</w:t>
      </w:r>
    </w:p>
    <w:p w:rsidR="00852AB2" w:rsidRPr="00FE2A32" w:rsidRDefault="00852AB2" w:rsidP="001A26FC">
      <w:pPr>
        <w:shd w:val="clear" w:color="auto" w:fill="FFFFFF"/>
        <w:tabs>
          <w:tab w:val="left" w:pos="1134"/>
        </w:tabs>
        <w:spacing w:line="360" w:lineRule="auto"/>
        <w:ind w:firstLine="709"/>
        <w:jc w:val="center"/>
        <w:rPr>
          <w:b/>
          <w:color w:val="000000"/>
          <w:spacing w:val="8"/>
          <w:sz w:val="24"/>
          <w:szCs w:val="24"/>
        </w:rPr>
      </w:pPr>
      <w:r w:rsidRPr="00FE2A32">
        <w:rPr>
          <w:b/>
          <w:sz w:val="24"/>
          <w:szCs w:val="24"/>
        </w:rPr>
        <w:t>ŠALIŲ</w:t>
      </w:r>
      <w:r w:rsidRPr="00FE2A32">
        <w:rPr>
          <w:b/>
          <w:color w:val="000000"/>
          <w:spacing w:val="8"/>
          <w:sz w:val="24"/>
          <w:szCs w:val="24"/>
        </w:rPr>
        <w:t xml:space="preserve"> ĮSIPAREIGOJIMAI</w:t>
      </w:r>
    </w:p>
    <w:p w:rsidR="000476AD" w:rsidRPr="00FE2A32" w:rsidRDefault="000476AD" w:rsidP="001A26FC">
      <w:pPr>
        <w:shd w:val="clear" w:color="auto" w:fill="FFFFFF"/>
        <w:tabs>
          <w:tab w:val="left" w:pos="1134"/>
        </w:tabs>
        <w:spacing w:line="360" w:lineRule="auto"/>
        <w:ind w:firstLine="709"/>
        <w:jc w:val="center"/>
        <w:rPr>
          <w:sz w:val="24"/>
          <w:szCs w:val="24"/>
        </w:rPr>
      </w:pPr>
    </w:p>
    <w:p w:rsidR="00852AB2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iCs/>
          <w:sz w:val="24"/>
          <w:szCs w:val="24"/>
        </w:rPr>
        <w:t>Rengti ir vykdyti bendrus projektus, tinkamai ir sąžiningai juos įgyvendint</w:t>
      </w:r>
      <w:r w:rsidR="005B4F0B" w:rsidRPr="00FE2A32">
        <w:rPr>
          <w:iCs/>
          <w:sz w:val="24"/>
          <w:szCs w:val="24"/>
        </w:rPr>
        <w:t>i.</w:t>
      </w:r>
    </w:p>
    <w:p w:rsidR="00852AB2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iCs/>
          <w:sz w:val="24"/>
          <w:szCs w:val="24"/>
        </w:rPr>
        <w:t xml:space="preserve">Konsultuoti ir padėti viena kitai vykdant bendras </w:t>
      </w:r>
      <w:r w:rsidRPr="00FE2A32">
        <w:rPr>
          <w:sz w:val="24"/>
          <w:szCs w:val="24"/>
        </w:rPr>
        <w:t xml:space="preserve">Veiklas ir Projektus bei pildant </w:t>
      </w:r>
      <w:r w:rsidRPr="00FE2A32">
        <w:rPr>
          <w:iCs/>
          <w:sz w:val="24"/>
          <w:szCs w:val="24"/>
        </w:rPr>
        <w:t>visus su jais susijusius dokumentus bei ataskaitas</w:t>
      </w:r>
      <w:r w:rsidR="005B4F0B" w:rsidRPr="00FE2A32">
        <w:rPr>
          <w:iCs/>
          <w:sz w:val="24"/>
          <w:szCs w:val="24"/>
        </w:rPr>
        <w:t>.</w:t>
      </w:r>
    </w:p>
    <w:p w:rsidR="00852AB2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iCs/>
          <w:sz w:val="24"/>
          <w:szCs w:val="24"/>
        </w:rPr>
        <w:t xml:space="preserve">Keistis </w:t>
      </w:r>
      <w:proofErr w:type="spellStart"/>
      <w:r w:rsidRPr="00FE2A32">
        <w:rPr>
          <w:iCs/>
          <w:sz w:val="24"/>
          <w:szCs w:val="24"/>
        </w:rPr>
        <w:t>abiems</w:t>
      </w:r>
      <w:proofErr w:type="spellEnd"/>
      <w:r w:rsidRPr="00FE2A32">
        <w:rPr>
          <w:iCs/>
          <w:sz w:val="24"/>
          <w:szCs w:val="24"/>
        </w:rPr>
        <w:t xml:space="preserve"> </w:t>
      </w:r>
      <w:r w:rsidR="00D02B7B" w:rsidRPr="00FE2A32">
        <w:rPr>
          <w:iCs/>
          <w:sz w:val="24"/>
          <w:szCs w:val="24"/>
        </w:rPr>
        <w:t>š</w:t>
      </w:r>
      <w:r w:rsidRPr="00FE2A32">
        <w:rPr>
          <w:iCs/>
          <w:sz w:val="24"/>
          <w:szCs w:val="24"/>
        </w:rPr>
        <w:t>alims naudinga informacija, skelbti informaciją savo sklaidos priemonėse.</w:t>
      </w:r>
    </w:p>
    <w:p w:rsidR="000476AD" w:rsidRPr="00FE2A32" w:rsidRDefault="000476AD" w:rsidP="001A26FC">
      <w:pPr>
        <w:shd w:val="clear" w:color="auto" w:fill="FFFFFF"/>
        <w:tabs>
          <w:tab w:val="left" w:pos="1134"/>
        </w:tabs>
        <w:spacing w:line="360" w:lineRule="auto"/>
        <w:ind w:firstLine="709"/>
        <w:jc w:val="center"/>
        <w:rPr>
          <w:b/>
          <w:color w:val="000000"/>
          <w:spacing w:val="1"/>
          <w:sz w:val="24"/>
          <w:szCs w:val="24"/>
        </w:rPr>
      </w:pPr>
    </w:p>
    <w:p w:rsidR="00FE2A32" w:rsidRPr="00FE2A32" w:rsidRDefault="00852AB2" w:rsidP="00FE2A32">
      <w:pPr>
        <w:tabs>
          <w:tab w:val="left" w:pos="1134"/>
          <w:tab w:val="left" w:pos="9537"/>
        </w:tabs>
        <w:spacing w:line="360" w:lineRule="auto"/>
        <w:ind w:left="709"/>
        <w:jc w:val="center"/>
        <w:rPr>
          <w:b/>
          <w:color w:val="000000"/>
          <w:spacing w:val="1"/>
          <w:sz w:val="24"/>
          <w:szCs w:val="24"/>
        </w:rPr>
      </w:pPr>
      <w:r w:rsidRPr="00FE2A32">
        <w:rPr>
          <w:b/>
          <w:color w:val="000000"/>
          <w:spacing w:val="1"/>
          <w:sz w:val="24"/>
          <w:szCs w:val="24"/>
        </w:rPr>
        <w:t>IV</w:t>
      </w:r>
      <w:r w:rsidR="00FE2A32" w:rsidRPr="00FE2A32">
        <w:rPr>
          <w:b/>
          <w:color w:val="000000"/>
          <w:spacing w:val="1"/>
          <w:sz w:val="24"/>
          <w:szCs w:val="24"/>
        </w:rPr>
        <w:t xml:space="preserve"> </w:t>
      </w:r>
      <w:r w:rsidR="00FE2A32" w:rsidRPr="00FE2A32">
        <w:rPr>
          <w:b/>
          <w:sz w:val="24"/>
          <w:szCs w:val="24"/>
        </w:rPr>
        <w:t>SKYRIUS</w:t>
      </w:r>
      <w:r w:rsidRPr="00FE2A32">
        <w:rPr>
          <w:b/>
          <w:color w:val="000000"/>
          <w:spacing w:val="1"/>
          <w:sz w:val="24"/>
          <w:szCs w:val="24"/>
        </w:rPr>
        <w:t xml:space="preserve"> </w:t>
      </w:r>
    </w:p>
    <w:p w:rsidR="00852AB2" w:rsidRPr="00FE2A32" w:rsidRDefault="00852AB2" w:rsidP="001A26FC">
      <w:pPr>
        <w:shd w:val="clear" w:color="auto" w:fill="FFFFFF"/>
        <w:tabs>
          <w:tab w:val="left" w:pos="1134"/>
        </w:tabs>
        <w:spacing w:line="360" w:lineRule="auto"/>
        <w:ind w:firstLine="709"/>
        <w:jc w:val="center"/>
        <w:rPr>
          <w:b/>
          <w:color w:val="000000"/>
          <w:spacing w:val="1"/>
          <w:sz w:val="24"/>
          <w:szCs w:val="24"/>
        </w:rPr>
      </w:pPr>
      <w:r w:rsidRPr="00FE2A32">
        <w:rPr>
          <w:b/>
          <w:color w:val="000000"/>
          <w:spacing w:val="1"/>
          <w:sz w:val="24"/>
          <w:szCs w:val="24"/>
        </w:rPr>
        <w:t>KITOS SUTARTIES SĄLYGOS</w:t>
      </w:r>
    </w:p>
    <w:p w:rsidR="000476AD" w:rsidRPr="00FE2A32" w:rsidRDefault="000476AD" w:rsidP="001A26FC">
      <w:pPr>
        <w:shd w:val="clear" w:color="auto" w:fill="FFFFFF"/>
        <w:tabs>
          <w:tab w:val="left" w:pos="1134"/>
        </w:tabs>
        <w:spacing w:line="360" w:lineRule="auto"/>
        <w:ind w:firstLine="709"/>
        <w:jc w:val="center"/>
        <w:rPr>
          <w:sz w:val="24"/>
          <w:szCs w:val="24"/>
        </w:rPr>
      </w:pPr>
    </w:p>
    <w:p w:rsidR="00852AB2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color w:val="000000"/>
          <w:spacing w:val="1"/>
          <w:sz w:val="24"/>
          <w:szCs w:val="24"/>
        </w:rPr>
        <w:lastRenderedPageBreak/>
        <w:t xml:space="preserve">Šalys įsipareigoja susilaikyti nuo veiksmų, kuriais būtų pažeistos šios </w:t>
      </w:r>
      <w:r w:rsidR="005B4F0B" w:rsidRPr="00FE2A32">
        <w:rPr>
          <w:color w:val="000000"/>
          <w:spacing w:val="1"/>
          <w:sz w:val="24"/>
          <w:szCs w:val="24"/>
        </w:rPr>
        <w:t>S</w:t>
      </w:r>
      <w:r w:rsidRPr="00FE2A32">
        <w:rPr>
          <w:color w:val="000000"/>
          <w:spacing w:val="1"/>
          <w:sz w:val="24"/>
          <w:szCs w:val="24"/>
        </w:rPr>
        <w:t>u</w:t>
      </w:r>
      <w:r w:rsidR="005B4F0B" w:rsidRPr="00FE2A32">
        <w:rPr>
          <w:color w:val="000000"/>
          <w:spacing w:val="1"/>
          <w:sz w:val="24"/>
          <w:szCs w:val="24"/>
        </w:rPr>
        <w:t>tarties sąlygos, kurie</w:t>
      </w:r>
      <w:r w:rsidRPr="00FE2A32">
        <w:rPr>
          <w:color w:val="000000"/>
          <w:spacing w:val="1"/>
          <w:sz w:val="24"/>
          <w:szCs w:val="24"/>
        </w:rPr>
        <w:t xml:space="preserve"> galėtų daryti žalą </w:t>
      </w:r>
      <w:r w:rsidR="00D02B7B" w:rsidRPr="00FE2A32">
        <w:rPr>
          <w:color w:val="000000"/>
          <w:spacing w:val="1"/>
          <w:sz w:val="24"/>
          <w:szCs w:val="24"/>
        </w:rPr>
        <w:t>š</w:t>
      </w:r>
      <w:r w:rsidRPr="00FE2A32">
        <w:rPr>
          <w:color w:val="000000"/>
          <w:spacing w:val="1"/>
          <w:sz w:val="24"/>
          <w:szCs w:val="24"/>
        </w:rPr>
        <w:t>alių interesams, geram vardui bei tarpusavio santykiams</w:t>
      </w:r>
      <w:r w:rsidR="005B4F0B" w:rsidRPr="00FE2A32">
        <w:rPr>
          <w:color w:val="000000"/>
          <w:spacing w:val="1"/>
          <w:sz w:val="24"/>
          <w:szCs w:val="24"/>
        </w:rPr>
        <w:t>.</w:t>
      </w:r>
    </w:p>
    <w:p w:rsidR="00852AB2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color w:val="000000"/>
          <w:spacing w:val="1"/>
          <w:sz w:val="24"/>
          <w:szCs w:val="24"/>
        </w:rPr>
        <w:t xml:space="preserve">Iškilusios problemos sprendžiamos </w:t>
      </w:r>
      <w:r w:rsidR="00D02B7B" w:rsidRPr="00FE2A32">
        <w:rPr>
          <w:color w:val="000000"/>
          <w:spacing w:val="1"/>
          <w:sz w:val="24"/>
          <w:szCs w:val="24"/>
        </w:rPr>
        <w:t>š</w:t>
      </w:r>
      <w:r w:rsidRPr="00FE2A32">
        <w:rPr>
          <w:color w:val="000000"/>
          <w:spacing w:val="1"/>
          <w:sz w:val="24"/>
          <w:szCs w:val="24"/>
        </w:rPr>
        <w:t>alių tarpusavio susitarimu.</w:t>
      </w:r>
    </w:p>
    <w:p w:rsidR="00852AB2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color w:val="000000"/>
          <w:spacing w:val="1"/>
          <w:sz w:val="24"/>
          <w:szCs w:val="24"/>
        </w:rPr>
        <w:t>D</w:t>
      </w:r>
      <w:r w:rsidRPr="00FE2A32">
        <w:rPr>
          <w:color w:val="000000"/>
          <w:sz w:val="24"/>
          <w:szCs w:val="24"/>
        </w:rPr>
        <w:t>ėl</w:t>
      </w:r>
      <w:r w:rsidRPr="00FE2A32">
        <w:rPr>
          <w:sz w:val="24"/>
          <w:szCs w:val="24"/>
        </w:rPr>
        <w:t xml:space="preserve"> Projektų paraiškų sudarymo, veiksmų reikalingų Projektų finansavimui gauti, jų įgyvendinimo tvarkos, ataskaitų rengimo bei kitų darbų, reikalingų tinkamai įgyvendinti Projektus,</w:t>
      </w:r>
      <w:r w:rsidRPr="00FE2A32">
        <w:rPr>
          <w:color w:val="000000"/>
          <w:sz w:val="24"/>
          <w:szCs w:val="24"/>
        </w:rPr>
        <w:t xml:space="preserve"> </w:t>
      </w:r>
      <w:r w:rsidR="00D02B7B" w:rsidRPr="00FE2A32">
        <w:rPr>
          <w:color w:val="000000"/>
          <w:sz w:val="24"/>
          <w:szCs w:val="24"/>
        </w:rPr>
        <w:t>š</w:t>
      </w:r>
      <w:r w:rsidRPr="00FE2A32">
        <w:rPr>
          <w:color w:val="000000"/>
          <w:sz w:val="24"/>
          <w:szCs w:val="24"/>
        </w:rPr>
        <w:t>alys susitaria atskira sutartimi.</w:t>
      </w:r>
    </w:p>
    <w:p w:rsidR="00852AB2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iCs/>
          <w:sz w:val="24"/>
          <w:szCs w:val="24"/>
        </w:rPr>
        <w:t xml:space="preserve">Sutarties galiojimo laikotarpiu visi naujai sukurti produktai, atsiradusios autorinės ir kitos intelektinės teisės išimtinai priklauso tuos produktus sukūrusiai ar autorines ir kitas intelektines teises įgijusiai šaliai. Atskiru susitarimu </w:t>
      </w:r>
      <w:r w:rsidR="00D02B7B" w:rsidRPr="00FE2A32">
        <w:rPr>
          <w:iCs/>
          <w:sz w:val="24"/>
          <w:szCs w:val="24"/>
        </w:rPr>
        <w:t>š</w:t>
      </w:r>
      <w:r w:rsidRPr="00FE2A32">
        <w:rPr>
          <w:iCs/>
          <w:sz w:val="24"/>
          <w:szCs w:val="24"/>
        </w:rPr>
        <w:t xml:space="preserve">alys gali susitarti, kam priklauso iš bendros </w:t>
      </w:r>
      <w:r w:rsidR="00D02B7B" w:rsidRPr="00FE2A32">
        <w:rPr>
          <w:iCs/>
          <w:sz w:val="24"/>
          <w:szCs w:val="24"/>
        </w:rPr>
        <w:t>ša</w:t>
      </w:r>
      <w:r w:rsidRPr="00FE2A32">
        <w:rPr>
          <w:iCs/>
          <w:sz w:val="24"/>
          <w:szCs w:val="24"/>
        </w:rPr>
        <w:t>lių veiklos atsiradusios pajamos, produktai, ar autorinės teisės.</w:t>
      </w:r>
    </w:p>
    <w:p w:rsidR="000476AD" w:rsidRPr="00FE2A32" w:rsidRDefault="000476AD" w:rsidP="000476AD">
      <w:pPr>
        <w:shd w:val="clear" w:color="auto" w:fill="FFFFFF"/>
        <w:tabs>
          <w:tab w:val="left" w:pos="993"/>
          <w:tab w:val="left" w:pos="1134"/>
        </w:tabs>
        <w:spacing w:line="360" w:lineRule="auto"/>
        <w:ind w:left="709"/>
        <w:jc w:val="both"/>
        <w:rPr>
          <w:sz w:val="24"/>
          <w:szCs w:val="24"/>
        </w:rPr>
      </w:pPr>
    </w:p>
    <w:p w:rsidR="00FE2A32" w:rsidRPr="00FE2A32" w:rsidRDefault="00852AB2" w:rsidP="00FE2A32">
      <w:pPr>
        <w:tabs>
          <w:tab w:val="left" w:pos="1134"/>
          <w:tab w:val="left" w:pos="9537"/>
        </w:tabs>
        <w:spacing w:line="360" w:lineRule="auto"/>
        <w:ind w:left="709"/>
        <w:jc w:val="center"/>
        <w:rPr>
          <w:b/>
          <w:color w:val="000000"/>
          <w:spacing w:val="1"/>
          <w:sz w:val="24"/>
          <w:szCs w:val="24"/>
        </w:rPr>
      </w:pPr>
      <w:r w:rsidRPr="00FE2A32">
        <w:rPr>
          <w:b/>
          <w:color w:val="000000"/>
          <w:spacing w:val="1"/>
          <w:sz w:val="24"/>
          <w:szCs w:val="24"/>
        </w:rPr>
        <w:t>V</w:t>
      </w:r>
      <w:r w:rsidR="00FE2A32" w:rsidRPr="00FE2A32">
        <w:rPr>
          <w:b/>
          <w:color w:val="000000"/>
          <w:spacing w:val="1"/>
          <w:sz w:val="24"/>
          <w:szCs w:val="24"/>
        </w:rPr>
        <w:t xml:space="preserve"> </w:t>
      </w:r>
      <w:r w:rsidR="00FE2A32" w:rsidRPr="00FE2A32">
        <w:rPr>
          <w:b/>
          <w:sz w:val="24"/>
          <w:szCs w:val="24"/>
        </w:rPr>
        <w:t>SKYRIUS</w:t>
      </w:r>
    </w:p>
    <w:p w:rsidR="00852AB2" w:rsidRPr="00FE2A32" w:rsidRDefault="00852AB2" w:rsidP="001A26FC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b/>
          <w:color w:val="000000"/>
          <w:spacing w:val="1"/>
          <w:sz w:val="24"/>
          <w:szCs w:val="24"/>
        </w:rPr>
      </w:pPr>
      <w:r w:rsidRPr="00FE2A32">
        <w:rPr>
          <w:b/>
          <w:color w:val="000000"/>
          <w:spacing w:val="1"/>
          <w:sz w:val="24"/>
          <w:szCs w:val="24"/>
        </w:rPr>
        <w:t xml:space="preserve"> SUTARTIES GALIOJIMAS</w:t>
      </w:r>
    </w:p>
    <w:p w:rsidR="000476AD" w:rsidRPr="00FE2A32" w:rsidRDefault="000476AD" w:rsidP="001A26FC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sz w:val="24"/>
          <w:szCs w:val="24"/>
        </w:rPr>
      </w:pPr>
    </w:p>
    <w:p w:rsidR="00852AB2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color w:val="000000"/>
          <w:spacing w:val="-1"/>
          <w:sz w:val="24"/>
          <w:szCs w:val="24"/>
        </w:rPr>
        <w:t>Sutartis įsigalioja nuo pasirašymo dienos. Sutarties galiojimas neterminuotas.</w:t>
      </w:r>
    </w:p>
    <w:p w:rsidR="00852AB2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color w:val="000000"/>
          <w:spacing w:val="-1"/>
          <w:sz w:val="24"/>
          <w:szCs w:val="24"/>
        </w:rPr>
        <w:t xml:space="preserve">Sutartis sudaryta dviem egzemplioriais, turinčiais vienodą juridinę galią, po vieną </w:t>
      </w:r>
      <w:r w:rsidRPr="00FE2A32">
        <w:rPr>
          <w:color w:val="000000"/>
          <w:spacing w:val="-3"/>
          <w:sz w:val="24"/>
          <w:szCs w:val="24"/>
        </w:rPr>
        <w:t xml:space="preserve">egzempliorių kiekvienai </w:t>
      </w:r>
      <w:r w:rsidR="00D02B7B" w:rsidRPr="00FE2A32">
        <w:rPr>
          <w:color w:val="000000"/>
          <w:spacing w:val="-3"/>
          <w:sz w:val="24"/>
          <w:szCs w:val="24"/>
        </w:rPr>
        <w:t>S</w:t>
      </w:r>
      <w:r w:rsidRPr="00FE2A32">
        <w:rPr>
          <w:color w:val="000000"/>
          <w:spacing w:val="-3"/>
          <w:sz w:val="24"/>
          <w:szCs w:val="24"/>
        </w:rPr>
        <w:t xml:space="preserve">utarties </w:t>
      </w:r>
      <w:r w:rsidR="00D02B7B" w:rsidRPr="00FE2A32">
        <w:rPr>
          <w:color w:val="000000"/>
          <w:spacing w:val="-3"/>
          <w:sz w:val="24"/>
          <w:szCs w:val="24"/>
        </w:rPr>
        <w:t>š</w:t>
      </w:r>
      <w:r w:rsidRPr="00FE2A32">
        <w:rPr>
          <w:color w:val="000000"/>
          <w:spacing w:val="-3"/>
          <w:sz w:val="24"/>
          <w:szCs w:val="24"/>
        </w:rPr>
        <w:t>aliai.</w:t>
      </w:r>
      <w:r w:rsidRPr="00FE2A32">
        <w:rPr>
          <w:sz w:val="24"/>
          <w:szCs w:val="24"/>
        </w:rPr>
        <w:t xml:space="preserve"> </w:t>
      </w:r>
    </w:p>
    <w:p w:rsidR="008E3EFA" w:rsidRPr="00FE2A32" w:rsidRDefault="008E3EFA" w:rsidP="001A26FC">
      <w:pPr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FE2A32">
        <w:rPr>
          <w:color w:val="000000"/>
          <w:spacing w:val="-1"/>
          <w:sz w:val="24"/>
          <w:szCs w:val="24"/>
        </w:rPr>
        <w:t xml:space="preserve">Sutartis gali būti nutraukta abipusiu </w:t>
      </w:r>
      <w:r w:rsidR="00D02B7B" w:rsidRPr="00FE2A32">
        <w:rPr>
          <w:color w:val="000000"/>
          <w:spacing w:val="-1"/>
          <w:sz w:val="24"/>
          <w:szCs w:val="24"/>
        </w:rPr>
        <w:t>š</w:t>
      </w:r>
      <w:r w:rsidRPr="00FE2A32">
        <w:rPr>
          <w:color w:val="000000"/>
          <w:spacing w:val="-1"/>
          <w:sz w:val="24"/>
          <w:szCs w:val="24"/>
        </w:rPr>
        <w:t xml:space="preserve">alių susitarimu arba vienos iš </w:t>
      </w:r>
      <w:r w:rsidR="00D02B7B" w:rsidRPr="00FE2A32">
        <w:rPr>
          <w:color w:val="000000"/>
          <w:spacing w:val="-1"/>
          <w:sz w:val="24"/>
          <w:szCs w:val="24"/>
        </w:rPr>
        <w:t>š</w:t>
      </w:r>
      <w:r w:rsidRPr="00FE2A32">
        <w:rPr>
          <w:color w:val="000000"/>
          <w:spacing w:val="-1"/>
          <w:sz w:val="24"/>
          <w:szCs w:val="24"/>
        </w:rPr>
        <w:t xml:space="preserve">alių iniciatyva. Tuo atveju </w:t>
      </w:r>
      <w:r w:rsidR="00D02B7B" w:rsidRPr="00FE2A32">
        <w:rPr>
          <w:color w:val="000000"/>
          <w:spacing w:val="-1"/>
          <w:sz w:val="24"/>
          <w:szCs w:val="24"/>
        </w:rPr>
        <w:t>š</w:t>
      </w:r>
      <w:r w:rsidRPr="00FE2A32">
        <w:rPr>
          <w:color w:val="000000"/>
          <w:spacing w:val="-1"/>
          <w:sz w:val="24"/>
          <w:szCs w:val="24"/>
        </w:rPr>
        <w:t xml:space="preserve">alis privalo raštu informuoti kitą </w:t>
      </w:r>
      <w:r w:rsidR="00D02B7B" w:rsidRPr="00FE2A32">
        <w:rPr>
          <w:color w:val="000000"/>
          <w:spacing w:val="-1"/>
          <w:sz w:val="24"/>
          <w:szCs w:val="24"/>
        </w:rPr>
        <w:t>š</w:t>
      </w:r>
      <w:r w:rsidRPr="00FE2A32">
        <w:rPr>
          <w:color w:val="000000"/>
          <w:spacing w:val="-1"/>
          <w:sz w:val="24"/>
          <w:szCs w:val="24"/>
        </w:rPr>
        <w:t xml:space="preserve">alį ne vėliau kaip prieš </w:t>
      </w:r>
      <w:r w:rsidRPr="00FE2A32">
        <w:rPr>
          <w:color w:val="000000"/>
          <w:spacing w:val="-3"/>
          <w:sz w:val="24"/>
          <w:szCs w:val="24"/>
        </w:rPr>
        <w:t>15 kalendorinių dienų</w:t>
      </w:r>
      <w:r w:rsidRPr="00FE2A32">
        <w:rPr>
          <w:color w:val="000000"/>
          <w:spacing w:val="-1"/>
          <w:sz w:val="24"/>
          <w:szCs w:val="24"/>
        </w:rPr>
        <w:t xml:space="preserve"> iki </w:t>
      </w:r>
      <w:r w:rsidR="00D02B7B" w:rsidRPr="00FE2A32">
        <w:rPr>
          <w:color w:val="000000"/>
          <w:spacing w:val="-1"/>
          <w:sz w:val="24"/>
          <w:szCs w:val="24"/>
        </w:rPr>
        <w:t>S</w:t>
      </w:r>
      <w:r w:rsidRPr="00FE2A32">
        <w:rPr>
          <w:color w:val="000000"/>
          <w:spacing w:val="-1"/>
          <w:sz w:val="24"/>
          <w:szCs w:val="24"/>
        </w:rPr>
        <w:t>utarties nutraukimo.</w:t>
      </w:r>
    </w:p>
    <w:p w:rsidR="00FE2A32" w:rsidRPr="00FE2A32" w:rsidRDefault="00FE2A32" w:rsidP="00FE2A32">
      <w:pPr>
        <w:tabs>
          <w:tab w:val="left" w:pos="1134"/>
          <w:tab w:val="left" w:pos="9537"/>
        </w:tabs>
        <w:spacing w:line="360" w:lineRule="auto"/>
        <w:ind w:left="709"/>
        <w:jc w:val="center"/>
        <w:rPr>
          <w:b/>
          <w:color w:val="000000"/>
          <w:spacing w:val="1"/>
          <w:sz w:val="24"/>
          <w:szCs w:val="24"/>
        </w:rPr>
      </w:pPr>
      <w:r w:rsidRPr="00FE2A32">
        <w:rPr>
          <w:b/>
          <w:sz w:val="24"/>
          <w:szCs w:val="24"/>
        </w:rPr>
        <w:t xml:space="preserve">VI </w:t>
      </w:r>
      <w:r w:rsidRPr="00FE2A32">
        <w:rPr>
          <w:b/>
          <w:sz w:val="24"/>
          <w:szCs w:val="24"/>
        </w:rPr>
        <w:t>SKYRIUS</w:t>
      </w:r>
    </w:p>
    <w:p w:rsidR="000476AD" w:rsidRPr="00FE2A32" w:rsidRDefault="000476AD" w:rsidP="000476AD">
      <w:pPr>
        <w:tabs>
          <w:tab w:val="left" w:pos="720"/>
        </w:tabs>
        <w:overflowPunct w:val="0"/>
        <w:autoSpaceDN w:val="0"/>
        <w:adjustRightInd w:val="0"/>
        <w:spacing w:line="360" w:lineRule="auto"/>
        <w:ind w:left="720"/>
        <w:jc w:val="center"/>
        <w:textAlignment w:val="baseline"/>
        <w:rPr>
          <w:b/>
          <w:sz w:val="24"/>
          <w:szCs w:val="24"/>
        </w:rPr>
      </w:pPr>
      <w:r w:rsidRPr="00FE2A32">
        <w:rPr>
          <w:b/>
          <w:sz w:val="24"/>
          <w:szCs w:val="24"/>
        </w:rPr>
        <w:t xml:space="preserve">SUTARTIES ŠALIŲ REKVIZITAI </w:t>
      </w:r>
    </w:p>
    <w:p w:rsidR="008E3EFA" w:rsidRPr="00510964" w:rsidRDefault="008E3EFA">
      <w:pPr>
        <w:sectPr w:rsidR="008E3EFA" w:rsidRPr="00510964" w:rsidSect="00FE2A32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8E3EFA" w:rsidRPr="00510964" w:rsidRDefault="00FE2A32">
      <w:bookmarkStart w:id="0" w:name="_GoBack"/>
      <w:bookmarkEnd w:id="0"/>
      <w:r w:rsidRPr="00FE2A3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6083300" cy="2981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98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8"/>
                              <w:gridCol w:w="4793"/>
                            </w:tblGrid>
                            <w:tr w:rsidR="008E3EFA">
                              <w:trPr>
                                <w:trHeight w:val="70"/>
                              </w:trPr>
                              <w:tc>
                                <w:tcPr>
                                  <w:tcW w:w="4788" w:type="dxa"/>
                                  <w:shd w:val="clear" w:color="auto" w:fill="auto"/>
                                </w:tcPr>
                                <w:p w:rsidR="001A26FC" w:rsidRPr="00FE2A32" w:rsidRDefault="001A26FC" w:rsidP="006F6CBD">
                                  <w:pPr>
                                    <w:pStyle w:val="Porat"/>
                                    <w:tabs>
                                      <w:tab w:val="center" w:pos="3960"/>
                                    </w:tabs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FE2A32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>Nevyriausybinių organizacijų vaikams konfederacija</w:t>
                                  </w:r>
                                </w:p>
                                <w:p w:rsidR="006F6CBD" w:rsidRPr="00FE2A32" w:rsidRDefault="006F6CBD" w:rsidP="006F6CBD">
                                  <w:pPr>
                                    <w:pStyle w:val="Porat"/>
                                    <w:tabs>
                                      <w:tab w:val="center" w:pos="3960"/>
                                    </w:tabs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FE2A32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>Įmonės kodas 300092667</w:t>
                                  </w:r>
                                </w:p>
                                <w:p w:rsidR="006F6CBD" w:rsidRPr="00FE2A32" w:rsidRDefault="006F6CBD" w:rsidP="006F6CBD">
                                  <w:pPr>
                                    <w:pStyle w:val="Porat"/>
                                    <w:tabs>
                                      <w:tab w:val="center" w:pos="3960"/>
                                    </w:tabs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FE2A32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>Registracijos adresas: Studentų g. 39, LT-08106 Vilnius</w:t>
                                  </w:r>
                                </w:p>
                                <w:p w:rsidR="006F6CBD" w:rsidRPr="00FE2A32" w:rsidRDefault="006F6CBD" w:rsidP="006F6CBD">
                                  <w:pPr>
                                    <w:pStyle w:val="Porat"/>
                                    <w:tabs>
                                      <w:tab w:val="center" w:pos="3960"/>
                                    </w:tabs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FE2A32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>Veiklos/korespondencijos adresas: Žalgirio g. 88-106, Vilnius</w:t>
                                  </w:r>
                                </w:p>
                                <w:p w:rsidR="006F6CBD" w:rsidRPr="00FE2A32" w:rsidRDefault="006F6CBD" w:rsidP="006F6CBD">
                                  <w:pPr>
                                    <w:pStyle w:val="Porat"/>
                                    <w:tabs>
                                      <w:tab w:val="center" w:pos="3960"/>
                                    </w:tabs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FE2A32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>Tel. +370 682 57 357</w:t>
                                  </w:r>
                                </w:p>
                                <w:p w:rsidR="006F6CBD" w:rsidRPr="00FE2A32" w:rsidRDefault="006F6CBD" w:rsidP="006F6CBD">
                                  <w:pPr>
                                    <w:pStyle w:val="Porat"/>
                                    <w:tabs>
                                      <w:tab w:val="center" w:pos="3960"/>
                                    </w:tabs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FE2A32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>El. p.</w:t>
                                  </w:r>
                                  <w:r w:rsidR="000476AD" w:rsidRPr="00FE2A32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 xml:space="preserve"> </w:t>
                                  </w:r>
                                  <w:r w:rsidRPr="00FE2A32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>nvovaikamskonfederacija11@gmail.com</w:t>
                                  </w:r>
                                </w:p>
                                <w:p w:rsidR="006F6CBD" w:rsidRPr="00FE2A32" w:rsidRDefault="006F6CBD" w:rsidP="006F6CBD">
                                  <w:pPr>
                                    <w:pStyle w:val="Porat"/>
                                    <w:tabs>
                                      <w:tab w:val="center" w:pos="3960"/>
                                    </w:tabs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</w:p>
                                <w:p w:rsidR="006F6CBD" w:rsidRPr="00FE2A32" w:rsidRDefault="00D02B7B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E2A3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0476AD" w:rsidRPr="00FE2A3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irektorė</w:t>
                                  </w:r>
                                </w:p>
                                <w:p w:rsidR="000476AD" w:rsidRPr="00FE2A32" w:rsidRDefault="000476AD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476AD" w:rsidRPr="00FE2A32" w:rsidRDefault="000476AD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476AD" w:rsidRPr="00FE2A32" w:rsidRDefault="000476AD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E2A3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Elena Urbonienė</w:t>
                                  </w:r>
                                </w:p>
                                <w:p w:rsidR="000476AD" w:rsidRPr="00FE2A32" w:rsidRDefault="000476AD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E3EFA" w:rsidRPr="00FE2A32" w:rsidRDefault="008E3EFA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E2A3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A.V.</w:t>
                                  </w:r>
                                </w:p>
                                <w:p w:rsidR="008E3EFA" w:rsidRPr="00FE2A32" w:rsidRDefault="008E3EFA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3" w:type="dxa"/>
                                  <w:shd w:val="clear" w:color="auto" w:fill="auto"/>
                                </w:tcPr>
                                <w:p w:rsidR="000476AD" w:rsidRPr="00FE2A32" w:rsidRDefault="006F6CBD" w:rsidP="000476AD">
                                  <w:pPr>
                                    <w:overflowPunct w:val="0"/>
                                    <w:autoSpaceDN w:val="0"/>
                                    <w:adjustRightInd w:val="0"/>
                                    <w:spacing w:line="360" w:lineRule="auto"/>
                                    <w:jc w:val="both"/>
                                    <w:textAlignment w:val="baseline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E2A3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6AD" w:rsidRPr="00FE2A3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Molėtų rajono savivaldybė</w:t>
                                  </w:r>
                                </w:p>
                                <w:p w:rsidR="000476AD" w:rsidRPr="00FE2A32" w:rsidRDefault="000476AD" w:rsidP="000476AD">
                                  <w:pPr>
                                    <w:suppressAutoHyphens w:val="0"/>
                                    <w:overflowPunct w:val="0"/>
                                    <w:autoSpaceDN w:val="0"/>
                                    <w:adjustRightInd w:val="0"/>
                                    <w:spacing w:line="360" w:lineRule="auto"/>
                                    <w:jc w:val="both"/>
                                    <w:textAlignment w:val="baseline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E2A32">
                                    <w:rPr>
                                      <w:sz w:val="24"/>
                                      <w:szCs w:val="24"/>
                                    </w:rPr>
                                    <w:t>Juridinio asmens kodas 188712799</w:t>
                                  </w:r>
                                </w:p>
                                <w:p w:rsidR="000476AD" w:rsidRPr="00FE2A32" w:rsidRDefault="000476AD" w:rsidP="000476AD">
                                  <w:pPr>
                                    <w:suppressAutoHyphens w:val="0"/>
                                    <w:overflowPunct w:val="0"/>
                                    <w:autoSpaceDN w:val="0"/>
                                    <w:adjustRightInd w:val="0"/>
                                    <w:spacing w:line="360" w:lineRule="auto"/>
                                    <w:jc w:val="both"/>
                                    <w:textAlignment w:val="baseline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E2A3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Adresas: Vilniaus g. 44, Molėtai</w:t>
                                  </w:r>
                                </w:p>
                                <w:p w:rsidR="000476AD" w:rsidRPr="00FE2A32" w:rsidRDefault="000476AD" w:rsidP="00FE2A32">
                                  <w:pPr>
                                    <w:suppressAutoHyphens w:val="0"/>
                                    <w:overflowPunct w:val="0"/>
                                    <w:autoSpaceDN w:val="0"/>
                                    <w:adjustRightInd w:val="0"/>
                                    <w:spacing w:line="360" w:lineRule="auto"/>
                                    <w:ind w:right="87"/>
                                    <w:jc w:val="both"/>
                                    <w:textAlignment w:val="baseline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476AD" w:rsidRPr="00FE2A32" w:rsidRDefault="000476AD" w:rsidP="000476AD">
                                  <w:pPr>
                                    <w:suppressAutoHyphens w:val="0"/>
                                    <w:overflowPunct w:val="0"/>
                                    <w:autoSpaceDN w:val="0"/>
                                    <w:adjustRightInd w:val="0"/>
                                    <w:spacing w:line="360" w:lineRule="auto"/>
                                    <w:jc w:val="both"/>
                                    <w:textAlignment w:val="baseline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E2A3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Tel. (8 383) 54 761 </w:t>
                                  </w:r>
                                </w:p>
                                <w:p w:rsidR="004501F3" w:rsidRPr="00FE2A32" w:rsidRDefault="000476AD" w:rsidP="000476AD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2A3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El. p. </w:t>
                                  </w:r>
                                  <w:proofErr w:type="spellStart"/>
                                  <w:r w:rsidRPr="00FE2A3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info</w:t>
                                  </w:r>
                                  <w:proofErr w:type="spellEnd"/>
                                  <w:r w:rsidRPr="00FE2A3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@</w:t>
                                  </w:r>
                                  <w:proofErr w:type="spellStart"/>
                                  <w:r w:rsidRPr="00FE2A32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moletai.lt</w:t>
                                  </w:r>
                                  <w:proofErr w:type="spellEnd"/>
                                </w:p>
                                <w:p w:rsidR="000476AD" w:rsidRPr="00FE2A32" w:rsidRDefault="000476AD" w:rsidP="004501F3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E3EFA" w:rsidRPr="00FE2A32" w:rsidRDefault="00D02B7B" w:rsidP="004501F3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E2A3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0476AD" w:rsidRPr="00FE2A3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eras</w:t>
                                  </w:r>
                                  <w:r w:rsidR="004501F3" w:rsidRPr="00FE2A3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E3EFA" w:rsidRPr="00FE2A32" w:rsidRDefault="008E3EFA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6CBD" w:rsidRPr="00FE2A32" w:rsidRDefault="006F6CBD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6CBD" w:rsidRPr="00FE2A32" w:rsidRDefault="000476AD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E2A3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Stasys Žvinys</w:t>
                                  </w:r>
                                </w:p>
                                <w:p w:rsidR="006F6CBD" w:rsidRPr="00FE2A32" w:rsidRDefault="006F6CBD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E3EFA" w:rsidRPr="00FE2A32" w:rsidRDefault="008E3EFA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FE2A3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A.V.</w:t>
                                  </w:r>
                                </w:p>
                                <w:p w:rsidR="008E3EFA" w:rsidRPr="00FE2A32" w:rsidRDefault="008E3EFA">
                                  <w:pPr>
                                    <w:tabs>
                                      <w:tab w:val="left" w:pos="9537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EFA" w:rsidRDefault="008E3EF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0;width:479pt;height:2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8"/>
                        <w:gridCol w:w="4793"/>
                      </w:tblGrid>
                      <w:tr w:rsidR="008E3EFA">
                        <w:trPr>
                          <w:trHeight w:val="70"/>
                        </w:trPr>
                        <w:tc>
                          <w:tcPr>
                            <w:tcW w:w="4788" w:type="dxa"/>
                            <w:shd w:val="clear" w:color="auto" w:fill="auto"/>
                          </w:tcPr>
                          <w:p w:rsidR="001A26FC" w:rsidRPr="00FE2A32" w:rsidRDefault="001A26FC" w:rsidP="006F6CBD">
                            <w:pPr>
                              <w:pStyle w:val="Porat"/>
                              <w:tabs>
                                <w:tab w:val="center" w:pos="3960"/>
                              </w:tabs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E2A32">
                              <w:rPr>
                                <w:sz w:val="24"/>
                                <w:szCs w:val="24"/>
                                <w:lang w:val="pt-BR"/>
                              </w:rPr>
                              <w:t>Nevyriausybinių organizacijų vaikams konfederacija</w:t>
                            </w:r>
                          </w:p>
                          <w:p w:rsidR="006F6CBD" w:rsidRPr="00FE2A32" w:rsidRDefault="006F6CBD" w:rsidP="006F6CBD">
                            <w:pPr>
                              <w:pStyle w:val="Porat"/>
                              <w:tabs>
                                <w:tab w:val="center" w:pos="3960"/>
                              </w:tabs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E2A32">
                              <w:rPr>
                                <w:sz w:val="24"/>
                                <w:szCs w:val="24"/>
                                <w:lang w:val="pt-BR"/>
                              </w:rPr>
                              <w:t>Įmonės kodas 300092667</w:t>
                            </w:r>
                          </w:p>
                          <w:p w:rsidR="006F6CBD" w:rsidRPr="00FE2A32" w:rsidRDefault="006F6CBD" w:rsidP="006F6CBD">
                            <w:pPr>
                              <w:pStyle w:val="Porat"/>
                              <w:tabs>
                                <w:tab w:val="center" w:pos="3960"/>
                              </w:tabs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E2A32">
                              <w:rPr>
                                <w:sz w:val="24"/>
                                <w:szCs w:val="24"/>
                                <w:lang w:val="pt-BR"/>
                              </w:rPr>
                              <w:t>Registracijos adresas: Studentų g. 39, LT-08106 Vilnius</w:t>
                            </w:r>
                          </w:p>
                          <w:p w:rsidR="006F6CBD" w:rsidRPr="00FE2A32" w:rsidRDefault="006F6CBD" w:rsidP="006F6CBD">
                            <w:pPr>
                              <w:pStyle w:val="Porat"/>
                              <w:tabs>
                                <w:tab w:val="center" w:pos="3960"/>
                              </w:tabs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E2A32">
                              <w:rPr>
                                <w:sz w:val="24"/>
                                <w:szCs w:val="24"/>
                                <w:lang w:val="pt-BR"/>
                              </w:rPr>
                              <w:t>Veiklos/korespondencijos adresas: Žalgirio g. 88-106, Vilnius</w:t>
                            </w:r>
                          </w:p>
                          <w:p w:rsidR="006F6CBD" w:rsidRPr="00FE2A32" w:rsidRDefault="006F6CBD" w:rsidP="006F6CBD">
                            <w:pPr>
                              <w:pStyle w:val="Porat"/>
                              <w:tabs>
                                <w:tab w:val="center" w:pos="3960"/>
                              </w:tabs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E2A32">
                              <w:rPr>
                                <w:sz w:val="24"/>
                                <w:szCs w:val="24"/>
                                <w:lang w:val="pt-BR"/>
                              </w:rPr>
                              <w:t>Tel. +370 682 57 357</w:t>
                            </w:r>
                          </w:p>
                          <w:p w:rsidR="006F6CBD" w:rsidRPr="00FE2A32" w:rsidRDefault="006F6CBD" w:rsidP="006F6CBD">
                            <w:pPr>
                              <w:pStyle w:val="Porat"/>
                              <w:tabs>
                                <w:tab w:val="center" w:pos="3960"/>
                              </w:tabs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E2A32">
                              <w:rPr>
                                <w:sz w:val="24"/>
                                <w:szCs w:val="24"/>
                                <w:lang w:val="pt-BR"/>
                              </w:rPr>
                              <w:t>El. p.</w:t>
                            </w:r>
                            <w:r w:rsidR="000476AD" w:rsidRPr="00FE2A32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FE2A32">
                              <w:rPr>
                                <w:sz w:val="24"/>
                                <w:szCs w:val="24"/>
                                <w:lang w:val="pt-BR"/>
                              </w:rPr>
                              <w:t>nvovaikamskonfederacija11@gmail.com</w:t>
                            </w:r>
                          </w:p>
                          <w:p w:rsidR="006F6CBD" w:rsidRPr="00FE2A32" w:rsidRDefault="006F6CBD" w:rsidP="006F6CBD">
                            <w:pPr>
                              <w:pStyle w:val="Porat"/>
                              <w:tabs>
                                <w:tab w:val="center" w:pos="3960"/>
                              </w:tabs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6F6CBD" w:rsidRPr="00FE2A32" w:rsidRDefault="00D02B7B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A32">
                              <w:rPr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0476AD" w:rsidRPr="00FE2A32">
                              <w:rPr>
                                <w:color w:val="000000"/>
                                <w:sz w:val="24"/>
                                <w:szCs w:val="24"/>
                              </w:rPr>
                              <w:t>irektorė</w:t>
                            </w:r>
                          </w:p>
                          <w:p w:rsidR="000476AD" w:rsidRPr="00FE2A32" w:rsidRDefault="000476AD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476AD" w:rsidRPr="00FE2A32" w:rsidRDefault="000476AD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476AD" w:rsidRPr="00FE2A32" w:rsidRDefault="000476AD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A32">
                              <w:rPr>
                                <w:color w:val="000000"/>
                                <w:sz w:val="24"/>
                                <w:szCs w:val="24"/>
                              </w:rPr>
                              <w:t>Elena Urbonienė</w:t>
                            </w:r>
                          </w:p>
                          <w:p w:rsidR="000476AD" w:rsidRPr="00FE2A32" w:rsidRDefault="000476AD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E3EFA" w:rsidRPr="00FE2A32" w:rsidRDefault="008E3EFA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A32">
                              <w:rPr>
                                <w:color w:val="000000"/>
                                <w:sz w:val="24"/>
                                <w:szCs w:val="24"/>
                              </w:rPr>
                              <w:t>A.V.</w:t>
                            </w:r>
                          </w:p>
                          <w:p w:rsidR="008E3EFA" w:rsidRPr="00FE2A32" w:rsidRDefault="008E3EFA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93" w:type="dxa"/>
                            <w:shd w:val="clear" w:color="auto" w:fill="auto"/>
                          </w:tcPr>
                          <w:p w:rsidR="000476AD" w:rsidRPr="00FE2A32" w:rsidRDefault="006F6CBD" w:rsidP="000476AD">
                            <w:pPr>
                              <w:overflowPunct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E2A3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6AD" w:rsidRPr="00FE2A32">
                              <w:rPr>
                                <w:bCs/>
                                <w:sz w:val="24"/>
                                <w:szCs w:val="24"/>
                              </w:rPr>
                              <w:t>Molėtų rajono savivaldybė</w:t>
                            </w:r>
                          </w:p>
                          <w:p w:rsidR="000476AD" w:rsidRPr="00FE2A32" w:rsidRDefault="000476AD" w:rsidP="000476AD">
                            <w:pPr>
                              <w:suppressAutoHyphens w:val="0"/>
                              <w:overflowPunct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E2A32">
                              <w:rPr>
                                <w:sz w:val="24"/>
                                <w:szCs w:val="24"/>
                              </w:rPr>
                              <w:t>Juridinio asmens kodas 188712799</w:t>
                            </w:r>
                          </w:p>
                          <w:p w:rsidR="000476AD" w:rsidRPr="00FE2A32" w:rsidRDefault="000476AD" w:rsidP="000476AD">
                            <w:pPr>
                              <w:suppressAutoHyphens w:val="0"/>
                              <w:overflowPunct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E2A32">
                              <w:rPr>
                                <w:bCs/>
                                <w:sz w:val="24"/>
                                <w:szCs w:val="24"/>
                              </w:rPr>
                              <w:t>Adresas: Vilniaus g. 44, Molėtai</w:t>
                            </w:r>
                          </w:p>
                          <w:p w:rsidR="000476AD" w:rsidRPr="00FE2A32" w:rsidRDefault="000476AD" w:rsidP="00FE2A32">
                            <w:pPr>
                              <w:suppressAutoHyphens w:val="0"/>
                              <w:overflowPunct w:val="0"/>
                              <w:autoSpaceDN w:val="0"/>
                              <w:adjustRightInd w:val="0"/>
                              <w:spacing w:line="360" w:lineRule="auto"/>
                              <w:ind w:right="87"/>
                              <w:jc w:val="both"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476AD" w:rsidRPr="00FE2A32" w:rsidRDefault="000476AD" w:rsidP="000476AD">
                            <w:pPr>
                              <w:suppressAutoHyphens w:val="0"/>
                              <w:overflowPunct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textAlignment w:val="baselin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E2A3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Tel. (8 383) 54 761 </w:t>
                            </w:r>
                          </w:p>
                          <w:p w:rsidR="004501F3" w:rsidRPr="00FE2A32" w:rsidRDefault="000476AD" w:rsidP="000476AD">
                            <w:pP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2A3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El. p. </w:t>
                            </w:r>
                            <w:proofErr w:type="spellStart"/>
                            <w:r w:rsidRPr="00FE2A32">
                              <w:rPr>
                                <w:bCs/>
                                <w:sz w:val="24"/>
                                <w:szCs w:val="24"/>
                              </w:rPr>
                              <w:t>info</w:t>
                            </w:r>
                            <w:proofErr w:type="spellEnd"/>
                            <w:r w:rsidRPr="00FE2A3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FE2A32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moletai.lt</w:t>
                            </w:r>
                            <w:proofErr w:type="spellEnd"/>
                          </w:p>
                          <w:p w:rsidR="000476AD" w:rsidRPr="00FE2A32" w:rsidRDefault="000476AD" w:rsidP="004501F3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E3EFA" w:rsidRPr="00FE2A32" w:rsidRDefault="00D02B7B" w:rsidP="004501F3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A32">
                              <w:rPr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 w:rsidR="000476AD" w:rsidRPr="00FE2A32">
                              <w:rPr>
                                <w:color w:val="000000"/>
                                <w:sz w:val="24"/>
                                <w:szCs w:val="24"/>
                              </w:rPr>
                              <w:t>eras</w:t>
                            </w:r>
                            <w:r w:rsidR="004501F3" w:rsidRPr="00FE2A3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E3EFA" w:rsidRPr="00FE2A32" w:rsidRDefault="008E3EFA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F6CBD" w:rsidRPr="00FE2A32" w:rsidRDefault="006F6CBD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F6CBD" w:rsidRPr="00FE2A32" w:rsidRDefault="000476AD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A32">
                              <w:rPr>
                                <w:color w:val="000000"/>
                                <w:sz w:val="24"/>
                                <w:szCs w:val="24"/>
                              </w:rPr>
                              <w:t>Stasys Žvinys</w:t>
                            </w:r>
                          </w:p>
                          <w:p w:rsidR="006F6CBD" w:rsidRPr="00FE2A32" w:rsidRDefault="006F6CBD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E3EFA" w:rsidRPr="00FE2A32" w:rsidRDefault="008E3EFA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2A32">
                              <w:rPr>
                                <w:color w:val="000000"/>
                                <w:sz w:val="24"/>
                                <w:szCs w:val="24"/>
                              </w:rPr>
                              <w:t>A.V.</w:t>
                            </w:r>
                          </w:p>
                          <w:p w:rsidR="008E3EFA" w:rsidRPr="00FE2A32" w:rsidRDefault="008E3EFA">
                            <w:pPr>
                              <w:tabs>
                                <w:tab w:val="left" w:pos="9537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E3EFA" w:rsidRDefault="008E3EF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3EFA" w:rsidRPr="00510964">
      <w:type w:val="continuous"/>
      <w:pgSz w:w="11906" w:h="16838"/>
      <w:pgMar w:top="719" w:right="567" w:bottom="719" w:left="1080" w:header="720" w:footer="720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7B" w:rsidRDefault="00D02B7B" w:rsidP="00D02B7B">
      <w:r>
        <w:separator/>
      </w:r>
    </w:p>
  </w:endnote>
  <w:endnote w:type="continuationSeparator" w:id="0">
    <w:p w:rsidR="00D02B7B" w:rsidRDefault="00D02B7B" w:rsidP="00D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7B" w:rsidRDefault="00D02B7B" w:rsidP="00D02B7B">
      <w:r>
        <w:separator/>
      </w:r>
    </w:p>
  </w:footnote>
  <w:footnote w:type="continuationSeparator" w:id="0">
    <w:p w:rsidR="00D02B7B" w:rsidRDefault="00D02B7B" w:rsidP="00D0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438041"/>
      <w:docPartObj>
        <w:docPartGallery w:val="Page Numbers (Top of Page)"/>
        <w:docPartUnique/>
      </w:docPartObj>
    </w:sdtPr>
    <w:sdtEndPr/>
    <w:sdtContent>
      <w:p w:rsidR="00D02B7B" w:rsidRDefault="00D02B7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A32">
          <w:rPr>
            <w:noProof/>
          </w:rPr>
          <w:t>2</w:t>
        </w:r>
        <w:r>
          <w:fldChar w:fldCharType="end"/>
        </w:r>
      </w:p>
    </w:sdtContent>
  </w:sdt>
  <w:p w:rsidR="00D02B7B" w:rsidRDefault="00D02B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0"/>
        <w:spacing w:val="8"/>
        <w:sz w:val="24"/>
        <w:szCs w:val="24"/>
        <w:lang w:val="lt-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 w:val="0"/>
        <w:bCs/>
        <w:iCs/>
        <w:color w:val="222222"/>
        <w:spacing w:val="0"/>
        <w:sz w:val="24"/>
        <w:szCs w:val="24"/>
        <w:lang w:val="lt-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222222"/>
      </w:rPr>
    </w:lvl>
  </w:abstractNum>
  <w:abstractNum w:abstractNumId="2" w15:restartNumberingAfterBreak="0">
    <w:nsid w:val="19882B74"/>
    <w:multiLevelType w:val="hybridMultilevel"/>
    <w:tmpl w:val="8780AF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6544"/>
    <w:multiLevelType w:val="hybridMultilevel"/>
    <w:tmpl w:val="70502CB8"/>
    <w:lvl w:ilvl="0" w:tplc="200A6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42BDE"/>
    <w:multiLevelType w:val="hybridMultilevel"/>
    <w:tmpl w:val="5024E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B"/>
    <w:rsid w:val="000476AD"/>
    <w:rsid w:val="001A26FC"/>
    <w:rsid w:val="001E340B"/>
    <w:rsid w:val="001E61BB"/>
    <w:rsid w:val="00205DD4"/>
    <w:rsid w:val="004501F3"/>
    <w:rsid w:val="00510964"/>
    <w:rsid w:val="0052216F"/>
    <w:rsid w:val="005B4F0B"/>
    <w:rsid w:val="00661C7C"/>
    <w:rsid w:val="006A3EA1"/>
    <w:rsid w:val="006F6CBD"/>
    <w:rsid w:val="00852AB2"/>
    <w:rsid w:val="008544AC"/>
    <w:rsid w:val="008D6383"/>
    <w:rsid w:val="008E3EFA"/>
    <w:rsid w:val="00D02B7B"/>
    <w:rsid w:val="00F35BAA"/>
    <w:rsid w:val="00FA4900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DC2044"/>
  <w14:defaultImageDpi w14:val="300"/>
  <w15:chartTrackingRefBased/>
  <w15:docId w15:val="{FB355EDC-8A22-4A72-BA1E-66A2559A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  <w:autoSpaceDE w:val="0"/>
    </w:pPr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before="240" w:after="60"/>
      <w:outlineLvl w:val="0"/>
    </w:pPr>
  </w:style>
  <w:style w:type="paragraph" w:styleId="Antrat4">
    <w:name w:val="heading 4"/>
    <w:basedOn w:val="prastasis"/>
    <w:next w:val="Pagrindinistekstas"/>
    <w:qFormat/>
    <w:pPr>
      <w:widowControl/>
      <w:numPr>
        <w:ilvl w:val="3"/>
        <w:numId w:val="1"/>
      </w:numPr>
      <w:autoSpaceDE/>
      <w:spacing w:before="280" w:after="280"/>
      <w:outlineLvl w:val="3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ipersaitas">
    <w:name w:val="Hyperlink"/>
  </w:style>
  <w:style w:type="character" w:customStyle="1" w:styleId="apple-converted-space">
    <w:name w:val="apple-converted-space"/>
  </w:style>
  <w:style w:type="character" w:customStyle="1" w:styleId="BodyTextChar">
    <w:name w:val="Body Text Char"/>
  </w:style>
  <w:style w:type="character" w:customStyle="1" w:styleId="Heading4Char">
    <w:name w:val="Heading 4 Char"/>
  </w:style>
  <w:style w:type="character" w:styleId="Grietas">
    <w:name w:val="Strong"/>
    <w:qFormat/>
    <w:rPr>
      <w:b/>
      <w:bCs/>
    </w:rPr>
  </w:style>
  <w:style w:type="character" w:customStyle="1" w:styleId="Heading1Char">
    <w:name w:val="Heading 1 Char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</w:style>
  <w:style w:type="paragraph" w:styleId="Pagrindinistekstas">
    <w:name w:val="Body Text"/>
    <w:basedOn w:val="prastasis"/>
    <w:pPr>
      <w:autoSpaceDE/>
      <w:jc w:val="both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Pagrindinistekstas1">
    <w:name w:val="Pagrindinis tekstas1"/>
    <w:pPr>
      <w:suppressAutoHyphens/>
      <w:autoSpaceDE w:val="0"/>
      <w:ind w:firstLine="312"/>
      <w:jc w:val="both"/>
    </w:pPr>
    <w:rPr>
      <w:lang w:eastAsia="en-US"/>
    </w:rPr>
  </w:style>
  <w:style w:type="paragraph" w:customStyle="1" w:styleId="Kadroturinys">
    <w:name w:val="Kadro turinys"/>
    <w:basedOn w:val="prastasis"/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uiPriority w:val="99"/>
    <w:unhideWhenUsed/>
    <w:rsid w:val="00D02B7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2B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BENDRADARBIAVIMO SUTARTIS</vt:lpstr>
      <vt:lpstr>BENDRADARBIAVIMO SUTARTIS</vt:lpstr>
    </vt:vector>
  </TitlesOfParts>
  <Company>Prior Entertainment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BENDRADARBIAVIMO SUTARTIS</dc:title>
  <dc:subject/>
  <dc:creator>Regina</dc:creator>
  <cp:keywords/>
  <cp:lastModifiedBy>Karūžaitė Rasa</cp:lastModifiedBy>
  <cp:revision>4</cp:revision>
  <cp:lastPrinted>2013-09-24T09:23:00Z</cp:lastPrinted>
  <dcterms:created xsi:type="dcterms:W3CDTF">2017-11-21T14:49:00Z</dcterms:created>
  <dcterms:modified xsi:type="dcterms:W3CDTF">2017-11-22T06:28:00Z</dcterms:modified>
</cp:coreProperties>
</file>