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DA" w:rsidRPr="008034C4" w:rsidRDefault="008A50DA" w:rsidP="0030611B">
      <w:pPr>
        <w:pStyle w:val="prastasiniatinklio"/>
        <w:spacing w:before="0" w:beforeAutospacing="0" w:after="0" w:afterAutospacing="0" w:line="360" w:lineRule="auto"/>
        <w:jc w:val="center"/>
      </w:pPr>
      <w:r w:rsidRPr="008034C4">
        <w:t>AIŠKINAMASIS RAŠTAS</w:t>
      </w:r>
    </w:p>
    <w:p w:rsidR="000D79B2" w:rsidRDefault="000D79B2" w:rsidP="008C3890">
      <w:pPr>
        <w:spacing w:line="360" w:lineRule="auto"/>
        <w:jc w:val="center"/>
      </w:pPr>
      <w:r>
        <w:t>Dėl Nevyriausybinių organizacijų ir bendruomeninės veiklos stiprinimo 2017-2019 metų veiksmų plano įgyvendinimo 2.3 priemonės „Remti bendruomeninę veiklą savivaldybėse“ įgyvendinimo Molėtų rajono savivaldybėje apraš</w:t>
      </w:r>
      <w:r w:rsidR="00220955">
        <w:t>o</w:t>
      </w:r>
      <w:bookmarkStart w:id="0" w:name="_GoBack"/>
      <w:bookmarkEnd w:id="0"/>
      <w:r>
        <w:t xml:space="preserve"> patvirtinimo </w:t>
      </w:r>
    </w:p>
    <w:p w:rsidR="000D79B2" w:rsidRDefault="000D79B2" w:rsidP="008034C4">
      <w:pPr>
        <w:jc w:val="center"/>
        <w:rPr>
          <w:lang w:val="lt-LT"/>
        </w:rPr>
      </w:pPr>
    </w:p>
    <w:p w:rsidR="008A50DA" w:rsidRPr="00C108B4" w:rsidRDefault="008A50DA" w:rsidP="00045386">
      <w:pPr>
        <w:pStyle w:val="prastasiniatinklio"/>
        <w:numPr>
          <w:ilvl w:val="0"/>
          <w:numId w:val="2"/>
        </w:numPr>
        <w:spacing w:before="0" w:beforeAutospacing="0" w:after="0" w:afterAutospacing="0" w:line="360" w:lineRule="auto"/>
        <w:jc w:val="both"/>
        <w:rPr>
          <w:b/>
          <w:bCs/>
        </w:rPr>
      </w:pPr>
      <w:r w:rsidRPr="00C108B4">
        <w:rPr>
          <w:b/>
          <w:bCs/>
        </w:rPr>
        <w:t>Parengto tarybos sprendimo projekto tikslai ir uždaviniai</w:t>
      </w:r>
    </w:p>
    <w:p w:rsidR="000D79B2" w:rsidRDefault="000D79B2" w:rsidP="00FD65C7">
      <w:pPr>
        <w:spacing w:line="360" w:lineRule="auto"/>
        <w:ind w:firstLine="720"/>
        <w:jc w:val="both"/>
      </w:pPr>
      <w:r>
        <w:t>Socialinės apsaugos ir darbo ministro 2017 m. birželio 9 d. įsakymu Nr A1-293 savivaldybėms paskirtos lėšos Nevyriausybinių organizacijų ir bendruomeninės veiklos stiprinimo 2017-2019 metų veiksmų plano įgyvendinimo 2.3 priemonei “Remti bendruomeninę veiklą savivaldybėse” (toliau – Priemonė) 2017 metais įgyvendinti. Priemonei įgyvendinti Molėtų rajone skirta 15 522 eurų. Lėšos savivaldybėms paskirstytos pagal Valstybės mokesčių inspekcijos prie Lietuvos Respublikos finansų ministerijos pateiktus duomenis apie asmenų, mokančių pajamų mokestį, skaičių savivaldybėse.</w:t>
      </w:r>
    </w:p>
    <w:p w:rsidR="000D79B2" w:rsidRDefault="000D79B2" w:rsidP="00FD65C7">
      <w:pPr>
        <w:spacing w:line="360" w:lineRule="auto"/>
        <w:ind w:firstLine="720"/>
        <w:jc w:val="both"/>
      </w:pPr>
      <w:r>
        <w:t xml:space="preserve">Savivaldybių tarybos ne vėliau kaip per 30 darbo dienų nuo Lietuvos Respublikos socialinės apsaugos ir darbo ministerijos (toliau – Ministerija) pranešimo apie Priemonei įgyvendinti skirtas lėšas turi patvirtinti </w:t>
      </w:r>
      <w:r w:rsidR="0044253D">
        <w:t>Priemonei įgyvendinti savivaldybių tvarkos aprašus (toliau – Savivaldybių tvarkos aprašas). Pasitvirtinus Savivaldybės tvarkos aprašą, Socialinių paslaugų priežiūros departamentas prie Ministerijos pasirašys Priemonei įgyvendinti skirtų valstybės biudžeto lėšų naudojimo sutartis ir perves Priemonei įgyvendinti numatytas lėšas.</w:t>
      </w:r>
      <w:r w:rsidR="008C3890">
        <w:t xml:space="preserve"> </w:t>
      </w:r>
    </w:p>
    <w:p w:rsidR="008A50DA" w:rsidRPr="00A01A27" w:rsidRDefault="008A50DA" w:rsidP="00D33DBC">
      <w:pPr>
        <w:spacing w:line="360" w:lineRule="auto"/>
        <w:ind w:firstLine="720"/>
        <w:jc w:val="both"/>
      </w:pPr>
      <w:r w:rsidRPr="00A01A27">
        <w:t>Parengto</w:t>
      </w:r>
      <w:r w:rsidR="004271BD">
        <w:t xml:space="preserve"> sprendimo projekto tikslas – patvirtinti Savivaldybės tvarkos aprašą</w:t>
      </w:r>
      <w:r>
        <w:t>.</w:t>
      </w:r>
    </w:p>
    <w:p w:rsidR="008A50DA" w:rsidRDefault="008A50DA" w:rsidP="00D156BB">
      <w:pPr>
        <w:pStyle w:val="prastasiniatinklio"/>
        <w:spacing w:before="0" w:beforeAutospacing="0" w:after="0" w:afterAutospacing="0" w:line="360" w:lineRule="auto"/>
        <w:ind w:firstLine="720"/>
        <w:jc w:val="both"/>
        <w:rPr>
          <w:b/>
          <w:bCs/>
        </w:rPr>
      </w:pPr>
      <w:r>
        <w:rPr>
          <w:b/>
          <w:bCs/>
        </w:rPr>
        <w:t xml:space="preserve">2. Šiuo metu esantis teisinis reglamentavimas </w:t>
      </w:r>
    </w:p>
    <w:p w:rsidR="008C3890" w:rsidRDefault="008A50DA" w:rsidP="009978B7">
      <w:pPr>
        <w:tabs>
          <w:tab w:val="left" w:pos="720"/>
          <w:tab w:val="num" w:pos="3960"/>
        </w:tabs>
        <w:spacing w:line="360" w:lineRule="auto"/>
        <w:ind w:firstLine="720"/>
        <w:jc w:val="both"/>
        <w:rPr>
          <w:lang w:val="lt-LT"/>
        </w:rPr>
      </w:pPr>
      <w:r w:rsidRPr="00A55179">
        <w:rPr>
          <w:lang w:val="lt-LT"/>
        </w:rPr>
        <w:t>Lietuvos Respublikos vie</w:t>
      </w:r>
      <w:r w:rsidR="008034C4">
        <w:rPr>
          <w:lang w:val="lt-LT"/>
        </w:rPr>
        <w:t>tos savivaldos įstatymo</w:t>
      </w:r>
      <w:r w:rsidRPr="00A55179">
        <w:rPr>
          <w:lang w:val="lt-LT"/>
        </w:rPr>
        <w:t xml:space="preserve"> 1</w:t>
      </w:r>
      <w:r w:rsidR="008C3890">
        <w:rPr>
          <w:lang w:val="lt-LT"/>
        </w:rPr>
        <w:t>6</w:t>
      </w:r>
      <w:r>
        <w:rPr>
          <w:lang w:val="lt-LT"/>
        </w:rPr>
        <w:t xml:space="preserve"> straipsnio 1</w:t>
      </w:r>
      <w:r w:rsidR="00A04250">
        <w:rPr>
          <w:lang w:val="lt-LT"/>
        </w:rPr>
        <w:t xml:space="preserve"> dalis ir </w:t>
      </w:r>
      <w:r w:rsidR="008C3890">
        <w:t>Nevyriausybinių organizacijų ir bendruomeninės veiklos stiprinimo 2017-2019 metų veiksmų plano įgyvendinimo 2.3 priemonės „Remti bendruomeninę veiklą savivaldybėse“ įgyvendinimo aprašas.</w:t>
      </w:r>
    </w:p>
    <w:p w:rsidR="008034C4" w:rsidRDefault="008A50DA" w:rsidP="00D33DBC">
      <w:pPr>
        <w:pStyle w:val="prastasiniatinklio"/>
        <w:spacing w:before="0" w:beforeAutospacing="0" w:after="0" w:afterAutospacing="0" w:line="360" w:lineRule="auto"/>
        <w:ind w:firstLine="720"/>
        <w:jc w:val="both"/>
      </w:pPr>
      <w:r>
        <w:rPr>
          <w:b/>
          <w:bCs/>
        </w:rPr>
        <w:t>3. Galimos teigiamos ir neigiamos pasekmės priėmus siūlomą tarybos sprendimo projektą</w:t>
      </w:r>
    </w:p>
    <w:p w:rsidR="008C3890" w:rsidRDefault="008C3890" w:rsidP="00D156BB">
      <w:pPr>
        <w:pStyle w:val="prastasiniatinklio"/>
        <w:spacing w:before="0" w:beforeAutospacing="0" w:after="0" w:afterAutospacing="0" w:line="360" w:lineRule="auto"/>
        <w:ind w:firstLine="720"/>
        <w:jc w:val="both"/>
      </w:pPr>
      <w:r>
        <w:t>Teigiamos pasekmės – Priemonės įgyvendinimas sustiprins bendruomenės narių sutelktumą, tarpusavio pasitikėjimą ir bendruomeninę veiklą.</w:t>
      </w:r>
    </w:p>
    <w:p w:rsidR="008A50DA" w:rsidRDefault="008A50DA" w:rsidP="00D156BB">
      <w:pPr>
        <w:pStyle w:val="prastasiniatinklio"/>
        <w:spacing w:before="0" w:beforeAutospacing="0" w:after="0" w:afterAutospacing="0" w:line="360" w:lineRule="auto"/>
        <w:ind w:firstLine="720"/>
        <w:jc w:val="both"/>
      </w:pPr>
      <w:r>
        <w:t>Neigiamų pasekmių nenumatoma.</w:t>
      </w:r>
    </w:p>
    <w:p w:rsidR="008A50DA" w:rsidRDefault="008A50DA" w:rsidP="00D156BB">
      <w:pPr>
        <w:pStyle w:val="prastasiniatinklio"/>
        <w:spacing w:before="0" w:beforeAutospacing="0" w:after="0" w:afterAutospacing="0" w:line="360" w:lineRule="auto"/>
        <w:ind w:firstLine="720"/>
        <w:jc w:val="both"/>
      </w:pPr>
      <w:r>
        <w:rPr>
          <w:b/>
          <w:bCs/>
        </w:rPr>
        <w:t>4. Priemonės sprendimui įgyvendinti</w:t>
      </w:r>
    </w:p>
    <w:p w:rsidR="008A50DA" w:rsidRPr="009978B7" w:rsidRDefault="008A50DA" w:rsidP="009978B7">
      <w:pPr>
        <w:tabs>
          <w:tab w:val="num" w:pos="0"/>
          <w:tab w:val="left" w:pos="720"/>
        </w:tabs>
        <w:spacing w:line="360" w:lineRule="auto"/>
        <w:ind w:firstLine="720"/>
        <w:jc w:val="both"/>
        <w:rPr>
          <w:lang w:val="lt-LT"/>
        </w:rPr>
      </w:pPr>
      <w:r w:rsidRPr="00803D0C">
        <w:rPr>
          <w:lang w:val="lt-LT"/>
        </w:rPr>
        <w:t>Teisės akto vykdymas.</w:t>
      </w:r>
    </w:p>
    <w:p w:rsidR="008A50DA" w:rsidRDefault="008A50DA" w:rsidP="00D156BB">
      <w:pPr>
        <w:pStyle w:val="prastasiniatinklio"/>
        <w:spacing w:before="0" w:beforeAutospacing="0" w:after="0" w:afterAutospacing="0" w:line="360" w:lineRule="auto"/>
        <w:ind w:firstLine="720"/>
        <w:jc w:val="both"/>
      </w:pPr>
      <w:r>
        <w:rPr>
          <w:b/>
          <w:bCs/>
        </w:rPr>
        <w:t>5. Lėšų poreikis ir jų šaltiniai (prireikus skaičiavimai ir išlaidų sąmatos)</w:t>
      </w:r>
    </w:p>
    <w:p w:rsidR="008A50DA" w:rsidRPr="00FC1EE0" w:rsidRDefault="008C3890" w:rsidP="00FC1EE0">
      <w:pPr>
        <w:tabs>
          <w:tab w:val="left" w:pos="720"/>
          <w:tab w:val="num" w:pos="3960"/>
        </w:tabs>
        <w:spacing w:line="360" w:lineRule="auto"/>
        <w:jc w:val="both"/>
        <w:rPr>
          <w:lang w:val="lt-LT"/>
        </w:rPr>
      </w:pPr>
      <w:r>
        <w:rPr>
          <w:lang w:val="lt-LT"/>
        </w:rPr>
        <w:tab/>
        <w:t>Papildomų lėšų nereikės.</w:t>
      </w:r>
    </w:p>
    <w:p w:rsidR="008A50DA" w:rsidRDefault="008A50DA" w:rsidP="00D156BB">
      <w:pPr>
        <w:pStyle w:val="prastasiniatinklio"/>
        <w:spacing w:before="0" w:beforeAutospacing="0" w:after="0" w:afterAutospacing="0" w:line="360" w:lineRule="auto"/>
        <w:ind w:firstLine="720"/>
        <w:jc w:val="both"/>
      </w:pPr>
      <w:r>
        <w:rPr>
          <w:b/>
          <w:bCs/>
        </w:rPr>
        <w:t>6.Vykdytojai, įvykdymo terminai</w:t>
      </w:r>
    </w:p>
    <w:p w:rsidR="008034C4" w:rsidRPr="008C3890" w:rsidRDefault="00D33DBC" w:rsidP="008C3890">
      <w:pPr>
        <w:tabs>
          <w:tab w:val="left" w:pos="720"/>
          <w:tab w:val="num" w:pos="3960"/>
        </w:tabs>
        <w:spacing w:line="360" w:lineRule="auto"/>
        <w:jc w:val="both"/>
        <w:rPr>
          <w:lang w:val="lt-LT"/>
        </w:rPr>
      </w:pPr>
      <w:r>
        <w:rPr>
          <w:lang w:val="lt-LT"/>
        </w:rPr>
        <w:tab/>
        <w:t>Kultūros</w:t>
      </w:r>
      <w:r w:rsidR="008C3890">
        <w:rPr>
          <w:lang w:val="lt-LT"/>
        </w:rPr>
        <w:t xml:space="preserve"> ir šveitimo skyriaus vedėjo pavaduotojas Gintautas Matkevičius, 2017 metai</w:t>
      </w:r>
      <w:r w:rsidR="00A3064B">
        <w:rPr>
          <w:lang w:val="lt-LT"/>
        </w:rPr>
        <w:t>.</w:t>
      </w:r>
    </w:p>
    <w:p w:rsidR="008034C4" w:rsidRDefault="008034C4" w:rsidP="00B4658F">
      <w:pPr>
        <w:pStyle w:val="prastasiniatinklio"/>
        <w:spacing w:before="0" w:beforeAutospacing="0" w:after="0" w:afterAutospacing="0" w:line="360" w:lineRule="auto"/>
        <w:ind w:firstLine="720"/>
      </w:pPr>
    </w:p>
    <w:p w:rsidR="008A50DA" w:rsidRPr="00E46F20" w:rsidRDefault="008A50DA" w:rsidP="00CB023F">
      <w:pPr>
        <w:tabs>
          <w:tab w:val="left" w:pos="1674"/>
        </w:tabs>
        <w:rPr>
          <w:lang w:val="lt-LT"/>
        </w:rPr>
      </w:pPr>
    </w:p>
    <w:sectPr w:rsidR="008A50DA" w:rsidRPr="00E46F20" w:rsidSect="00D466F7">
      <w:headerReference w:type="even" r:id="rId7"/>
      <w:headerReference w:type="default" r:id="rId8"/>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17" w:rsidRDefault="004A2517">
      <w:r>
        <w:separator/>
      </w:r>
    </w:p>
  </w:endnote>
  <w:endnote w:type="continuationSeparator" w:id="0">
    <w:p w:rsidR="004A2517" w:rsidRDefault="004A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17" w:rsidRDefault="004A2517">
      <w:r>
        <w:separator/>
      </w:r>
    </w:p>
  </w:footnote>
  <w:footnote w:type="continuationSeparator" w:id="0">
    <w:p w:rsidR="004A2517" w:rsidRDefault="004A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DA" w:rsidRDefault="008A50DA" w:rsidP="004D15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A50DA" w:rsidRDefault="008A50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DA" w:rsidRDefault="008A50DA" w:rsidP="004D15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3890">
      <w:rPr>
        <w:rStyle w:val="Puslapionumeris"/>
        <w:noProof/>
      </w:rPr>
      <w:t>2</w:t>
    </w:r>
    <w:r>
      <w:rPr>
        <w:rStyle w:val="Puslapionumeris"/>
      </w:rPr>
      <w:fldChar w:fldCharType="end"/>
    </w:r>
  </w:p>
  <w:p w:rsidR="008A50DA" w:rsidRDefault="008A50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3A5F"/>
    <w:multiLevelType w:val="hybridMultilevel"/>
    <w:tmpl w:val="6220FCBC"/>
    <w:lvl w:ilvl="0" w:tplc="7D48B16E">
      <w:start w:val="2013"/>
      <w:numFmt w:val="bullet"/>
      <w:lvlText w:val="-"/>
      <w:lvlJc w:val="left"/>
      <w:pPr>
        <w:tabs>
          <w:tab w:val="num" w:pos="644"/>
        </w:tabs>
        <w:ind w:left="644" w:hanging="360"/>
      </w:pPr>
      <w:rPr>
        <w:rFonts w:ascii="Times New Roman" w:eastAsia="Times New Roman" w:hAnsi="Times New Roman" w:hint="default"/>
      </w:rPr>
    </w:lvl>
    <w:lvl w:ilvl="1" w:tplc="04270003" w:tentative="1">
      <w:start w:val="1"/>
      <w:numFmt w:val="bullet"/>
      <w:lvlText w:val="o"/>
      <w:lvlJc w:val="left"/>
      <w:pPr>
        <w:tabs>
          <w:tab w:val="num" w:pos="1364"/>
        </w:tabs>
        <w:ind w:left="1364" w:hanging="360"/>
      </w:pPr>
      <w:rPr>
        <w:rFonts w:ascii="Courier New" w:hAnsi="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3AF46E30"/>
    <w:multiLevelType w:val="hybridMultilevel"/>
    <w:tmpl w:val="CBD40798"/>
    <w:lvl w:ilvl="0" w:tplc="0F0CC3E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8CF7C72"/>
    <w:multiLevelType w:val="hybridMultilevel"/>
    <w:tmpl w:val="B400D62A"/>
    <w:lvl w:ilvl="0" w:tplc="002C099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F6D4CF0"/>
    <w:multiLevelType w:val="hybridMultilevel"/>
    <w:tmpl w:val="D45C64A2"/>
    <w:lvl w:ilvl="0" w:tplc="9CC49ABE">
      <w:start w:val="1"/>
      <w:numFmt w:val="upperLetter"/>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abstractNum w:abstractNumId="4" w15:restartNumberingAfterBreak="0">
    <w:nsid w:val="4F8A2351"/>
    <w:multiLevelType w:val="hybridMultilevel"/>
    <w:tmpl w:val="E72C10DE"/>
    <w:lvl w:ilvl="0" w:tplc="EBF82B28">
      <w:start w:val="1"/>
      <w:numFmt w:val="decimal"/>
      <w:lvlText w:val="%1."/>
      <w:lvlJc w:val="left"/>
      <w:pPr>
        <w:tabs>
          <w:tab w:val="num" w:pos="1680"/>
        </w:tabs>
        <w:ind w:left="1680" w:hanging="9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270DD"/>
    <w:rsid w:val="00035E1F"/>
    <w:rsid w:val="00037F4F"/>
    <w:rsid w:val="00045386"/>
    <w:rsid w:val="000462AA"/>
    <w:rsid w:val="0004740B"/>
    <w:rsid w:val="00084F62"/>
    <w:rsid w:val="000912CB"/>
    <w:rsid w:val="00092EDE"/>
    <w:rsid w:val="00095CCB"/>
    <w:rsid w:val="000D2937"/>
    <w:rsid w:val="000D79B2"/>
    <w:rsid w:val="000F12E2"/>
    <w:rsid w:val="00105A6E"/>
    <w:rsid w:val="0014291D"/>
    <w:rsid w:val="001B699C"/>
    <w:rsid w:val="001D1CD7"/>
    <w:rsid w:val="001E2014"/>
    <w:rsid w:val="00210F11"/>
    <w:rsid w:val="00220955"/>
    <w:rsid w:val="00232874"/>
    <w:rsid w:val="002352C6"/>
    <w:rsid w:val="00257F76"/>
    <w:rsid w:val="00272308"/>
    <w:rsid w:val="0027277A"/>
    <w:rsid w:val="002C2666"/>
    <w:rsid w:val="002D09E3"/>
    <w:rsid w:val="00305707"/>
    <w:rsid w:val="0030611B"/>
    <w:rsid w:val="00317B40"/>
    <w:rsid w:val="00333958"/>
    <w:rsid w:val="00344D27"/>
    <w:rsid w:val="003642EC"/>
    <w:rsid w:val="00382B64"/>
    <w:rsid w:val="00395A93"/>
    <w:rsid w:val="003F1BED"/>
    <w:rsid w:val="00426003"/>
    <w:rsid w:val="004271BD"/>
    <w:rsid w:val="004377E8"/>
    <w:rsid w:val="0044118C"/>
    <w:rsid w:val="0044253D"/>
    <w:rsid w:val="004562A9"/>
    <w:rsid w:val="004663A6"/>
    <w:rsid w:val="004824F3"/>
    <w:rsid w:val="004A2517"/>
    <w:rsid w:val="004B2C6E"/>
    <w:rsid w:val="004B6C47"/>
    <w:rsid w:val="004C52A7"/>
    <w:rsid w:val="004D1569"/>
    <w:rsid w:val="004E023C"/>
    <w:rsid w:val="004E4F6A"/>
    <w:rsid w:val="004E59ED"/>
    <w:rsid w:val="005154BB"/>
    <w:rsid w:val="00537727"/>
    <w:rsid w:val="00553EED"/>
    <w:rsid w:val="00585631"/>
    <w:rsid w:val="005912D9"/>
    <w:rsid w:val="00592B3C"/>
    <w:rsid w:val="0059501E"/>
    <w:rsid w:val="005C6C7A"/>
    <w:rsid w:val="005E6581"/>
    <w:rsid w:val="006058D4"/>
    <w:rsid w:val="0060764C"/>
    <w:rsid w:val="00612816"/>
    <w:rsid w:val="00615377"/>
    <w:rsid w:val="00620961"/>
    <w:rsid w:val="0063046B"/>
    <w:rsid w:val="00673F87"/>
    <w:rsid w:val="00675E4A"/>
    <w:rsid w:val="0068739F"/>
    <w:rsid w:val="00694D12"/>
    <w:rsid w:val="006C34E0"/>
    <w:rsid w:val="006F6D11"/>
    <w:rsid w:val="00710A2A"/>
    <w:rsid w:val="00715809"/>
    <w:rsid w:val="00746386"/>
    <w:rsid w:val="00750EE3"/>
    <w:rsid w:val="00751AF3"/>
    <w:rsid w:val="0076221A"/>
    <w:rsid w:val="0079030F"/>
    <w:rsid w:val="007A6A13"/>
    <w:rsid w:val="007F3552"/>
    <w:rsid w:val="008034C4"/>
    <w:rsid w:val="00803D0C"/>
    <w:rsid w:val="00810950"/>
    <w:rsid w:val="0083584A"/>
    <w:rsid w:val="00836F36"/>
    <w:rsid w:val="0089111F"/>
    <w:rsid w:val="008A21DC"/>
    <w:rsid w:val="008A50DA"/>
    <w:rsid w:val="008B2B3D"/>
    <w:rsid w:val="008B5A5F"/>
    <w:rsid w:val="008C3890"/>
    <w:rsid w:val="008F6241"/>
    <w:rsid w:val="008F669F"/>
    <w:rsid w:val="008F78BB"/>
    <w:rsid w:val="00901B83"/>
    <w:rsid w:val="00905EAB"/>
    <w:rsid w:val="0092675B"/>
    <w:rsid w:val="00933D79"/>
    <w:rsid w:val="009340CB"/>
    <w:rsid w:val="0094207E"/>
    <w:rsid w:val="0096154B"/>
    <w:rsid w:val="009978B7"/>
    <w:rsid w:val="009D1EF6"/>
    <w:rsid w:val="009E0CBC"/>
    <w:rsid w:val="00A01A27"/>
    <w:rsid w:val="00A04250"/>
    <w:rsid w:val="00A25074"/>
    <w:rsid w:val="00A3064B"/>
    <w:rsid w:val="00A320A5"/>
    <w:rsid w:val="00A36FC4"/>
    <w:rsid w:val="00A376BE"/>
    <w:rsid w:val="00A55179"/>
    <w:rsid w:val="00AA4465"/>
    <w:rsid w:val="00AC06DE"/>
    <w:rsid w:val="00AC5A12"/>
    <w:rsid w:val="00AC6527"/>
    <w:rsid w:val="00AD042D"/>
    <w:rsid w:val="00AE7A21"/>
    <w:rsid w:val="00B10791"/>
    <w:rsid w:val="00B12502"/>
    <w:rsid w:val="00B146E0"/>
    <w:rsid w:val="00B260E2"/>
    <w:rsid w:val="00B4658F"/>
    <w:rsid w:val="00B641BE"/>
    <w:rsid w:val="00B64CE1"/>
    <w:rsid w:val="00B6636F"/>
    <w:rsid w:val="00BA0B89"/>
    <w:rsid w:val="00BD557F"/>
    <w:rsid w:val="00BD6FF5"/>
    <w:rsid w:val="00C024C5"/>
    <w:rsid w:val="00C05FB8"/>
    <w:rsid w:val="00C108B4"/>
    <w:rsid w:val="00C23AF0"/>
    <w:rsid w:val="00C268C5"/>
    <w:rsid w:val="00C77598"/>
    <w:rsid w:val="00C777E2"/>
    <w:rsid w:val="00C96494"/>
    <w:rsid w:val="00CA18BE"/>
    <w:rsid w:val="00CA7B97"/>
    <w:rsid w:val="00CB023F"/>
    <w:rsid w:val="00CC0B13"/>
    <w:rsid w:val="00CE3EA8"/>
    <w:rsid w:val="00D13C14"/>
    <w:rsid w:val="00D156BB"/>
    <w:rsid w:val="00D30681"/>
    <w:rsid w:val="00D32869"/>
    <w:rsid w:val="00D33DBC"/>
    <w:rsid w:val="00D466F7"/>
    <w:rsid w:val="00D91CBF"/>
    <w:rsid w:val="00D94974"/>
    <w:rsid w:val="00E077E7"/>
    <w:rsid w:val="00E32C82"/>
    <w:rsid w:val="00E4342E"/>
    <w:rsid w:val="00E46F20"/>
    <w:rsid w:val="00E51AE0"/>
    <w:rsid w:val="00E61C4D"/>
    <w:rsid w:val="00E71BA4"/>
    <w:rsid w:val="00E942CC"/>
    <w:rsid w:val="00EA0571"/>
    <w:rsid w:val="00F22C49"/>
    <w:rsid w:val="00F27237"/>
    <w:rsid w:val="00F47A2F"/>
    <w:rsid w:val="00F53477"/>
    <w:rsid w:val="00FB294C"/>
    <w:rsid w:val="00FB3A04"/>
    <w:rsid w:val="00FB6A58"/>
    <w:rsid w:val="00FC1EE0"/>
    <w:rsid w:val="00FD4974"/>
    <w:rsid w:val="00FD4A98"/>
    <w:rsid w:val="00FD65C7"/>
    <w:rsid w:val="00FF6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9E825"/>
  <w15:docId w15:val="{94582038-6044-4506-8136-45ED740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uiPriority w:val="99"/>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link w:val="DokumentostruktraDiagrama"/>
    <w:uiPriority w:val="99"/>
    <w:semiHidden/>
    <w:rsid w:val="00710A2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CA18BE"/>
    <w:rPr>
      <w:rFonts w:cs="Times New Roman"/>
      <w:sz w:val="2"/>
      <w:lang w:val="en-GB" w:eastAsia="en-US"/>
    </w:rPr>
  </w:style>
  <w:style w:type="paragraph" w:styleId="prastasiniatinklio">
    <w:name w:val="Normal (Web)"/>
    <w:basedOn w:val="prastasis"/>
    <w:uiPriority w:val="99"/>
    <w:rsid w:val="00A320A5"/>
    <w:pPr>
      <w:spacing w:before="100" w:beforeAutospacing="1" w:after="100" w:afterAutospacing="1"/>
    </w:pPr>
    <w:rPr>
      <w:lang w:val="lt-LT" w:eastAsia="lt-LT"/>
    </w:rPr>
  </w:style>
  <w:style w:type="paragraph" w:styleId="Pagrindiniotekstotrauka3">
    <w:name w:val="Body Text Indent 3"/>
    <w:basedOn w:val="prastasis"/>
    <w:link w:val="Pagrindiniotekstotrauka3Diagrama"/>
    <w:uiPriority w:val="99"/>
    <w:rsid w:val="00045386"/>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CA18BE"/>
    <w:rPr>
      <w:rFonts w:cs="Times New Roman"/>
      <w:sz w:val="16"/>
      <w:szCs w:val="16"/>
      <w:lang w:val="en-GB" w:eastAsia="en-US"/>
    </w:rPr>
  </w:style>
  <w:style w:type="table" w:styleId="Lentelstinklelis">
    <w:name w:val="Table Grid"/>
    <w:basedOn w:val="prastojilentel"/>
    <w:uiPriority w:val="99"/>
    <w:rsid w:val="005856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466F7"/>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CA18BE"/>
    <w:rPr>
      <w:rFonts w:cs="Times New Roman"/>
      <w:sz w:val="24"/>
      <w:szCs w:val="24"/>
      <w:lang w:val="en-GB" w:eastAsia="en-US"/>
    </w:rPr>
  </w:style>
  <w:style w:type="character" w:styleId="Puslapionumeris">
    <w:name w:val="page number"/>
    <w:basedOn w:val="Numatytasispastraiposriftas"/>
    <w:uiPriority w:val="99"/>
    <w:rsid w:val="00D466F7"/>
    <w:rPr>
      <w:rFonts w:cs="Times New Roman"/>
    </w:rPr>
  </w:style>
  <w:style w:type="character" w:customStyle="1" w:styleId="LLCRedakcija">
    <w:name w:val="LLCRedakcija"/>
    <w:basedOn w:val="Numatytasispastraiposriftas"/>
    <w:uiPriority w:val="99"/>
    <w:rsid w:val="00A55179"/>
    <w:rPr>
      <w:rFonts w:cs="Times New Roman"/>
      <w:i/>
    </w:rPr>
  </w:style>
  <w:style w:type="paragraph" w:styleId="Pagrindiniotekstotrauka2">
    <w:name w:val="Body Text Indent 2"/>
    <w:basedOn w:val="prastasis"/>
    <w:link w:val="Pagrindiniotekstotrauka2Diagrama"/>
    <w:uiPriority w:val="99"/>
    <w:rsid w:val="00A55179"/>
    <w:pPr>
      <w:spacing w:after="120" w:line="480" w:lineRule="auto"/>
      <w:ind w:left="283"/>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592B3C"/>
    <w:rPr>
      <w:rFonts w:cs="Times New Roman"/>
      <w:sz w:val="24"/>
      <w:szCs w:val="24"/>
      <w:lang w:val="en-GB" w:eastAsia="en-US"/>
    </w:rPr>
  </w:style>
  <w:style w:type="character" w:styleId="Hipersaitas">
    <w:name w:val="Hyperlink"/>
    <w:basedOn w:val="Numatytasispastraiposriftas"/>
    <w:uiPriority w:val="99"/>
    <w:unhideWhenUsed/>
    <w:rsid w:val="0063046B"/>
    <w:rPr>
      <w:color w:val="0000FF"/>
      <w:u w:val="single"/>
    </w:rPr>
  </w:style>
  <w:style w:type="paragraph" w:styleId="HTMLiankstoformatuotas">
    <w:name w:val="HTML Preformatted"/>
    <w:basedOn w:val="prastasis"/>
    <w:link w:val="HTMLiankstoformatuotasDiagrama"/>
    <w:uiPriority w:val="99"/>
    <w:semiHidden/>
    <w:unhideWhenUsed/>
    <w:rsid w:val="00630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63046B"/>
    <w:rPr>
      <w:rFonts w:ascii="Courier New" w:hAnsi="Courier New" w:cs="Courier New"/>
      <w:sz w:val="20"/>
      <w:szCs w:val="20"/>
    </w:rPr>
  </w:style>
  <w:style w:type="paragraph" w:styleId="Sraopastraipa">
    <w:name w:val="List Paragraph"/>
    <w:basedOn w:val="prastasis"/>
    <w:uiPriority w:val="34"/>
    <w:qFormat/>
    <w:rsid w:val="0063046B"/>
    <w:pPr>
      <w:ind w:left="720"/>
      <w:contextualSpacing/>
    </w:pPr>
  </w:style>
  <w:style w:type="paragraph" w:styleId="Debesliotekstas">
    <w:name w:val="Balloon Text"/>
    <w:basedOn w:val="prastasis"/>
    <w:link w:val="DebesliotekstasDiagrama"/>
    <w:uiPriority w:val="99"/>
    <w:semiHidden/>
    <w:unhideWhenUsed/>
    <w:rsid w:val="00FB6A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6A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53148">
      <w:marLeft w:val="0"/>
      <w:marRight w:val="0"/>
      <w:marTop w:val="0"/>
      <w:marBottom w:val="0"/>
      <w:divBdr>
        <w:top w:val="none" w:sz="0" w:space="0" w:color="auto"/>
        <w:left w:val="none" w:sz="0" w:space="0" w:color="auto"/>
        <w:bottom w:val="none" w:sz="0" w:space="0" w:color="auto"/>
        <w:right w:val="none" w:sz="0" w:space="0" w:color="auto"/>
      </w:divBdr>
    </w:div>
    <w:div w:id="1488353149">
      <w:marLeft w:val="0"/>
      <w:marRight w:val="0"/>
      <w:marTop w:val="0"/>
      <w:marBottom w:val="0"/>
      <w:divBdr>
        <w:top w:val="none" w:sz="0" w:space="0" w:color="auto"/>
        <w:left w:val="none" w:sz="0" w:space="0" w:color="auto"/>
        <w:bottom w:val="none" w:sz="0" w:space="0" w:color="auto"/>
        <w:right w:val="none" w:sz="0" w:space="0" w:color="auto"/>
      </w:divBdr>
    </w:div>
    <w:div w:id="1488353150">
      <w:marLeft w:val="0"/>
      <w:marRight w:val="0"/>
      <w:marTop w:val="0"/>
      <w:marBottom w:val="0"/>
      <w:divBdr>
        <w:top w:val="none" w:sz="0" w:space="0" w:color="auto"/>
        <w:left w:val="none" w:sz="0" w:space="0" w:color="auto"/>
        <w:bottom w:val="none" w:sz="0" w:space="0" w:color="auto"/>
        <w:right w:val="none" w:sz="0" w:space="0" w:color="auto"/>
      </w:divBdr>
    </w:div>
    <w:div w:id="1488353151">
      <w:marLeft w:val="0"/>
      <w:marRight w:val="0"/>
      <w:marTop w:val="0"/>
      <w:marBottom w:val="0"/>
      <w:divBdr>
        <w:top w:val="none" w:sz="0" w:space="0" w:color="auto"/>
        <w:left w:val="none" w:sz="0" w:space="0" w:color="auto"/>
        <w:bottom w:val="none" w:sz="0" w:space="0" w:color="auto"/>
        <w:right w:val="none" w:sz="0" w:space="0" w:color="auto"/>
      </w:divBdr>
    </w:div>
    <w:div w:id="18110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1492</Words>
  <Characters>851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Matkevičius Gintautas</cp:lastModifiedBy>
  <cp:revision>6</cp:revision>
  <cp:lastPrinted>2017-03-14T11:13:00Z</cp:lastPrinted>
  <dcterms:created xsi:type="dcterms:W3CDTF">2017-06-20T08:44:00Z</dcterms:created>
  <dcterms:modified xsi:type="dcterms:W3CDTF">2017-06-20T13:53:00Z</dcterms:modified>
</cp:coreProperties>
</file>