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F42245" w:rsidRPr="00F42245" w:rsidRDefault="00011556" w:rsidP="00F42245">
      <w:pPr>
        <w:tabs>
          <w:tab w:val="left" w:pos="720"/>
          <w:tab w:val="num" w:pos="3960"/>
        </w:tabs>
        <w:rPr>
          <w:rFonts w:eastAsia="Times New Roman" w:cs="Times New Roman"/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42245" w:rsidRPr="00F42245">
        <w:rPr>
          <w:rFonts w:eastAsia="Times New Roman" w:cs="Times New Roman"/>
          <w:szCs w:val="24"/>
        </w:rPr>
        <w:t>Dėl Molėtų rajono savivaldybės tarybos 2015 m. sausio 29 d. sprendimo Nr. B1-24 „Dėl viešosios įstaigos Molėtų turizmo ir vers</w:t>
      </w:r>
      <w:r w:rsidR="00F42245">
        <w:rPr>
          <w:rFonts w:eastAsia="Times New Roman" w:cs="Times New Roman"/>
          <w:szCs w:val="24"/>
        </w:rPr>
        <w:t xml:space="preserve">lo informacijos centro teikiamų </w:t>
      </w:r>
      <w:r w:rsidR="00F42245" w:rsidRPr="00F42245">
        <w:rPr>
          <w:rFonts w:eastAsia="Times New Roman" w:cs="Times New Roman"/>
          <w:szCs w:val="24"/>
        </w:rPr>
        <w:t>atlygintinų paslaugų kainų nustatymo“ pakeitimo</w:t>
      </w:r>
    </w:p>
    <w:p w:rsidR="009A2C77" w:rsidRPr="00EA7E39" w:rsidRDefault="00011556" w:rsidP="00F42245">
      <w:pPr>
        <w:spacing w:after="160" w:line="360" w:lineRule="auto"/>
        <w:rPr>
          <w:rFonts w:eastAsia="Times New Roman" w:cs="Times New Roman"/>
          <w:szCs w:val="24"/>
          <w:lang w:val="pt-BR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42245">
        <w:rPr>
          <w:rFonts w:eastAsia="Times New Roman" w:cs="Times New Roman"/>
          <w:szCs w:val="24"/>
          <w:lang w:eastAsia="lt-LT"/>
        </w:rPr>
        <w:t>Aldona Rusteikienė</w:t>
      </w:r>
      <w:r w:rsidR="00EA7E39">
        <w:rPr>
          <w:rFonts w:eastAsia="Times New Roman" w:cs="Times New Roman"/>
          <w:szCs w:val="24"/>
          <w:lang w:eastAsia="lt-LT"/>
        </w:rPr>
        <w:t xml:space="preserve">, </w:t>
      </w:r>
      <w:r w:rsidR="00F42245">
        <w:rPr>
          <w:rFonts w:eastAsia="Times New Roman" w:cs="Times New Roman"/>
          <w:szCs w:val="24"/>
          <w:lang w:eastAsia="lt-LT"/>
        </w:rPr>
        <w:t>Turto skyriaus vedėja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EA7E39" w:rsidRDefault="008952F2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227CF2" w:rsidRDefault="005860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227CF2" w:rsidRDefault="00432B2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227CF2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227CF2" w:rsidRDefault="00605A95" w:rsidP="00227C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605A95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427"/>
        <w:gridCol w:w="2693"/>
      </w:tblGrid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42245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Turto skyriaus vedėja Aldona Rusteikienė</w:t>
            </w:r>
            <w:bookmarkStart w:id="0" w:name="_GoBack"/>
            <w:bookmarkEnd w:id="0"/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605A95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5860D4">
              <w:rPr>
                <w:rFonts w:eastAsia="Times New Roman" w:cs="Times New Roman"/>
                <w:sz w:val="22"/>
                <w:lang w:eastAsia="lt-LT"/>
              </w:rPr>
              <w:t>2017-05-17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42245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BF" w:rsidRDefault="001E0EBF" w:rsidP="00011556">
      <w:pPr>
        <w:spacing w:after="0" w:line="240" w:lineRule="auto"/>
      </w:pPr>
      <w:r>
        <w:separator/>
      </w:r>
    </w:p>
  </w:endnote>
  <w:endnote w:type="continuationSeparator" w:id="0">
    <w:p w:rsidR="001E0EBF" w:rsidRDefault="001E0EBF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BF" w:rsidRDefault="001E0EBF" w:rsidP="00011556">
      <w:pPr>
        <w:spacing w:after="0" w:line="240" w:lineRule="auto"/>
      </w:pPr>
      <w:r>
        <w:separator/>
      </w:r>
    </w:p>
  </w:footnote>
  <w:footnote w:type="continuationSeparator" w:id="0">
    <w:p w:rsidR="001E0EBF" w:rsidRDefault="001E0EBF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84211"/>
      <w:docPartObj>
        <w:docPartGallery w:val="Page Numbers (Top of Page)"/>
        <w:docPartUnique/>
      </w:docPartObj>
    </w:sdtPr>
    <w:sdtContent>
      <w:p w:rsidR="00F42245" w:rsidRDefault="00F422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42245" w:rsidRDefault="00F4224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1E0EBF"/>
    <w:rsid w:val="00227CF2"/>
    <w:rsid w:val="002819ED"/>
    <w:rsid w:val="003550F1"/>
    <w:rsid w:val="00432B28"/>
    <w:rsid w:val="00450999"/>
    <w:rsid w:val="005342F9"/>
    <w:rsid w:val="005860D4"/>
    <w:rsid w:val="00605A95"/>
    <w:rsid w:val="0064472D"/>
    <w:rsid w:val="008410FA"/>
    <w:rsid w:val="008436B3"/>
    <w:rsid w:val="008952F2"/>
    <w:rsid w:val="00977F7D"/>
    <w:rsid w:val="009A2C77"/>
    <w:rsid w:val="00AC37BC"/>
    <w:rsid w:val="00B221AC"/>
    <w:rsid w:val="00C06BAA"/>
    <w:rsid w:val="00CF576B"/>
    <w:rsid w:val="00D716D6"/>
    <w:rsid w:val="00DB4C2A"/>
    <w:rsid w:val="00EA7E39"/>
    <w:rsid w:val="00F42245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38E7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6BA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42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2245"/>
  </w:style>
  <w:style w:type="paragraph" w:styleId="Porat">
    <w:name w:val="footer"/>
    <w:basedOn w:val="prastasis"/>
    <w:link w:val="PoratDiagrama"/>
    <w:uiPriority w:val="99"/>
    <w:unhideWhenUsed/>
    <w:rsid w:val="00F42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Rusteikienė Aldona</cp:lastModifiedBy>
  <cp:revision>3</cp:revision>
  <cp:lastPrinted>2017-02-15T07:41:00Z</cp:lastPrinted>
  <dcterms:created xsi:type="dcterms:W3CDTF">2017-05-17T07:21:00Z</dcterms:created>
  <dcterms:modified xsi:type="dcterms:W3CDTF">2017-05-17T07:42:00Z</dcterms:modified>
</cp:coreProperties>
</file>