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07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ir jo perdavimo Molėtų 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viešajai bibliotekai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0769AD" w:rsidRDefault="000769AD" w:rsidP="00F32BC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267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Lietuvos nacionalinė Martyno Mažvydo biblioteka (toliau – Nacionalinė biblioteka) </w:t>
      </w:r>
      <w:r w:rsidRPr="000769AD">
        <w:rPr>
          <w:rFonts w:ascii="Times New Roman" w:hAnsi="Times New Roman" w:cs="Times New Roman"/>
          <w:sz w:val="24"/>
          <w:szCs w:val="24"/>
        </w:rPr>
        <w:t>201</w:t>
      </w:r>
      <w:r w:rsidR="00F32BCF">
        <w:rPr>
          <w:rFonts w:ascii="Times New Roman" w:hAnsi="Times New Roman" w:cs="Times New Roman"/>
          <w:sz w:val="24"/>
          <w:szCs w:val="24"/>
        </w:rPr>
        <w:t>7</w:t>
      </w:r>
      <w:r w:rsidRPr="000769AD">
        <w:rPr>
          <w:rFonts w:ascii="Times New Roman" w:hAnsi="Times New Roman" w:cs="Times New Roman"/>
          <w:sz w:val="24"/>
          <w:szCs w:val="24"/>
        </w:rPr>
        <w:t xml:space="preserve"> m. </w:t>
      </w:r>
      <w:r w:rsidR="0099267D">
        <w:rPr>
          <w:rFonts w:ascii="Times New Roman" w:hAnsi="Times New Roman" w:cs="Times New Roman"/>
          <w:sz w:val="24"/>
          <w:szCs w:val="24"/>
        </w:rPr>
        <w:t>kovo 24</w:t>
      </w:r>
      <w:r w:rsidRPr="000769AD">
        <w:rPr>
          <w:rFonts w:ascii="Times New Roman" w:hAnsi="Times New Roman" w:cs="Times New Roman"/>
          <w:sz w:val="24"/>
          <w:szCs w:val="24"/>
        </w:rPr>
        <w:t xml:space="preserve"> d. rašt</w:t>
      </w:r>
      <w:r w:rsidR="000829EA">
        <w:rPr>
          <w:rFonts w:ascii="Times New Roman" w:hAnsi="Times New Roman" w:cs="Times New Roman"/>
          <w:sz w:val="24"/>
          <w:szCs w:val="24"/>
        </w:rPr>
        <w:t>u</w:t>
      </w:r>
      <w:r w:rsidRPr="000769AD">
        <w:rPr>
          <w:rFonts w:ascii="Times New Roman" w:hAnsi="Times New Roman" w:cs="Times New Roman"/>
          <w:sz w:val="24"/>
          <w:szCs w:val="24"/>
        </w:rPr>
        <w:t xml:space="preserve"> Nr. SD-1</w:t>
      </w:r>
      <w:r w:rsidR="00F32BCF">
        <w:rPr>
          <w:rFonts w:ascii="Times New Roman" w:hAnsi="Times New Roman" w:cs="Times New Roman"/>
          <w:sz w:val="24"/>
          <w:szCs w:val="24"/>
        </w:rPr>
        <w:t>7</w:t>
      </w:r>
      <w:r w:rsidRPr="000769AD">
        <w:rPr>
          <w:rFonts w:ascii="Times New Roman" w:hAnsi="Times New Roman" w:cs="Times New Roman"/>
          <w:sz w:val="24"/>
          <w:szCs w:val="24"/>
        </w:rPr>
        <w:t>-</w:t>
      </w:r>
      <w:r w:rsidR="0099267D">
        <w:rPr>
          <w:rFonts w:ascii="Times New Roman" w:hAnsi="Times New Roman" w:cs="Times New Roman"/>
          <w:sz w:val="24"/>
          <w:szCs w:val="24"/>
        </w:rPr>
        <w:t>40</w:t>
      </w:r>
      <w:r w:rsidRPr="000769AD">
        <w:rPr>
          <w:rFonts w:ascii="Times New Roman" w:hAnsi="Times New Roman" w:cs="Times New Roman"/>
          <w:sz w:val="24"/>
          <w:szCs w:val="24"/>
        </w:rPr>
        <w:t xml:space="preserve"> „Dėl sutikimo priimti valstybės turtą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informavo, kad </w:t>
      </w:r>
      <w:r w:rsidR="00F32BCF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</w:t>
      </w:r>
      <w:r w:rsidR="0099267D">
        <w:rPr>
          <w:rFonts w:ascii="Times New Roman" w:eastAsia="Times New Roman" w:hAnsi="Times New Roman" w:cs="Times New Roman"/>
          <w:sz w:val="24"/>
          <w:szCs w:val="24"/>
        </w:rPr>
        <w:t>valstybės ir savivaldybių turto valdymo, naudojimo ir disponavimo juo įstatymo 20 straipsnio 1 dalies 4 punktu ir įgyvendindama 2015 m. kovo 17 d. projekto vykdymo dalinio finansavimo sutarties Nr. S/HUM-12(6.42)/2016, sudarytos tarp Nacionalinės bibliotekos ir Lietuvos kultūros tarybos , 2.3.5 punktą, vykdo materialiojo turto perdavimo procedūrą savivaldybių viešosioms bibliotekoms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ir prašo Molėtų rajono savivaldybės taryb</w:t>
      </w:r>
      <w:r w:rsidR="00DD67D4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priimti sprendimą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turt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nuosavybėn. Minėtame </w:t>
      </w:r>
      <w:r w:rsidRPr="00F32BCF">
        <w:rPr>
          <w:rFonts w:ascii="Times New Roman" w:eastAsia="Times New Roman" w:hAnsi="Times New Roman" w:cs="Times New Roman"/>
          <w:sz w:val="24"/>
          <w:szCs w:val="24"/>
        </w:rPr>
        <w:t>rašte prašoma nurodyti, kad perduodamas turtas bus naudojamas tik bibliotekos veikl</w:t>
      </w:r>
      <w:r w:rsidR="0099267D">
        <w:rPr>
          <w:rFonts w:ascii="Times New Roman" w:eastAsia="Times New Roman" w:hAnsi="Times New Roman" w:cs="Times New Roman"/>
          <w:sz w:val="24"/>
          <w:szCs w:val="24"/>
        </w:rPr>
        <w:t>ai.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Parengto tarybos sprendimo projekto tikslas – sutikti perimti valstybės turtą savivaldybės nuosavybė</w:t>
      </w:r>
      <w:r w:rsidR="000D2D37">
        <w:rPr>
          <w:rFonts w:ascii="Times New Roman" w:eastAsia="Times New Roman" w:hAnsi="Times New Roman" w:cs="Times New Roman"/>
          <w:sz w:val="24"/>
          <w:szCs w:val="24"/>
        </w:rPr>
        <w:t>n savarankiškosioms savivaldybės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funkcijoms įgyvendinti ir perduoti jį Molėtų r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savivaldybės viešajai bibliotekai valdyti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0769AD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6 straipsnio 13</w:t>
      </w:r>
      <w:r w:rsidR="000E5A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24 punktai, 16 </w:t>
      </w:r>
      <w:r w:rsidR="00D059A5">
        <w:rPr>
          <w:rFonts w:ascii="Times New Roman" w:eastAsia="Times New Roman" w:hAnsi="Times New Roman" w:cs="Times New Roman"/>
          <w:sz w:val="24"/>
          <w:szCs w:val="24"/>
        </w:rPr>
        <w:t>straipsnio 2 dalies 26 punktas;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6 straipsnio 2 punktas, 12 straipsnio 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A2A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34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2 dal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s, 20 straipsnio 1 dalies 4 punktas.</w:t>
      </w:r>
    </w:p>
    <w:p w:rsidR="000769AD" w:rsidRPr="000769AD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Teigiamos pasekmės – Molėtų r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savivaldybės vieš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>ajai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bibliotek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>ai bus perduot</w:t>
      </w:r>
      <w:r w:rsidR="0099267D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67D">
        <w:rPr>
          <w:rFonts w:ascii="Times New Roman" w:eastAsia="Times New Roman" w:hAnsi="Times New Roman" w:cs="Times New Roman"/>
          <w:sz w:val="24"/>
          <w:szCs w:val="24"/>
        </w:rPr>
        <w:t>1 publicistikos straipsnių rinktinė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0769AD" w:rsidRDefault="000769AD" w:rsidP="00D348F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0769AD" w:rsidRDefault="000769A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Teisės akto vykdymas.</w:t>
      </w:r>
    </w:p>
    <w:p w:rsidR="000769AD" w:rsidRPr="000769AD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0769AD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administracija.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963BB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505B"/>
    <w:rsid w:val="00417976"/>
    <w:rsid w:val="004205CE"/>
    <w:rsid w:val="0048653D"/>
    <w:rsid w:val="00492EF8"/>
    <w:rsid w:val="004C0DEA"/>
    <w:rsid w:val="005477EE"/>
    <w:rsid w:val="005551D8"/>
    <w:rsid w:val="00575191"/>
    <w:rsid w:val="00586733"/>
    <w:rsid w:val="005D2463"/>
    <w:rsid w:val="005F081A"/>
    <w:rsid w:val="006242D1"/>
    <w:rsid w:val="00673BF3"/>
    <w:rsid w:val="00696735"/>
    <w:rsid w:val="006D653C"/>
    <w:rsid w:val="0070329E"/>
    <w:rsid w:val="0072591C"/>
    <w:rsid w:val="00736A5B"/>
    <w:rsid w:val="00747F15"/>
    <w:rsid w:val="00787F71"/>
    <w:rsid w:val="007C0D57"/>
    <w:rsid w:val="007E2EB3"/>
    <w:rsid w:val="00874E0D"/>
    <w:rsid w:val="008A5066"/>
    <w:rsid w:val="00915566"/>
    <w:rsid w:val="009752C8"/>
    <w:rsid w:val="0099267D"/>
    <w:rsid w:val="009B5E75"/>
    <w:rsid w:val="00A05AB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82AC4"/>
    <w:rsid w:val="00BC3FC3"/>
    <w:rsid w:val="00C31BF5"/>
    <w:rsid w:val="00C6037E"/>
    <w:rsid w:val="00CC052F"/>
    <w:rsid w:val="00CE5176"/>
    <w:rsid w:val="00D0119F"/>
    <w:rsid w:val="00D059A5"/>
    <w:rsid w:val="00D20262"/>
    <w:rsid w:val="00D26EF6"/>
    <w:rsid w:val="00D348F8"/>
    <w:rsid w:val="00D60684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5CA5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Toločkienė Asta</cp:lastModifiedBy>
  <cp:revision>2</cp:revision>
  <cp:lastPrinted>2015-05-20T14:31:00Z</cp:lastPrinted>
  <dcterms:created xsi:type="dcterms:W3CDTF">2017-04-19T13:36:00Z</dcterms:created>
  <dcterms:modified xsi:type="dcterms:W3CDTF">2017-04-19T13:36:00Z</dcterms:modified>
</cp:coreProperties>
</file>