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C5B21">
        <w:rPr>
          <w:b/>
          <w:caps/>
          <w:noProof/>
        </w:rPr>
        <w:t xml:space="preserve">VALSTYBĖS TURTO </w:t>
      </w:r>
      <w:r w:rsidR="00DA3497">
        <w:rPr>
          <w:b/>
          <w:caps/>
          <w:noProof/>
        </w:rPr>
        <w:t>pardavimo ir</w:t>
      </w:r>
      <w:r w:rsidR="00AC5B21">
        <w:rPr>
          <w:b/>
          <w:caps/>
          <w:noProof/>
        </w:rPr>
        <w:t xml:space="preserve"> NURAŠYMO </w:t>
      </w:r>
      <w:r w:rsidR="00DA3497">
        <w:rPr>
          <w:b/>
          <w:caps/>
          <w:noProof/>
        </w:rPr>
        <w:t>bei</w:t>
      </w:r>
      <w:r w:rsidR="00AC5B21">
        <w:rPr>
          <w:b/>
          <w:caps/>
          <w:noProof/>
        </w:rPr>
        <w:t xml:space="preserve"> LIKVIDAVIMO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B403C7">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5B2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C5B21">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AC5B21" w:rsidRDefault="00AC5B21" w:rsidP="00AC5B21">
      <w:pPr>
        <w:spacing w:line="360" w:lineRule="auto"/>
        <w:ind w:firstLine="720"/>
        <w:jc w:val="both"/>
      </w:pPr>
      <w:r>
        <w:t xml:space="preserve">Vadovaudamasi Lietuvos Respublikos vietos savivaldos įstatymo 16 straipsnio 2 dalies 27 punktu, Lietuvos Respublikos valstybės ir savivaldybių turto valdymo, naudojimo ir disponavimo juo įstatymo 27 straipsnio 1 dalies 4 punktu,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18 punktu, 8.1, 8.2, 12.2 papunkčiais, atsižvelgdama į Molėtų rajono savivaldybės administracijos direktoriaus 2017 m. vasario 3 d. įsakymą Nr. B6-87 „Dėl valstybės turto pripažinimo nereikalingu arba netinkamu (negalimu) naudoti“, Lietuvos Respublikos sveikatos apsaugos ministerijos 2017 m. vasario 15 d. raštą Nr. (6.50-13)-10-1379 „Dėl valstybės turto nurašymo“,</w:t>
      </w:r>
    </w:p>
    <w:p w:rsidR="00AC5B21" w:rsidRDefault="00AC5B21" w:rsidP="00AC5B21">
      <w:pPr>
        <w:spacing w:line="360" w:lineRule="auto"/>
        <w:ind w:firstLine="720"/>
        <w:jc w:val="both"/>
      </w:pPr>
      <w:r>
        <w:t>Molėtų rajono savivaldybės taryba n u s p r e n d ž i a:</w:t>
      </w:r>
    </w:p>
    <w:p w:rsidR="00AC5B21" w:rsidRDefault="00AC5B21" w:rsidP="00AC5B21">
      <w:pPr>
        <w:pStyle w:val="Sraopastraipa"/>
        <w:numPr>
          <w:ilvl w:val="0"/>
          <w:numId w:val="1"/>
        </w:numPr>
        <w:tabs>
          <w:tab w:val="left" w:pos="993"/>
          <w:tab w:val="left" w:pos="1134"/>
        </w:tabs>
        <w:spacing w:line="360" w:lineRule="auto"/>
        <w:ind w:left="0" w:firstLine="720"/>
        <w:jc w:val="both"/>
      </w:pPr>
      <w:r>
        <w:t xml:space="preserve"> Nurašyti pripažintą netinkamu (negalimu) naudoti valstybei nuosavybės teise priklausantį ir šiuo metu Molėtų rajono savivaldybės administracijos patikėjimo teise </w:t>
      </w:r>
      <w:r w:rsidRPr="00B403C7">
        <w:t>valdomą t</w:t>
      </w:r>
      <w:r>
        <w:t>urtą:</w:t>
      </w:r>
    </w:p>
    <w:p w:rsidR="00AC5B21" w:rsidRDefault="00AC5B21" w:rsidP="00AC5B21">
      <w:pPr>
        <w:pStyle w:val="Sraopastraipa"/>
        <w:numPr>
          <w:ilvl w:val="1"/>
          <w:numId w:val="1"/>
        </w:numPr>
        <w:tabs>
          <w:tab w:val="left" w:pos="993"/>
          <w:tab w:val="left" w:pos="1134"/>
        </w:tabs>
        <w:spacing w:line="360" w:lineRule="auto"/>
        <w:jc w:val="both"/>
      </w:pPr>
      <w:r>
        <w:t>ilgalaikį materialųjį turtą:</w:t>
      </w:r>
    </w:p>
    <w:tbl>
      <w:tblPr>
        <w:tblStyle w:val="Lentelstinklelis"/>
        <w:tblW w:w="9550" w:type="dxa"/>
        <w:tblInd w:w="-5" w:type="dxa"/>
        <w:tblLayout w:type="fixed"/>
        <w:tblLook w:val="04A0" w:firstRow="1" w:lastRow="0" w:firstColumn="1" w:lastColumn="0" w:noHBand="0" w:noVBand="1"/>
      </w:tblPr>
      <w:tblGrid>
        <w:gridCol w:w="709"/>
        <w:gridCol w:w="2693"/>
        <w:gridCol w:w="992"/>
        <w:gridCol w:w="1417"/>
        <w:gridCol w:w="1134"/>
        <w:gridCol w:w="1134"/>
        <w:gridCol w:w="1471"/>
      </w:tblGrid>
      <w:tr w:rsidR="00AC5B21" w:rsidTr="00B403C7">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Eil. Nr.</w:t>
            </w:r>
          </w:p>
        </w:tc>
        <w:tc>
          <w:tcPr>
            <w:tcW w:w="2693"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Turto pavadinimas</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Kiekis, vnt.</w:t>
            </w:r>
          </w:p>
        </w:tc>
        <w:tc>
          <w:tcPr>
            <w:tcW w:w="1417"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Inventorinis Nr.</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 xml:space="preserve">Įsigijimo vertė, </w:t>
            </w:r>
            <w:proofErr w:type="spellStart"/>
            <w:r>
              <w:t>Eur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 xml:space="preserve">Likutinė vertė, </w:t>
            </w:r>
            <w:proofErr w:type="spellStart"/>
            <w:r>
              <w:t>Eur</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Nurašymo priežastis</w:t>
            </w:r>
          </w:p>
        </w:tc>
      </w:tr>
      <w:tr w:rsidR="00AC5B21" w:rsidTr="00B403C7">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1.</w:t>
            </w:r>
          </w:p>
        </w:tc>
        <w:tc>
          <w:tcPr>
            <w:tcW w:w="2693"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993"/>
              </w:tabs>
              <w:ind w:left="0"/>
            </w:pPr>
            <w:r>
              <w:rPr>
                <w:color w:val="000000"/>
              </w:rPr>
              <w:t>Automatinis hematologinio tyrimo prietaisas (VT)</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1</w:t>
            </w:r>
          </w:p>
        </w:tc>
        <w:tc>
          <w:tcPr>
            <w:tcW w:w="1417"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484885</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rPr>
                <w:color w:val="000000"/>
              </w:rPr>
              <w:t>4896,90</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0,00</w:t>
            </w:r>
          </w:p>
        </w:tc>
        <w:tc>
          <w:tcPr>
            <w:tcW w:w="1471"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1485"/>
              </w:tabs>
              <w:ind w:left="0"/>
            </w:pPr>
            <w:r>
              <w:t>Fiziškai ir funkciškai nusidėvėjęs</w:t>
            </w:r>
          </w:p>
        </w:tc>
      </w:tr>
      <w:tr w:rsidR="00AC5B21" w:rsidTr="00B403C7">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2.</w:t>
            </w:r>
          </w:p>
        </w:tc>
        <w:tc>
          <w:tcPr>
            <w:tcW w:w="2693"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993"/>
              </w:tabs>
              <w:ind w:left="0"/>
            </w:pPr>
            <w:proofErr w:type="spellStart"/>
            <w:r>
              <w:t>Fotometrinis</w:t>
            </w:r>
            <w:proofErr w:type="spellEnd"/>
            <w:r>
              <w:t xml:space="preserve"> gliukozės ir cholesterolio kiekio kraujyje tyrimo prietaisas</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1</w:t>
            </w:r>
          </w:p>
        </w:tc>
        <w:tc>
          <w:tcPr>
            <w:tcW w:w="1417"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484887</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rPr>
                <w:color w:val="000000"/>
              </w:rPr>
              <w:t>532,32</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0,00</w:t>
            </w:r>
          </w:p>
        </w:tc>
        <w:tc>
          <w:tcPr>
            <w:tcW w:w="1471"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1485"/>
              </w:tabs>
              <w:ind w:left="0"/>
            </w:pPr>
            <w:r>
              <w:t>Fiziškai ir funkciškai nusidėvėjęs</w:t>
            </w:r>
          </w:p>
        </w:tc>
      </w:tr>
      <w:tr w:rsidR="00AC5B21" w:rsidTr="00B403C7">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3.</w:t>
            </w:r>
          </w:p>
        </w:tc>
        <w:tc>
          <w:tcPr>
            <w:tcW w:w="2693"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993"/>
              </w:tabs>
              <w:ind w:left="0"/>
            </w:pPr>
            <w:r>
              <w:rPr>
                <w:color w:val="000000"/>
              </w:rPr>
              <w:t>Šlapimo analizatorius automatinis</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1</w:t>
            </w:r>
          </w:p>
        </w:tc>
        <w:tc>
          <w:tcPr>
            <w:tcW w:w="1417"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484886</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rPr>
                <w:color w:val="000000"/>
              </w:rPr>
              <w:t>435,88</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0,00</w:t>
            </w:r>
          </w:p>
        </w:tc>
        <w:tc>
          <w:tcPr>
            <w:tcW w:w="1471" w:type="dxa"/>
            <w:tcBorders>
              <w:top w:val="single" w:sz="4" w:space="0" w:color="auto"/>
              <w:left w:val="single" w:sz="4" w:space="0" w:color="auto"/>
              <w:bottom w:val="single" w:sz="4" w:space="0" w:color="auto"/>
              <w:right w:val="single" w:sz="4" w:space="0" w:color="auto"/>
            </w:tcBorders>
            <w:hideMark/>
          </w:tcPr>
          <w:p w:rsidR="00AC5B21" w:rsidRDefault="00AC5B21" w:rsidP="00B403C7">
            <w:pPr>
              <w:pStyle w:val="Sraopastraipa"/>
              <w:tabs>
                <w:tab w:val="left" w:pos="1485"/>
              </w:tabs>
              <w:ind w:left="0"/>
            </w:pPr>
            <w:r>
              <w:t>Fiziškai ir funkciškai nusidėvėjęs</w:t>
            </w:r>
          </w:p>
        </w:tc>
      </w:tr>
    </w:tbl>
    <w:p w:rsidR="00AC5B21" w:rsidRDefault="00AC5B21" w:rsidP="00AC5B21">
      <w:pPr>
        <w:tabs>
          <w:tab w:val="left" w:pos="993"/>
          <w:tab w:val="left" w:pos="1134"/>
        </w:tabs>
        <w:spacing w:line="360" w:lineRule="auto"/>
        <w:ind w:left="720"/>
        <w:jc w:val="both"/>
      </w:pPr>
    </w:p>
    <w:p w:rsidR="00DA3497" w:rsidRDefault="00DA3497" w:rsidP="00DA3497">
      <w:pPr>
        <w:tabs>
          <w:tab w:val="left" w:pos="851"/>
          <w:tab w:val="left" w:pos="1134"/>
        </w:tabs>
        <w:spacing w:line="360" w:lineRule="auto"/>
        <w:jc w:val="both"/>
      </w:pPr>
    </w:p>
    <w:p w:rsidR="00AC5B21" w:rsidRDefault="00D8445A" w:rsidP="00AC5B21">
      <w:pPr>
        <w:pStyle w:val="Sraopastraipa"/>
        <w:numPr>
          <w:ilvl w:val="1"/>
          <w:numId w:val="1"/>
        </w:numPr>
        <w:tabs>
          <w:tab w:val="left" w:pos="851"/>
          <w:tab w:val="left" w:pos="1134"/>
        </w:tabs>
        <w:spacing w:line="360" w:lineRule="auto"/>
        <w:jc w:val="both"/>
      </w:pPr>
      <w:r>
        <w:lastRenderedPageBreak/>
        <w:t xml:space="preserve"> </w:t>
      </w:r>
      <w:r w:rsidR="00AC5B21">
        <w:t>Trumpalaikį materialųjį turtą: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964"/>
        <w:gridCol w:w="992"/>
        <w:gridCol w:w="1134"/>
        <w:gridCol w:w="1120"/>
        <w:gridCol w:w="1574"/>
      </w:tblGrid>
      <w:tr w:rsidR="00AC5B21" w:rsidTr="00D8445A">
        <w:tc>
          <w:tcPr>
            <w:tcW w:w="71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Eil. Nr.</w:t>
            </w:r>
          </w:p>
        </w:tc>
        <w:tc>
          <w:tcPr>
            <w:tcW w:w="396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Pavadinimas</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Kiekis, vnt.</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 xml:space="preserve">Kaina, </w:t>
            </w:r>
            <w:proofErr w:type="spellStart"/>
            <w:r>
              <w:rPr>
                <w:rFonts w:eastAsia="Calibri"/>
              </w:rPr>
              <w:t>Eur</w:t>
            </w:r>
            <w:proofErr w:type="spellEnd"/>
          </w:p>
        </w:tc>
        <w:tc>
          <w:tcPr>
            <w:tcW w:w="1120"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 xml:space="preserve">Suma, </w:t>
            </w:r>
            <w:proofErr w:type="spellStart"/>
            <w:r>
              <w:rPr>
                <w:rFonts w:eastAsia="Calibri"/>
              </w:rPr>
              <w:t>Eur</w:t>
            </w:r>
            <w:proofErr w:type="spellEnd"/>
          </w:p>
        </w:tc>
        <w:tc>
          <w:tcPr>
            <w:tcW w:w="157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Nurašymo priežastis</w:t>
            </w:r>
          </w:p>
        </w:tc>
      </w:tr>
      <w:tr w:rsidR="00AC5B21" w:rsidTr="00D8445A">
        <w:tc>
          <w:tcPr>
            <w:tcW w:w="71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jc w:val="center"/>
              <w:rPr>
                <w:rFonts w:eastAsia="Calibri"/>
              </w:rPr>
            </w:pPr>
            <w:r>
              <w:rPr>
                <w:rFonts w:eastAsia="Calibri"/>
              </w:rPr>
              <w:t>1.</w:t>
            </w:r>
          </w:p>
        </w:tc>
        <w:tc>
          <w:tcPr>
            <w:tcW w:w="3964" w:type="dxa"/>
            <w:tcBorders>
              <w:top w:val="single" w:sz="4" w:space="0" w:color="auto"/>
              <w:left w:val="single" w:sz="4" w:space="0" w:color="auto"/>
              <w:bottom w:val="single" w:sz="4" w:space="0" w:color="auto"/>
              <w:right w:val="single" w:sz="4" w:space="0" w:color="auto"/>
            </w:tcBorders>
            <w:hideMark/>
          </w:tcPr>
          <w:p w:rsidR="00AC5B21" w:rsidRDefault="00AC5B21">
            <w:pPr>
              <w:spacing w:line="254" w:lineRule="auto"/>
            </w:pPr>
            <w:proofErr w:type="spellStart"/>
            <w:r>
              <w:t>Fotometrinis</w:t>
            </w:r>
            <w:proofErr w:type="spellEnd"/>
            <w:r>
              <w:t xml:space="preserve"> gliukozės ir cholesterolio kiekio kraujyje tyrimo prietaisas</w:t>
            </w:r>
          </w:p>
        </w:tc>
        <w:tc>
          <w:tcPr>
            <w:tcW w:w="992" w:type="dxa"/>
            <w:tcBorders>
              <w:top w:val="single" w:sz="4" w:space="0" w:color="auto"/>
              <w:left w:val="single" w:sz="4" w:space="0" w:color="auto"/>
              <w:bottom w:val="single" w:sz="4" w:space="0" w:color="auto"/>
              <w:right w:val="single" w:sz="4" w:space="0" w:color="auto"/>
            </w:tcBorders>
            <w:hideMark/>
          </w:tcPr>
          <w:p w:rsidR="00AC5B21" w:rsidRDefault="00AC5B21" w:rsidP="00B403C7">
            <w:pPr>
              <w:spacing w:line="254"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AC5B21" w:rsidRDefault="00AC5B21" w:rsidP="00B403C7">
            <w:pPr>
              <w:spacing w:line="254" w:lineRule="auto"/>
              <w:jc w:val="center"/>
              <w:rPr>
                <w:color w:val="000000"/>
              </w:rPr>
            </w:pPr>
            <w:r>
              <w:rPr>
                <w:color w:val="000000"/>
              </w:rPr>
              <w:t>246,18</w:t>
            </w:r>
          </w:p>
        </w:tc>
        <w:tc>
          <w:tcPr>
            <w:tcW w:w="1120" w:type="dxa"/>
            <w:tcBorders>
              <w:top w:val="single" w:sz="4" w:space="0" w:color="auto"/>
              <w:left w:val="single" w:sz="4" w:space="0" w:color="auto"/>
              <w:bottom w:val="single" w:sz="4" w:space="0" w:color="auto"/>
              <w:right w:val="single" w:sz="4" w:space="0" w:color="auto"/>
            </w:tcBorders>
            <w:hideMark/>
          </w:tcPr>
          <w:p w:rsidR="00AC5B21" w:rsidRDefault="00AC5B21" w:rsidP="00B403C7">
            <w:pPr>
              <w:spacing w:line="254" w:lineRule="auto"/>
              <w:jc w:val="center"/>
              <w:rPr>
                <w:color w:val="000000"/>
              </w:rPr>
            </w:pPr>
            <w:r>
              <w:rPr>
                <w:color w:val="000000"/>
              </w:rPr>
              <w:t>246,18</w:t>
            </w:r>
          </w:p>
        </w:tc>
        <w:tc>
          <w:tcPr>
            <w:tcW w:w="1574" w:type="dxa"/>
            <w:tcBorders>
              <w:top w:val="single" w:sz="4" w:space="0" w:color="auto"/>
              <w:left w:val="single" w:sz="4" w:space="0" w:color="auto"/>
              <w:bottom w:val="single" w:sz="4" w:space="0" w:color="auto"/>
              <w:right w:val="single" w:sz="4" w:space="0" w:color="auto"/>
            </w:tcBorders>
            <w:hideMark/>
          </w:tcPr>
          <w:p w:rsidR="00AC5B21" w:rsidRDefault="00AC5B21" w:rsidP="00B403C7">
            <w:pPr>
              <w:spacing w:line="254" w:lineRule="auto"/>
              <w:rPr>
                <w:color w:val="000000"/>
              </w:rPr>
            </w:pPr>
            <w:r>
              <w:rPr>
                <w:color w:val="000000"/>
              </w:rPr>
              <w:t xml:space="preserve">Fiziškai ir </w:t>
            </w:r>
            <w:proofErr w:type="spellStart"/>
            <w:r>
              <w:rPr>
                <w:color w:val="000000"/>
              </w:rPr>
              <w:t>funciškai</w:t>
            </w:r>
            <w:proofErr w:type="spellEnd"/>
            <w:r>
              <w:rPr>
                <w:color w:val="000000"/>
              </w:rPr>
              <w:t xml:space="preserve"> susidėvėjęs</w:t>
            </w:r>
          </w:p>
        </w:tc>
      </w:tr>
    </w:tbl>
    <w:p w:rsidR="00AC5B21" w:rsidRDefault="00AC5B21" w:rsidP="00AC5B21">
      <w:pPr>
        <w:tabs>
          <w:tab w:val="left" w:pos="993"/>
          <w:tab w:val="left" w:pos="1134"/>
        </w:tabs>
        <w:spacing w:line="360" w:lineRule="auto"/>
        <w:jc w:val="both"/>
      </w:pPr>
    </w:p>
    <w:p w:rsidR="00AC5B21" w:rsidRDefault="00AC5B21" w:rsidP="00AC5B21">
      <w:pPr>
        <w:pStyle w:val="Sraopastraipa"/>
        <w:numPr>
          <w:ilvl w:val="0"/>
          <w:numId w:val="1"/>
        </w:numPr>
        <w:tabs>
          <w:tab w:val="left" w:pos="720"/>
          <w:tab w:val="left" w:pos="993"/>
        </w:tabs>
        <w:spacing w:line="360" w:lineRule="auto"/>
        <w:ind w:left="0" w:firstLine="720"/>
        <w:jc w:val="both"/>
      </w:pPr>
      <w:r>
        <w:t>Parduoti viešame prekių aukcione pripažintą nereikalingu naudoti valstybei nuosavybės teise priklausantį ir šiuo metu Molėtų rajono savivaldybės administracijos patikėjimo teise valdomą ilgalaikį materialųjį turtą:</w:t>
      </w:r>
    </w:p>
    <w:tbl>
      <w:tblPr>
        <w:tblStyle w:val="Lentelstinklelis"/>
        <w:tblW w:w="9498" w:type="dxa"/>
        <w:tblInd w:w="-5" w:type="dxa"/>
        <w:tblLayout w:type="fixed"/>
        <w:tblLook w:val="04A0" w:firstRow="1" w:lastRow="0" w:firstColumn="1" w:lastColumn="0" w:noHBand="0" w:noVBand="1"/>
      </w:tblPr>
      <w:tblGrid>
        <w:gridCol w:w="709"/>
        <w:gridCol w:w="2268"/>
        <w:gridCol w:w="990"/>
        <w:gridCol w:w="1377"/>
        <w:gridCol w:w="1083"/>
        <w:gridCol w:w="1030"/>
        <w:gridCol w:w="2041"/>
      </w:tblGrid>
      <w:tr w:rsidR="00AC5B21" w:rsidTr="00D8445A">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Eil. Nr.</w:t>
            </w:r>
          </w:p>
        </w:tc>
        <w:tc>
          <w:tcPr>
            <w:tcW w:w="2268"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Turto pavadinimas</w:t>
            </w:r>
          </w:p>
        </w:tc>
        <w:tc>
          <w:tcPr>
            <w:tcW w:w="990"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Kiekis, vnt.</w:t>
            </w:r>
          </w:p>
        </w:tc>
        <w:tc>
          <w:tcPr>
            <w:tcW w:w="1377"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Inventorinis Nr.</w:t>
            </w:r>
          </w:p>
        </w:tc>
        <w:tc>
          <w:tcPr>
            <w:tcW w:w="1083"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 xml:space="preserve">Įsigijimo vertė, </w:t>
            </w:r>
            <w:proofErr w:type="spellStart"/>
            <w:r>
              <w:t>Eur</w:t>
            </w:r>
            <w:proofErr w:type="spellEnd"/>
          </w:p>
        </w:tc>
        <w:tc>
          <w:tcPr>
            <w:tcW w:w="1030"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 xml:space="preserve">Likutinė vertė, </w:t>
            </w:r>
            <w:proofErr w:type="spellStart"/>
            <w:r>
              <w:t>Eur</w:t>
            </w:r>
            <w:proofErr w:type="spellEnd"/>
          </w:p>
        </w:tc>
        <w:tc>
          <w:tcPr>
            <w:tcW w:w="2041"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Priežastis</w:t>
            </w:r>
          </w:p>
        </w:tc>
      </w:tr>
      <w:tr w:rsidR="00AC5B21" w:rsidTr="00D8445A">
        <w:tc>
          <w:tcPr>
            <w:tcW w:w="709" w:type="dxa"/>
            <w:tcBorders>
              <w:top w:val="single" w:sz="4" w:space="0" w:color="auto"/>
              <w:left w:val="single" w:sz="4" w:space="0" w:color="auto"/>
              <w:bottom w:val="single" w:sz="4" w:space="0" w:color="auto"/>
              <w:right w:val="single" w:sz="4" w:space="0" w:color="auto"/>
            </w:tcBorders>
            <w:hideMark/>
          </w:tcPr>
          <w:p w:rsidR="00AC5B21" w:rsidRDefault="00AC5B21">
            <w:pPr>
              <w:pStyle w:val="Sraopastraipa"/>
              <w:tabs>
                <w:tab w:val="left" w:pos="993"/>
              </w:tabs>
              <w:ind w:left="0"/>
              <w:jc w:val="both"/>
            </w:pPr>
            <w:r>
              <w:t>1.</w:t>
            </w:r>
          </w:p>
        </w:tc>
        <w:tc>
          <w:tcPr>
            <w:tcW w:w="2268" w:type="dxa"/>
            <w:tcBorders>
              <w:top w:val="single" w:sz="4" w:space="0" w:color="auto"/>
              <w:left w:val="single" w:sz="4" w:space="0" w:color="auto"/>
              <w:bottom w:val="single" w:sz="4" w:space="0" w:color="auto"/>
              <w:right w:val="single" w:sz="4" w:space="0" w:color="auto"/>
            </w:tcBorders>
            <w:hideMark/>
          </w:tcPr>
          <w:p w:rsidR="00AC5B21" w:rsidRDefault="00AC5B21" w:rsidP="00D8445A">
            <w:pPr>
              <w:pStyle w:val="Sraopastraipa"/>
              <w:tabs>
                <w:tab w:val="left" w:pos="993"/>
              </w:tabs>
              <w:ind w:left="0"/>
              <w:rPr>
                <w:highlight w:val="yellow"/>
              </w:rPr>
            </w:pPr>
            <w:r>
              <w:t>Eritrocitų nusėdimo greičio analizatorius</w:t>
            </w:r>
          </w:p>
        </w:tc>
        <w:tc>
          <w:tcPr>
            <w:tcW w:w="990" w:type="dxa"/>
            <w:tcBorders>
              <w:top w:val="single" w:sz="4" w:space="0" w:color="auto"/>
              <w:left w:val="single" w:sz="4" w:space="0" w:color="auto"/>
              <w:bottom w:val="single" w:sz="4" w:space="0" w:color="auto"/>
              <w:right w:val="single" w:sz="4" w:space="0" w:color="auto"/>
            </w:tcBorders>
            <w:hideMark/>
          </w:tcPr>
          <w:p w:rsidR="00AC5B21" w:rsidRPr="00B403C7" w:rsidRDefault="00AC5B21" w:rsidP="00B403C7">
            <w:pPr>
              <w:pStyle w:val="Sraopastraipa"/>
              <w:tabs>
                <w:tab w:val="left" w:pos="993"/>
              </w:tabs>
              <w:ind w:left="0"/>
              <w:jc w:val="center"/>
            </w:pPr>
            <w:r w:rsidRPr="00B403C7">
              <w:t>1</w:t>
            </w:r>
          </w:p>
        </w:tc>
        <w:tc>
          <w:tcPr>
            <w:tcW w:w="1377" w:type="dxa"/>
            <w:tcBorders>
              <w:top w:val="single" w:sz="4" w:space="0" w:color="auto"/>
              <w:left w:val="single" w:sz="4" w:space="0" w:color="auto"/>
              <w:bottom w:val="single" w:sz="4" w:space="0" w:color="auto"/>
              <w:right w:val="single" w:sz="4" w:space="0" w:color="auto"/>
            </w:tcBorders>
            <w:hideMark/>
          </w:tcPr>
          <w:p w:rsidR="00AC5B21" w:rsidRPr="00B403C7" w:rsidRDefault="00AC5B21" w:rsidP="00B403C7">
            <w:pPr>
              <w:pStyle w:val="Sraopastraipa"/>
              <w:tabs>
                <w:tab w:val="left" w:pos="993"/>
              </w:tabs>
              <w:ind w:left="0"/>
              <w:jc w:val="center"/>
            </w:pPr>
            <w:r w:rsidRPr="00B403C7">
              <w:t>484874</w:t>
            </w:r>
          </w:p>
        </w:tc>
        <w:tc>
          <w:tcPr>
            <w:tcW w:w="1083" w:type="dxa"/>
            <w:tcBorders>
              <w:top w:val="single" w:sz="4" w:space="0" w:color="auto"/>
              <w:left w:val="single" w:sz="4" w:space="0" w:color="auto"/>
              <w:bottom w:val="single" w:sz="4" w:space="0" w:color="auto"/>
              <w:right w:val="single" w:sz="4" w:space="0" w:color="auto"/>
            </w:tcBorders>
            <w:hideMark/>
          </w:tcPr>
          <w:p w:rsidR="00AC5B21" w:rsidRPr="00B403C7" w:rsidRDefault="00AC5B21" w:rsidP="00B403C7">
            <w:pPr>
              <w:pStyle w:val="Sraopastraipa"/>
              <w:tabs>
                <w:tab w:val="left" w:pos="993"/>
              </w:tabs>
              <w:ind w:left="0"/>
              <w:jc w:val="center"/>
            </w:pPr>
            <w:r w:rsidRPr="00B403C7">
              <w:t>2372,29</w:t>
            </w:r>
          </w:p>
        </w:tc>
        <w:tc>
          <w:tcPr>
            <w:tcW w:w="1030" w:type="dxa"/>
            <w:tcBorders>
              <w:top w:val="single" w:sz="4" w:space="0" w:color="auto"/>
              <w:left w:val="single" w:sz="4" w:space="0" w:color="auto"/>
              <w:bottom w:val="single" w:sz="4" w:space="0" w:color="auto"/>
              <w:right w:val="single" w:sz="4" w:space="0" w:color="auto"/>
            </w:tcBorders>
            <w:hideMark/>
          </w:tcPr>
          <w:p w:rsidR="00AC5B21" w:rsidRPr="00B403C7" w:rsidRDefault="00AC5B21" w:rsidP="00B403C7">
            <w:pPr>
              <w:pStyle w:val="Sraopastraipa"/>
              <w:tabs>
                <w:tab w:val="left" w:pos="993"/>
              </w:tabs>
              <w:ind w:left="0"/>
              <w:jc w:val="center"/>
            </w:pPr>
            <w:r w:rsidRPr="00B403C7">
              <w:t>0,00</w:t>
            </w:r>
          </w:p>
        </w:tc>
        <w:tc>
          <w:tcPr>
            <w:tcW w:w="2041" w:type="dxa"/>
            <w:tcBorders>
              <w:top w:val="single" w:sz="4" w:space="0" w:color="auto"/>
              <w:left w:val="single" w:sz="4" w:space="0" w:color="auto"/>
              <w:bottom w:val="single" w:sz="4" w:space="0" w:color="auto"/>
              <w:right w:val="single" w:sz="4" w:space="0" w:color="auto"/>
            </w:tcBorders>
            <w:hideMark/>
          </w:tcPr>
          <w:p w:rsidR="00AC5B21" w:rsidRDefault="00AC5B21" w:rsidP="00D8445A">
            <w:pPr>
              <w:pStyle w:val="Sraopastraipa"/>
              <w:tabs>
                <w:tab w:val="left" w:pos="1485"/>
              </w:tabs>
              <w:ind w:left="0" w:right="-107"/>
              <w:jc w:val="both"/>
            </w:pPr>
            <w:r>
              <w:t xml:space="preserve">Nereikalingas </w:t>
            </w:r>
            <w:r w:rsidR="00D8445A">
              <w:t xml:space="preserve">savivaldybės </w:t>
            </w:r>
            <w:r>
              <w:t>funkcijoms vykdyti</w:t>
            </w:r>
            <w:bookmarkStart w:id="6" w:name="_GoBack"/>
            <w:bookmarkEnd w:id="6"/>
          </w:p>
        </w:tc>
      </w:tr>
    </w:tbl>
    <w:p w:rsidR="00AC5B21" w:rsidRDefault="00AC5B21" w:rsidP="00AC5B21">
      <w:pPr>
        <w:pStyle w:val="Sraopastraipa"/>
        <w:numPr>
          <w:ilvl w:val="0"/>
          <w:numId w:val="1"/>
        </w:numPr>
        <w:tabs>
          <w:tab w:val="left" w:pos="720"/>
          <w:tab w:val="left" w:pos="993"/>
        </w:tabs>
        <w:spacing w:line="360" w:lineRule="auto"/>
        <w:ind w:left="0" w:firstLine="720"/>
        <w:jc w:val="both"/>
      </w:pPr>
      <w:r>
        <w:t xml:space="preserve">Įpareigoti Molėtų rajono savivaldybės administracijos direktorių organizuoti 2 punkte nurodyto turto pardavimą viešame prekių aukcione, 1 punkte nurodyto turto likvidavimą teisės aktų nustatyta tvarka. </w:t>
      </w:r>
    </w:p>
    <w:p w:rsidR="00AC5B21" w:rsidRDefault="00AC5B21" w:rsidP="00AC5B21">
      <w:pPr>
        <w:pStyle w:val="Pagrindinistekstas2"/>
        <w:spacing w:line="360" w:lineRule="auto"/>
        <w:ind w:firstLine="720"/>
        <w:jc w:val="both"/>
      </w:pPr>
      <w:r>
        <w:t>Šis sprendimas gali būti skundžiamas Lietuvos Respublikos administracinių bylų teisenos įstatymo nustatyta tvarka.</w:t>
      </w:r>
    </w:p>
    <w:p w:rsidR="00AC5B21" w:rsidRDefault="00AC5B21" w:rsidP="00DA3497">
      <w:pPr>
        <w:spacing w:line="360" w:lineRule="auto"/>
        <w:jc w:val="both"/>
        <w:sectPr w:rsidR="00AC5B21" w:rsidSect="00B403C7">
          <w:type w:val="continuous"/>
          <w:pgSz w:w="11906" w:h="16838"/>
          <w:pgMar w:top="1134" w:right="566" w:bottom="1134" w:left="1701" w:header="851" w:footer="454" w:gutter="0"/>
          <w:cols w:space="1296"/>
          <w:formProt w:val="0"/>
        </w:sectPr>
      </w:pPr>
    </w:p>
    <w:p w:rsidR="003975CE" w:rsidRDefault="003975CE" w:rsidP="00DA3497">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434EAB008274EE58BF945EFED131BE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09" w:rsidRDefault="00E80709">
      <w:r>
        <w:separator/>
      </w:r>
    </w:p>
  </w:endnote>
  <w:endnote w:type="continuationSeparator" w:id="0">
    <w:p w:rsidR="00E80709" w:rsidRDefault="00E8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09" w:rsidRDefault="00E80709">
      <w:r>
        <w:separator/>
      </w:r>
    </w:p>
  </w:footnote>
  <w:footnote w:type="continuationSeparator" w:id="0">
    <w:p w:rsidR="00E80709" w:rsidRDefault="00E8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445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5428"/>
    <w:multiLevelType w:val="multilevel"/>
    <w:tmpl w:val="CD98C4E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C8"/>
    <w:rsid w:val="000672C8"/>
    <w:rsid w:val="001156B7"/>
    <w:rsid w:val="0012091C"/>
    <w:rsid w:val="00132437"/>
    <w:rsid w:val="00211F14"/>
    <w:rsid w:val="00305758"/>
    <w:rsid w:val="00341D56"/>
    <w:rsid w:val="00384B4D"/>
    <w:rsid w:val="003975CE"/>
    <w:rsid w:val="003A762C"/>
    <w:rsid w:val="004968FC"/>
    <w:rsid w:val="004F285B"/>
    <w:rsid w:val="00503B36"/>
    <w:rsid w:val="00504780"/>
    <w:rsid w:val="00561916"/>
    <w:rsid w:val="005A4424"/>
    <w:rsid w:val="005F38B6"/>
    <w:rsid w:val="006213AE"/>
    <w:rsid w:val="006251F6"/>
    <w:rsid w:val="006A031D"/>
    <w:rsid w:val="00776F64"/>
    <w:rsid w:val="00794407"/>
    <w:rsid w:val="00794C2F"/>
    <w:rsid w:val="007951EA"/>
    <w:rsid w:val="00796C66"/>
    <w:rsid w:val="007A3F5C"/>
    <w:rsid w:val="007E4516"/>
    <w:rsid w:val="00872337"/>
    <w:rsid w:val="008A401C"/>
    <w:rsid w:val="0093412A"/>
    <w:rsid w:val="009B4614"/>
    <w:rsid w:val="009E70D9"/>
    <w:rsid w:val="00AC5B21"/>
    <w:rsid w:val="00AE325A"/>
    <w:rsid w:val="00B403C7"/>
    <w:rsid w:val="00BA65BB"/>
    <w:rsid w:val="00BB06F6"/>
    <w:rsid w:val="00BB70B1"/>
    <w:rsid w:val="00C16EA1"/>
    <w:rsid w:val="00CC1DF9"/>
    <w:rsid w:val="00D03D5A"/>
    <w:rsid w:val="00D74773"/>
    <w:rsid w:val="00D8136A"/>
    <w:rsid w:val="00D8445A"/>
    <w:rsid w:val="00DA3497"/>
    <w:rsid w:val="00DB7660"/>
    <w:rsid w:val="00DC6469"/>
    <w:rsid w:val="00E032E8"/>
    <w:rsid w:val="00E80709"/>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D53FEF"/>
  <w15:chartTrackingRefBased/>
  <w15:docId w15:val="{F7A48CEC-5C82-4134-ADAE-9FDAAAEB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2">
    <w:name w:val="Body Text 2"/>
    <w:basedOn w:val="prastasis"/>
    <w:link w:val="Pagrindinistekstas2Diagrama"/>
    <w:unhideWhenUsed/>
    <w:rsid w:val="00AC5B21"/>
    <w:pPr>
      <w:spacing w:after="120" w:line="480" w:lineRule="auto"/>
    </w:pPr>
  </w:style>
  <w:style w:type="character" w:customStyle="1" w:styleId="Pagrindinistekstas2Diagrama">
    <w:name w:val="Pagrindinis tekstas 2 Diagrama"/>
    <w:basedOn w:val="Numatytasispastraiposriftas"/>
    <w:link w:val="Pagrindinistekstas2"/>
    <w:rsid w:val="00AC5B21"/>
    <w:rPr>
      <w:sz w:val="24"/>
      <w:szCs w:val="24"/>
      <w:lang w:eastAsia="en-US"/>
    </w:rPr>
  </w:style>
  <w:style w:type="paragraph" w:styleId="Sraopastraipa">
    <w:name w:val="List Paragraph"/>
    <w:basedOn w:val="prastasis"/>
    <w:uiPriority w:val="34"/>
    <w:qFormat/>
    <w:rsid w:val="00AC5B21"/>
    <w:pPr>
      <w:ind w:left="720"/>
      <w:contextualSpacing/>
    </w:pPr>
  </w:style>
  <w:style w:type="table" w:styleId="Lentelstinklelis">
    <w:name w:val="Table Grid"/>
    <w:basedOn w:val="prastojilentel"/>
    <w:rsid w:val="00AC5B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4EAB008274EE58BF945EFED131BE8"/>
        <w:category>
          <w:name w:val="Bendrosios nuostatos"/>
          <w:gallery w:val="placeholder"/>
        </w:category>
        <w:types>
          <w:type w:val="bbPlcHdr"/>
        </w:types>
        <w:behaviors>
          <w:behavior w:val="content"/>
        </w:behaviors>
        <w:guid w:val="{86D98DF6-48C1-4EC1-A97F-14C1748FA37F}"/>
      </w:docPartPr>
      <w:docPartBody>
        <w:p w:rsidR="00100EE3" w:rsidRDefault="00875CB9">
          <w:pPr>
            <w:pStyle w:val="2434EAB008274EE58BF945EFED131BE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B9"/>
    <w:rsid w:val="00100EE3"/>
    <w:rsid w:val="002904DD"/>
    <w:rsid w:val="00875CB9"/>
    <w:rsid w:val="008E5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34EAB008274EE58BF945EFED131BE8">
    <w:name w:val="2434EAB008274EE58BF945EFED131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1912</Words>
  <Characters>1090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2001-06-05T13:05:00Z</cp:lastPrinted>
  <dcterms:created xsi:type="dcterms:W3CDTF">2017-03-15T07:49:00Z</dcterms:created>
  <dcterms:modified xsi:type="dcterms:W3CDTF">2017-03-15T15:36:00Z</dcterms:modified>
</cp:coreProperties>
</file>