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99652" w14:textId="77777777" w:rsidR="00974CCC" w:rsidRDefault="00974CCC" w:rsidP="00974CCC">
      <w:pPr>
        <w:jc w:val="center"/>
        <w:rPr>
          <w:rFonts w:ascii="Times New Roman" w:hAnsi="Times New Roman" w:cs="Times New Roman"/>
          <w:sz w:val="28"/>
          <w:szCs w:val="28"/>
        </w:rPr>
      </w:pPr>
      <w:r>
        <w:rPr>
          <w:rFonts w:ascii="Times New Roman" w:hAnsi="Times New Roman" w:cs="Times New Roman"/>
          <w:sz w:val="28"/>
          <w:szCs w:val="28"/>
        </w:rPr>
        <w:t>AIŠKINAMASIS RAŠTAS</w:t>
      </w:r>
    </w:p>
    <w:p w14:paraId="4EBB44A4" w14:textId="3B35881F" w:rsidR="00A32C5E" w:rsidRPr="00376392" w:rsidRDefault="002E4923" w:rsidP="00376392">
      <w:pPr>
        <w:jc w:val="center"/>
        <w:rPr>
          <w:rFonts w:ascii="Times New Roman" w:hAnsi="Times New Roman" w:cs="Times New Roman"/>
          <w:bCs/>
          <w:sz w:val="24"/>
          <w:szCs w:val="24"/>
          <w:lang w:val="lt-LT"/>
        </w:rPr>
      </w:pPr>
      <w:r w:rsidRPr="00376392">
        <w:rPr>
          <w:rFonts w:ascii="Times New Roman" w:hAnsi="Times New Roman" w:cs="Times New Roman"/>
          <w:sz w:val="24"/>
          <w:szCs w:val="24"/>
          <w:lang w:val="lt-LT"/>
        </w:rPr>
        <w:t>Molėtų rajono savivaldybės tarybos 2019 m. spalio 31 d. sprendim</w:t>
      </w:r>
      <w:r w:rsidR="00DB5BCB" w:rsidRPr="00376392">
        <w:rPr>
          <w:rFonts w:ascii="Times New Roman" w:hAnsi="Times New Roman" w:cs="Times New Roman"/>
          <w:sz w:val="24"/>
          <w:szCs w:val="24"/>
          <w:lang w:val="lt-LT"/>
        </w:rPr>
        <w:t>o</w:t>
      </w:r>
      <w:r w:rsidRPr="00376392">
        <w:rPr>
          <w:rFonts w:ascii="Times New Roman" w:hAnsi="Times New Roman" w:cs="Times New Roman"/>
          <w:sz w:val="24"/>
          <w:szCs w:val="24"/>
          <w:lang w:val="lt-LT"/>
        </w:rPr>
        <w:t xml:space="preserve"> Nr. B1-242 „Dėl Molėtų rajono savivaldybės būsto nuomos ar išperkamosios būsto nuomos mokesčių dalies kompensacijų mokėjimo ir permokėtų kompensacijų grąžinimo tvarkos aprašo patvirtinimo“ pakeitimo</w:t>
      </w:r>
    </w:p>
    <w:p w14:paraId="755E67EA" w14:textId="68035E2D" w:rsidR="00974CCC" w:rsidRPr="00021BD3" w:rsidRDefault="00974CCC" w:rsidP="0073550F">
      <w:pPr>
        <w:pStyle w:val="Sraopastraipa"/>
        <w:numPr>
          <w:ilvl w:val="0"/>
          <w:numId w:val="1"/>
        </w:numPr>
        <w:spacing w:line="360" w:lineRule="auto"/>
        <w:ind w:left="0" w:firstLine="709"/>
        <w:jc w:val="both"/>
        <w:rPr>
          <w:rFonts w:ascii="Times New Roman" w:hAnsi="Times New Roman" w:cs="Times New Roman"/>
          <w:bCs/>
          <w:sz w:val="24"/>
          <w:szCs w:val="24"/>
          <w:lang w:val="lt-LT"/>
        </w:rPr>
      </w:pPr>
      <w:r w:rsidRPr="00021BD3">
        <w:rPr>
          <w:rFonts w:ascii="Times New Roman" w:hAnsi="Times New Roman" w:cs="Times New Roman"/>
          <w:bCs/>
          <w:sz w:val="24"/>
          <w:szCs w:val="24"/>
          <w:lang w:val="lt-LT"/>
        </w:rPr>
        <w:t>Parengto tarybos sprendimo projekto tikslai ir uždaviniai</w:t>
      </w:r>
      <w:r w:rsidR="00021BD3" w:rsidRPr="00021BD3">
        <w:rPr>
          <w:rFonts w:ascii="Times New Roman" w:hAnsi="Times New Roman" w:cs="Times New Roman"/>
          <w:bCs/>
          <w:sz w:val="24"/>
          <w:szCs w:val="24"/>
          <w:lang w:val="lt-LT"/>
        </w:rPr>
        <w:t>:</w:t>
      </w:r>
    </w:p>
    <w:p w14:paraId="2522D4D7" w14:textId="5993A895" w:rsidR="0073550F" w:rsidRPr="0073550F" w:rsidRDefault="00974CCC" w:rsidP="0073550F">
      <w:pPr>
        <w:pStyle w:val="Sraopastraipa"/>
        <w:tabs>
          <w:tab w:val="left" w:pos="1202"/>
          <w:tab w:val="left" w:pos="1293"/>
        </w:tabs>
        <w:overflowPunct w:val="0"/>
        <w:spacing w:line="360" w:lineRule="auto"/>
        <w:ind w:left="0" w:firstLine="709"/>
        <w:jc w:val="both"/>
        <w:textAlignment w:val="baseline"/>
        <w:rPr>
          <w:rFonts w:ascii="Times New Roman" w:eastAsia="Times New Roman" w:hAnsi="Times New Roman" w:cs="Times New Roman"/>
          <w:sz w:val="24"/>
          <w:szCs w:val="24"/>
          <w:lang w:val="lt-LT"/>
        </w:rPr>
      </w:pPr>
      <w:r w:rsidRPr="00583BAE">
        <w:rPr>
          <w:rFonts w:ascii="Times New Roman" w:hAnsi="Times New Roman" w:cs="Times New Roman"/>
          <w:bCs/>
          <w:sz w:val="24"/>
          <w:szCs w:val="24"/>
          <w:lang w:val="lt-LT"/>
        </w:rPr>
        <w:t>Sprendimo tikslas</w:t>
      </w:r>
      <w:r w:rsidR="00021BD3" w:rsidRPr="00583BAE">
        <w:rPr>
          <w:rFonts w:ascii="Times New Roman" w:hAnsi="Times New Roman" w:cs="Times New Roman"/>
          <w:bCs/>
          <w:sz w:val="24"/>
          <w:szCs w:val="24"/>
          <w:lang w:val="lt-LT"/>
        </w:rPr>
        <w:t xml:space="preserve"> </w:t>
      </w:r>
      <w:r w:rsidR="007245B6" w:rsidRPr="00583BAE">
        <w:rPr>
          <w:rFonts w:ascii="Times New Roman" w:hAnsi="Times New Roman" w:cs="Times New Roman"/>
          <w:bCs/>
          <w:sz w:val="24"/>
          <w:szCs w:val="24"/>
          <w:lang w:val="lt-LT"/>
        </w:rPr>
        <w:t>–</w:t>
      </w:r>
      <w:r w:rsidR="008C5DD3" w:rsidRPr="00583BAE">
        <w:rPr>
          <w:rFonts w:ascii="Times New Roman" w:hAnsi="Times New Roman" w:cs="Times New Roman"/>
          <w:sz w:val="24"/>
          <w:szCs w:val="24"/>
          <w:lang w:val="lt-LT"/>
        </w:rPr>
        <w:t xml:space="preserve"> </w:t>
      </w:r>
      <w:r w:rsidR="0073550F">
        <w:rPr>
          <w:rFonts w:ascii="Times New Roman" w:eastAsia="Times New Roman" w:hAnsi="Times New Roman" w:cs="Times New Roman"/>
          <w:sz w:val="24"/>
          <w:szCs w:val="24"/>
          <w:lang w:val="lt-LT"/>
        </w:rPr>
        <w:t>p</w:t>
      </w:r>
      <w:r w:rsidR="0073550F" w:rsidRPr="0073550F">
        <w:rPr>
          <w:rFonts w:ascii="Times New Roman" w:eastAsia="Times New Roman" w:hAnsi="Times New Roman" w:cs="Times New Roman"/>
          <w:sz w:val="24"/>
          <w:szCs w:val="24"/>
          <w:lang w:val="lt-LT"/>
        </w:rPr>
        <w:t>akeisti Molėtų rajono savivaldybės būsto nuomos ar išperkamosios būsto nuomos mokesčių dalies kompensacijų mokėjimo ir permokėtų kompensacijų grąžinimo tvarkos aprašą, patvirtintą Molėtų rajono savivaldybės tarybos 2019 m. spalio 31 d. sprendimu Nr. B1-242 „Dėl Molėtų rajono savivaldybės būsto nuomos ar išperkamosios būsto nuomos mokesčių dalies kompensacijų mokėjimo ir permokėtų kompensacijų grąžinimo tvarkos aprašo patvirtinimo“</w:t>
      </w:r>
      <w:r w:rsidR="0073550F">
        <w:rPr>
          <w:rFonts w:ascii="Times New Roman" w:eastAsia="Times New Roman" w:hAnsi="Times New Roman" w:cs="Times New Roman"/>
          <w:sz w:val="24"/>
          <w:szCs w:val="24"/>
          <w:lang w:val="lt-LT"/>
        </w:rPr>
        <w:t>.</w:t>
      </w:r>
    </w:p>
    <w:p w14:paraId="790A06AC" w14:textId="7A96D12F" w:rsidR="00974CCC" w:rsidRPr="00021BD3" w:rsidRDefault="00021BD3" w:rsidP="0073550F">
      <w:pPr>
        <w:pStyle w:val="Sraopastraipa"/>
        <w:numPr>
          <w:ilvl w:val="0"/>
          <w:numId w:val="1"/>
        </w:numPr>
        <w:spacing w:line="360" w:lineRule="auto"/>
        <w:ind w:firstLine="19"/>
        <w:jc w:val="both"/>
        <w:rPr>
          <w:rFonts w:ascii="Times New Roman" w:hAnsi="Times New Roman" w:cs="Times New Roman"/>
          <w:bCs/>
          <w:sz w:val="24"/>
          <w:szCs w:val="24"/>
          <w:lang w:val="lt-LT"/>
        </w:rPr>
      </w:pPr>
      <w:r w:rsidRPr="00021BD3">
        <w:rPr>
          <w:rFonts w:ascii="Times New Roman" w:hAnsi="Times New Roman" w:cs="Times New Roman"/>
          <w:bCs/>
          <w:sz w:val="24"/>
          <w:szCs w:val="24"/>
          <w:lang w:val="lt-LT"/>
        </w:rPr>
        <w:t>Siūlomos teisinio reguliavimo nuostatos:</w:t>
      </w:r>
    </w:p>
    <w:p w14:paraId="225E2B1F" w14:textId="3369C46F" w:rsidR="00084EC3" w:rsidRDefault="00593E43" w:rsidP="0073550F">
      <w:pPr>
        <w:pStyle w:val="Sraopastraipa"/>
        <w:spacing w:line="360" w:lineRule="auto"/>
        <w:ind w:left="0"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Šis aprašas nustato </w:t>
      </w:r>
      <w:r w:rsidR="006A488B" w:rsidRPr="00583BAE">
        <w:rPr>
          <w:rFonts w:ascii="Times New Roman" w:hAnsi="Times New Roman" w:cs="Times New Roman"/>
          <w:sz w:val="24"/>
          <w:szCs w:val="24"/>
          <w:lang w:val="lt-LT"/>
        </w:rPr>
        <w:t>Molėtų rajono savivaldybės būsto nuomos ar išperkamosios būsto nuomos mokesčių dalies kompensacijų mokėjimo</w:t>
      </w:r>
      <w:r w:rsidR="000F1732">
        <w:rPr>
          <w:rFonts w:ascii="Times New Roman" w:hAnsi="Times New Roman" w:cs="Times New Roman"/>
          <w:sz w:val="24"/>
          <w:szCs w:val="24"/>
          <w:lang w:val="lt-LT"/>
        </w:rPr>
        <w:t>, sustabdymo, nutraukimo</w:t>
      </w:r>
      <w:r w:rsidR="006A488B" w:rsidRPr="00583BAE">
        <w:rPr>
          <w:rFonts w:ascii="Times New Roman" w:hAnsi="Times New Roman" w:cs="Times New Roman"/>
          <w:sz w:val="24"/>
          <w:szCs w:val="24"/>
          <w:lang w:val="lt-LT"/>
        </w:rPr>
        <w:t xml:space="preserve"> ir permokėtų kompensacijų grąžinimo tvark</w:t>
      </w:r>
      <w:r w:rsidR="006A488B">
        <w:rPr>
          <w:rFonts w:ascii="Times New Roman" w:hAnsi="Times New Roman" w:cs="Times New Roman"/>
          <w:sz w:val="24"/>
          <w:szCs w:val="24"/>
          <w:lang w:val="lt-LT"/>
        </w:rPr>
        <w:t xml:space="preserve">ą. </w:t>
      </w:r>
    </w:p>
    <w:p w14:paraId="1FC8F9E6" w14:textId="574F221C" w:rsidR="00974CCC" w:rsidRPr="007245B6" w:rsidRDefault="00021BD3" w:rsidP="0073550F">
      <w:pPr>
        <w:pStyle w:val="Sraopastraipa"/>
        <w:numPr>
          <w:ilvl w:val="0"/>
          <w:numId w:val="1"/>
        </w:numPr>
        <w:tabs>
          <w:tab w:val="left" w:pos="993"/>
        </w:tabs>
        <w:spacing w:after="0" w:line="360" w:lineRule="auto"/>
        <w:ind w:left="0" w:firstLine="709"/>
        <w:jc w:val="both"/>
        <w:rPr>
          <w:rFonts w:ascii="Times New Roman" w:hAnsi="Times New Roman" w:cs="Times New Roman"/>
          <w:bCs/>
          <w:sz w:val="24"/>
          <w:szCs w:val="24"/>
          <w:lang w:val="lt-LT"/>
        </w:rPr>
      </w:pPr>
      <w:r w:rsidRPr="007245B6">
        <w:rPr>
          <w:rFonts w:ascii="Times New Roman" w:hAnsi="Times New Roman" w:cs="Times New Roman"/>
          <w:bCs/>
          <w:sz w:val="24"/>
          <w:szCs w:val="24"/>
          <w:lang w:val="lt-LT"/>
        </w:rPr>
        <w:t>Laukiami rezultatai:</w:t>
      </w:r>
    </w:p>
    <w:p w14:paraId="10E27C6E" w14:textId="5EC0DE83" w:rsidR="00021BD3" w:rsidRPr="009D32AF" w:rsidRDefault="00453A9B" w:rsidP="0073550F">
      <w:pPr>
        <w:pStyle w:val="Sraopastraipa"/>
        <w:spacing w:line="360" w:lineRule="auto"/>
        <w:ind w:left="0"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Pakeistas tvarkos aprašas bus suderintas su pasikeitusi</w:t>
      </w:r>
      <w:r w:rsidR="00966CC6">
        <w:rPr>
          <w:rFonts w:ascii="Times New Roman" w:hAnsi="Times New Roman" w:cs="Times New Roman"/>
          <w:bCs/>
          <w:sz w:val="24"/>
          <w:szCs w:val="24"/>
          <w:lang w:val="lt-LT"/>
        </w:rPr>
        <w:t>omis</w:t>
      </w:r>
      <w:r>
        <w:rPr>
          <w:rFonts w:ascii="Times New Roman" w:hAnsi="Times New Roman" w:cs="Times New Roman"/>
          <w:bCs/>
          <w:sz w:val="24"/>
          <w:szCs w:val="24"/>
          <w:lang w:val="lt-LT"/>
        </w:rPr>
        <w:t xml:space="preserve"> </w:t>
      </w:r>
      <w:r w:rsidR="00966CC6" w:rsidRPr="00501E0A">
        <w:rPr>
          <w:rFonts w:ascii="Times New Roman" w:hAnsi="Times New Roman" w:cs="Times New Roman"/>
          <w:sz w:val="24"/>
          <w:szCs w:val="24"/>
          <w:lang w:val="lt-LT" w:eastAsia="lt-LT"/>
        </w:rPr>
        <w:t>Lietuvos Respublikos paramos būstui įsigyti ar išsinuomoti įstatymo</w:t>
      </w:r>
      <w:r w:rsidR="00966CC6">
        <w:rPr>
          <w:rFonts w:ascii="Times New Roman" w:hAnsi="Times New Roman" w:cs="Times New Roman"/>
          <w:sz w:val="24"/>
          <w:szCs w:val="24"/>
          <w:lang w:val="lt-LT" w:eastAsia="lt-LT"/>
        </w:rPr>
        <w:t xml:space="preserve"> (toliau – Įstatymas) nuostatomis</w:t>
      </w:r>
      <w:r w:rsidR="00EF1C3B">
        <w:rPr>
          <w:rFonts w:ascii="Times New Roman" w:hAnsi="Times New Roman" w:cs="Times New Roman"/>
          <w:sz w:val="24"/>
          <w:szCs w:val="24"/>
          <w:lang w:val="lt-LT"/>
        </w:rPr>
        <w:t xml:space="preserve">. </w:t>
      </w:r>
    </w:p>
    <w:p w14:paraId="23087DBC" w14:textId="1A248B47" w:rsidR="00974CCC" w:rsidRPr="00021BD3" w:rsidRDefault="00974CCC" w:rsidP="0073550F">
      <w:pPr>
        <w:pStyle w:val="Sraopastraipa"/>
        <w:numPr>
          <w:ilvl w:val="0"/>
          <w:numId w:val="1"/>
        </w:numPr>
        <w:spacing w:line="360" w:lineRule="auto"/>
        <w:ind w:left="0" w:firstLine="709"/>
        <w:jc w:val="both"/>
        <w:rPr>
          <w:rFonts w:ascii="Times New Roman" w:hAnsi="Times New Roman" w:cs="Times New Roman"/>
          <w:bCs/>
          <w:sz w:val="24"/>
          <w:szCs w:val="24"/>
          <w:lang w:val="lt-LT"/>
        </w:rPr>
      </w:pPr>
      <w:r w:rsidRPr="00021BD3">
        <w:rPr>
          <w:rFonts w:ascii="Times New Roman" w:hAnsi="Times New Roman" w:cs="Times New Roman"/>
          <w:bCs/>
          <w:sz w:val="24"/>
          <w:szCs w:val="24"/>
          <w:lang w:val="lt-LT"/>
        </w:rPr>
        <w:t>Lėšų poreikis ir jų šaltiniai</w:t>
      </w:r>
      <w:r w:rsidR="00593E43">
        <w:rPr>
          <w:rFonts w:ascii="Times New Roman" w:hAnsi="Times New Roman" w:cs="Times New Roman"/>
          <w:bCs/>
          <w:sz w:val="24"/>
          <w:szCs w:val="24"/>
          <w:lang w:val="lt-LT"/>
        </w:rPr>
        <w:t xml:space="preserve"> </w:t>
      </w:r>
    </w:p>
    <w:p w14:paraId="14C591F2" w14:textId="398DE5E0" w:rsidR="00974CCC" w:rsidRPr="00946F36" w:rsidRDefault="00946F36" w:rsidP="0073550F">
      <w:pPr>
        <w:pStyle w:val="Sraopastraipa"/>
        <w:spacing w:line="360" w:lineRule="auto"/>
        <w:ind w:left="0" w:firstLine="709"/>
        <w:jc w:val="both"/>
        <w:rPr>
          <w:rFonts w:ascii="Times New Roman" w:hAnsi="Times New Roman" w:cs="Times New Roman"/>
          <w:sz w:val="24"/>
          <w:szCs w:val="24"/>
          <w:lang w:val="lt-LT"/>
        </w:rPr>
      </w:pPr>
      <w:r w:rsidRPr="00946F36">
        <w:rPr>
          <w:rFonts w:ascii="Times New Roman" w:hAnsi="Times New Roman" w:cs="Times New Roman"/>
          <w:sz w:val="24"/>
          <w:szCs w:val="24"/>
          <w:lang w:val="lt-LT"/>
        </w:rPr>
        <w:t xml:space="preserve">Lėšų poreikio nėra. </w:t>
      </w:r>
    </w:p>
    <w:p w14:paraId="7A7CBDB6" w14:textId="3A4CA8F2" w:rsidR="00974CCC" w:rsidRPr="00D54F53" w:rsidRDefault="00021BD3" w:rsidP="0073550F">
      <w:pPr>
        <w:pStyle w:val="Sraopastraipa"/>
        <w:numPr>
          <w:ilvl w:val="0"/>
          <w:numId w:val="1"/>
        </w:numPr>
        <w:tabs>
          <w:tab w:val="left" w:pos="993"/>
        </w:tabs>
        <w:spacing w:after="0" w:line="360" w:lineRule="auto"/>
        <w:ind w:left="0" w:firstLine="709"/>
        <w:jc w:val="both"/>
        <w:rPr>
          <w:rFonts w:ascii="Times New Roman" w:hAnsi="Times New Roman" w:cs="Times New Roman"/>
          <w:bCs/>
          <w:sz w:val="24"/>
          <w:szCs w:val="24"/>
          <w:lang w:val="lt-LT"/>
        </w:rPr>
      </w:pPr>
      <w:r w:rsidRPr="00D54F53">
        <w:rPr>
          <w:rFonts w:ascii="Times New Roman" w:hAnsi="Times New Roman" w:cs="Times New Roman"/>
          <w:bCs/>
          <w:sz w:val="24"/>
          <w:szCs w:val="24"/>
          <w:lang w:val="lt-LT"/>
        </w:rPr>
        <w:t>Kiti sprendimui priimti reikalingi pagrindimai, skaičiavimai ar paaiškinimai:</w:t>
      </w:r>
    </w:p>
    <w:p w14:paraId="322A322E" w14:textId="4452A457" w:rsidR="00C94AC4" w:rsidRDefault="00501E0A" w:rsidP="0073550F">
      <w:pPr>
        <w:spacing w:after="0" w:line="360" w:lineRule="auto"/>
        <w:ind w:firstLine="709"/>
        <w:jc w:val="both"/>
        <w:rPr>
          <w:rFonts w:ascii="Times New Roman" w:hAnsi="Times New Roman" w:cs="Times New Roman"/>
          <w:sz w:val="24"/>
          <w:szCs w:val="24"/>
          <w:lang w:val="lt-LT" w:eastAsia="lt-LT"/>
        </w:rPr>
      </w:pPr>
      <w:r w:rsidRPr="00501E0A">
        <w:rPr>
          <w:rFonts w:ascii="Times New Roman" w:hAnsi="Times New Roman" w:cs="Times New Roman"/>
          <w:sz w:val="24"/>
          <w:szCs w:val="24"/>
          <w:lang w:val="lt-LT" w:eastAsia="lt-LT"/>
        </w:rPr>
        <w:t xml:space="preserve">2024 m. sausio 2 d. </w:t>
      </w:r>
      <w:r w:rsidRPr="006502E2">
        <w:rPr>
          <w:rFonts w:ascii="Times New Roman" w:hAnsi="Times New Roman" w:cs="Times New Roman"/>
          <w:sz w:val="24"/>
          <w:szCs w:val="24"/>
          <w:lang w:val="lt-LT" w:eastAsia="lt-LT"/>
        </w:rPr>
        <w:t>įsigaliojo</w:t>
      </w:r>
      <w:r w:rsidR="00AF3D2E" w:rsidRPr="006502E2">
        <w:rPr>
          <w:rFonts w:ascii="Times New Roman" w:hAnsi="Times New Roman" w:cs="Times New Roman"/>
          <w:sz w:val="24"/>
          <w:szCs w:val="24"/>
          <w:lang w:val="lt-LT" w:eastAsia="lt-LT"/>
        </w:rPr>
        <w:t xml:space="preserve"> </w:t>
      </w:r>
      <w:r w:rsidR="006502E2" w:rsidRPr="006502E2">
        <w:rPr>
          <w:rFonts w:ascii="Times New Roman" w:hAnsi="Times New Roman" w:cs="Times New Roman"/>
          <w:color w:val="333333"/>
          <w:sz w:val="24"/>
          <w:szCs w:val="24"/>
          <w:shd w:val="clear" w:color="auto" w:fill="FFFFFF"/>
          <w:lang w:val="lt-LT"/>
        </w:rPr>
        <w:t>Lietuvos Respublikos paramos būstui įsigyti ar išsinuomoti įstatymo Nr. XII-1215 10, 17, 18</w:t>
      </w:r>
      <w:r w:rsidR="00F042EC">
        <w:rPr>
          <w:rFonts w:ascii="Times New Roman" w:hAnsi="Times New Roman" w:cs="Times New Roman"/>
          <w:color w:val="333333"/>
          <w:sz w:val="24"/>
          <w:szCs w:val="24"/>
          <w:shd w:val="clear" w:color="auto" w:fill="FFFFFF"/>
          <w:lang w:val="lt-LT"/>
        </w:rPr>
        <w:t xml:space="preserve"> </w:t>
      </w:r>
      <w:r w:rsidR="006502E2" w:rsidRPr="006502E2">
        <w:rPr>
          <w:rFonts w:ascii="Times New Roman" w:hAnsi="Times New Roman" w:cs="Times New Roman"/>
          <w:color w:val="333333"/>
          <w:sz w:val="24"/>
          <w:szCs w:val="24"/>
          <w:shd w:val="clear" w:color="auto" w:fill="FFFFFF"/>
          <w:lang w:val="lt-LT"/>
        </w:rPr>
        <w:t>ir 19 straipsnių pakeitimo įstatymas</w:t>
      </w:r>
      <w:r w:rsidR="00003626" w:rsidRPr="006502E2">
        <w:rPr>
          <w:rFonts w:ascii="Times New Roman" w:hAnsi="Times New Roman" w:cs="Times New Roman"/>
          <w:sz w:val="24"/>
          <w:szCs w:val="24"/>
          <w:lang w:val="lt-LT" w:eastAsia="lt-LT"/>
        </w:rPr>
        <w:t xml:space="preserve">, </w:t>
      </w:r>
      <w:r w:rsidR="006552E3">
        <w:rPr>
          <w:rFonts w:ascii="Times New Roman" w:hAnsi="Times New Roman" w:cs="Times New Roman"/>
          <w:sz w:val="24"/>
          <w:szCs w:val="24"/>
          <w:lang w:val="lt-LT" w:eastAsia="lt-LT"/>
        </w:rPr>
        <w:t>pagal kurį keičiasi</w:t>
      </w:r>
      <w:r w:rsidRPr="006502E2">
        <w:rPr>
          <w:rFonts w:ascii="Times New Roman" w:hAnsi="Times New Roman" w:cs="Times New Roman"/>
          <w:sz w:val="24"/>
          <w:szCs w:val="24"/>
          <w:lang w:val="lt-LT" w:eastAsia="lt-LT"/>
        </w:rPr>
        <w:t xml:space="preserve"> būsto nuomos ar išperkamosios būsto nuomos mokesčio dalies kompensacijos dydžio nustatym</w:t>
      </w:r>
      <w:r w:rsidR="00FF7ECE">
        <w:rPr>
          <w:rFonts w:ascii="Times New Roman" w:hAnsi="Times New Roman" w:cs="Times New Roman"/>
          <w:sz w:val="24"/>
          <w:szCs w:val="24"/>
          <w:lang w:val="lt-LT" w:eastAsia="lt-LT"/>
        </w:rPr>
        <w:t>as</w:t>
      </w:r>
      <w:r w:rsidRPr="006502E2">
        <w:rPr>
          <w:rFonts w:ascii="Times New Roman" w:hAnsi="Times New Roman" w:cs="Times New Roman"/>
          <w:sz w:val="24"/>
          <w:szCs w:val="24"/>
          <w:lang w:val="lt-LT" w:eastAsia="lt-LT"/>
        </w:rPr>
        <w:t xml:space="preserve"> ir apskaičiavim</w:t>
      </w:r>
      <w:r w:rsidR="00FF7ECE">
        <w:rPr>
          <w:rFonts w:ascii="Times New Roman" w:hAnsi="Times New Roman" w:cs="Times New Roman"/>
          <w:sz w:val="24"/>
          <w:szCs w:val="24"/>
          <w:lang w:val="lt-LT" w:eastAsia="lt-LT"/>
        </w:rPr>
        <w:t>as</w:t>
      </w:r>
      <w:r w:rsidRPr="00501E0A">
        <w:rPr>
          <w:rFonts w:ascii="Times New Roman" w:hAnsi="Times New Roman" w:cs="Times New Roman"/>
          <w:sz w:val="24"/>
          <w:szCs w:val="24"/>
          <w:lang w:val="lt-LT" w:eastAsia="lt-LT"/>
        </w:rPr>
        <w:t>, sąlyg</w:t>
      </w:r>
      <w:r w:rsidR="00481111">
        <w:rPr>
          <w:rFonts w:ascii="Times New Roman" w:hAnsi="Times New Roman" w:cs="Times New Roman"/>
          <w:sz w:val="24"/>
          <w:szCs w:val="24"/>
          <w:lang w:val="lt-LT" w:eastAsia="lt-LT"/>
        </w:rPr>
        <w:t>o</w:t>
      </w:r>
      <w:r w:rsidRPr="00501E0A">
        <w:rPr>
          <w:rFonts w:ascii="Times New Roman" w:hAnsi="Times New Roman" w:cs="Times New Roman"/>
          <w:sz w:val="24"/>
          <w:szCs w:val="24"/>
          <w:lang w:val="lt-LT" w:eastAsia="lt-LT"/>
        </w:rPr>
        <w:t xml:space="preserve">s, kada būsto nuomos ar išperkamosios būsto nuomos mokesčio dalies kompensacijos mokėjimas nutraukiamas. </w:t>
      </w:r>
    </w:p>
    <w:p w14:paraId="17D3ED59" w14:textId="77777777" w:rsidR="00C94AC4" w:rsidRPr="00C94AC4" w:rsidRDefault="00C94AC4" w:rsidP="0073550F">
      <w:pPr>
        <w:spacing w:after="0" w:line="360" w:lineRule="auto"/>
        <w:ind w:firstLine="709"/>
        <w:jc w:val="both"/>
        <w:rPr>
          <w:rFonts w:ascii="Times New Roman" w:eastAsia="Times New Roman" w:hAnsi="Times New Roman" w:cs="Times New Roman"/>
          <w:sz w:val="24"/>
          <w:szCs w:val="24"/>
          <w:lang w:val="lt-LT" w:eastAsia="lt-LT"/>
        </w:rPr>
      </w:pPr>
      <w:r w:rsidRPr="00C94AC4">
        <w:rPr>
          <w:rFonts w:ascii="Times New Roman" w:eastAsia="Times New Roman" w:hAnsi="Times New Roman" w:cs="Times New Roman"/>
          <w:sz w:val="24"/>
          <w:szCs w:val="24"/>
          <w:lang w:val="lt-LT" w:eastAsia="lt-LT"/>
        </w:rPr>
        <w:t>Pagal naująją Įstatymo 10 str. 1 d. 3 p. redakciją būsto nuomos mokesčio dalies kompensacijos nebebus mokamos asmenims ar šeimoms, kurie:</w:t>
      </w:r>
    </w:p>
    <w:p w14:paraId="3845329E" w14:textId="77777777" w:rsidR="00C94AC4" w:rsidRPr="00C94AC4" w:rsidRDefault="00C94AC4" w:rsidP="0073550F">
      <w:pPr>
        <w:numPr>
          <w:ilvl w:val="0"/>
          <w:numId w:val="3"/>
        </w:numPr>
        <w:spacing w:after="0" w:line="360" w:lineRule="auto"/>
        <w:ind w:left="0" w:firstLine="709"/>
        <w:jc w:val="both"/>
        <w:rPr>
          <w:rFonts w:ascii="Times New Roman" w:eastAsia="Times New Roman" w:hAnsi="Times New Roman" w:cs="Times New Roman"/>
          <w:sz w:val="24"/>
          <w:szCs w:val="24"/>
          <w:lang w:val="lt-LT" w:eastAsia="lt-LT"/>
        </w:rPr>
      </w:pPr>
      <w:r w:rsidRPr="00C94AC4">
        <w:rPr>
          <w:rFonts w:ascii="Times New Roman" w:eastAsia="Times New Roman" w:hAnsi="Times New Roman" w:cs="Times New Roman"/>
          <w:sz w:val="24"/>
          <w:szCs w:val="24"/>
          <w:lang w:val="lt-LT" w:eastAsia="lt-LT"/>
        </w:rPr>
        <w:t>išsinuomojo būstą, priklausantį jų ar jų šeimos narių artimiesiems giminaičiams (tėvams, vaikams, seneliams, vaikaičiams, broliams, seserims);</w:t>
      </w:r>
    </w:p>
    <w:p w14:paraId="51B3B595" w14:textId="77777777" w:rsidR="00C94AC4" w:rsidRPr="00C94AC4" w:rsidRDefault="00C94AC4" w:rsidP="0073550F">
      <w:pPr>
        <w:numPr>
          <w:ilvl w:val="0"/>
          <w:numId w:val="3"/>
        </w:numPr>
        <w:spacing w:after="0" w:line="360" w:lineRule="auto"/>
        <w:ind w:left="0" w:firstLine="709"/>
        <w:jc w:val="both"/>
        <w:rPr>
          <w:rFonts w:ascii="Times New Roman" w:eastAsia="Times New Roman" w:hAnsi="Times New Roman" w:cs="Times New Roman"/>
          <w:sz w:val="24"/>
          <w:szCs w:val="24"/>
          <w:lang w:val="lt-LT" w:eastAsia="lt-LT"/>
        </w:rPr>
      </w:pPr>
      <w:r w:rsidRPr="00C94AC4">
        <w:rPr>
          <w:rFonts w:ascii="Times New Roman" w:eastAsia="Times New Roman" w:hAnsi="Times New Roman" w:cs="Times New Roman"/>
          <w:sz w:val="24"/>
          <w:szCs w:val="24"/>
          <w:lang w:val="lt-LT" w:eastAsia="lt-LT"/>
        </w:rPr>
        <w:t>išsinuomojo švietimo įstaigų, mokslo ir studijų institucijų nuomojamus nuosavybės, patikėjimo, panaudos ar kita teise valdomus bendrabučius;</w:t>
      </w:r>
    </w:p>
    <w:p w14:paraId="7649FB54" w14:textId="77777777" w:rsidR="00C94AC4" w:rsidRPr="00C94AC4" w:rsidRDefault="00C94AC4" w:rsidP="0073550F">
      <w:pPr>
        <w:numPr>
          <w:ilvl w:val="0"/>
          <w:numId w:val="3"/>
        </w:numPr>
        <w:spacing w:after="0" w:line="360" w:lineRule="auto"/>
        <w:ind w:left="0" w:firstLine="709"/>
        <w:jc w:val="both"/>
        <w:rPr>
          <w:rFonts w:ascii="Times New Roman" w:eastAsia="Times New Roman" w:hAnsi="Times New Roman" w:cs="Times New Roman"/>
          <w:sz w:val="24"/>
          <w:szCs w:val="24"/>
          <w:lang w:val="lt-LT" w:eastAsia="lt-LT"/>
        </w:rPr>
      </w:pPr>
      <w:r w:rsidRPr="00C94AC4">
        <w:rPr>
          <w:rFonts w:ascii="Times New Roman" w:eastAsia="Times New Roman" w:hAnsi="Times New Roman" w:cs="Times New Roman"/>
          <w:sz w:val="24"/>
          <w:szCs w:val="24"/>
          <w:lang w:val="lt-LT" w:eastAsia="lt-LT"/>
        </w:rPr>
        <w:t>išsinuomojo būstą, kurio metinė nuomos kaina viršija 60 proc. asmens ar šeimos metinių pajamų;</w:t>
      </w:r>
    </w:p>
    <w:p w14:paraId="0F3BBC6E" w14:textId="77777777" w:rsidR="00C94AC4" w:rsidRPr="00C94AC4" w:rsidRDefault="00C94AC4" w:rsidP="0073550F">
      <w:pPr>
        <w:numPr>
          <w:ilvl w:val="0"/>
          <w:numId w:val="3"/>
        </w:numPr>
        <w:spacing w:after="0" w:line="360" w:lineRule="auto"/>
        <w:ind w:left="0" w:firstLine="709"/>
        <w:jc w:val="both"/>
        <w:rPr>
          <w:rFonts w:ascii="Times New Roman" w:eastAsia="Times New Roman" w:hAnsi="Times New Roman" w:cs="Times New Roman"/>
          <w:sz w:val="24"/>
          <w:szCs w:val="24"/>
          <w:lang w:val="lt-LT" w:eastAsia="lt-LT"/>
        </w:rPr>
      </w:pPr>
      <w:r w:rsidRPr="00C94AC4">
        <w:rPr>
          <w:rFonts w:ascii="Times New Roman" w:eastAsia="Times New Roman" w:hAnsi="Times New Roman" w:cs="Times New Roman"/>
          <w:sz w:val="24"/>
          <w:szCs w:val="24"/>
          <w:lang w:val="lt-LT" w:eastAsia="lt-LT"/>
        </w:rPr>
        <w:t>kurių 40 proc. pajamų dalis per mėnesį lygi arba didesnė už nuomos kainą (pagal naująją Įstatymo 18 str. 2 d. redakciją).</w:t>
      </w:r>
    </w:p>
    <w:p w14:paraId="6A054356" w14:textId="4F3E29BB" w:rsidR="009551FA" w:rsidRPr="0073550F" w:rsidRDefault="005A2685" w:rsidP="0073550F">
      <w:pPr>
        <w:spacing w:after="0" w:line="360" w:lineRule="auto"/>
        <w:ind w:firstLine="709"/>
        <w:jc w:val="both"/>
        <w:rPr>
          <w:rFonts w:ascii="Times New Roman" w:hAnsi="Times New Roman" w:cs="Times New Roman"/>
          <w:bCs/>
          <w:sz w:val="24"/>
          <w:szCs w:val="24"/>
          <w:lang w:val="lt-LT" w:eastAsia="lt-LT"/>
        </w:rPr>
      </w:pPr>
      <w:r w:rsidRPr="00A1785C">
        <w:rPr>
          <w:rFonts w:ascii="Times New Roman" w:hAnsi="Times New Roman" w:cs="Times New Roman"/>
          <w:sz w:val="24"/>
          <w:szCs w:val="24"/>
          <w:lang w:val="lt-LT"/>
        </w:rPr>
        <w:t>Tvarkos apraš</w:t>
      </w:r>
      <w:r w:rsidR="00F44E6B">
        <w:rPr>
          <w:rFonts w:ascii="Times New Roman" w:hAnsi="Times New Roman" w:cs="Times New Roman"/>
          <w:sz w:val="24"/>
          <w:szCs w:val="24"/>
          <w:lang w:val="lt-LT"/>
        </w:rPr>
        <w:t>o pakeitimas</w:t>
      </w:r>
      <w:r w:rsidRPr="00A1785C">
        <w:rPr>
          <w:rFonts w:ascii="Times New Roman" w:hAnsi="Times New Roman" w:cs="Times New Roman"/>
          <w:sz w:val="24"/>
          <w:szCs w:val="24"/>
          <w:lang w:val="lt-LT"/>
        </w:rPr>
        <w:t xml:space="preserve"> rengiamas siekiant jį suderinti</w:t>
      </w:r>
      <w:r w:rsidRPr="00A1785C">
        <w:rPr>
          <w:rFonts w:ascii="Times New Roman" w:hAnsi="Times New Roman" w:cs="Times New Roman"/>
          <w:bCs/>
          <w:sz w:val="24"/>
          <w:szCs w:val="24"/>
          <w:lang w:val="lt-LT" w:eastAsia="lt-LT"/>
        </w:rPr>
        <w:t xml:space="preserve"> su pasikeitusiomis </w:t>
      </w:r>
      <w:r w:rsidR="00FC1D56" w:rsidRPr="00A1785C">
        <w:rPr>
          <w:rFonts w:ascii="Times New Roman" w:hAnsi="Times New Roman" w:cs="Times New Roman"/>
          <w:sz w:val="24"/>
          <w:szCs w:val="24"/>
          <w:lang w:val="lt-LT" w:eastAsia="lt-LT"/>
        </w:rPr>
        <w:t>Į</w:t>
      </w:r>
      <w:r w:rsidRPr="00A1785C">
        <w:rPr>
          <w:rFonts w:ascii="Times New Roman" w:hAnsi="Times New Roman" w:cs="Times New Roman"/>
          <w:sz w:val="24"/>
          <w:szCs w:val="24"/>
          <w:lang w:val="lt-LT" w:eastAsia="lt-LT"/>
        </w:rPr>
        <w:t>statymo</w:t>
      </w:r>
      <w:r w:rsidRPr="00A1785C">
        <w:rPr>
          <w:rFonts w:ascii="Times New Roman" w:hAnsi="Times New Roman" w:cs="Times New Roman"/>
          <w:bCs/>
          <w:sz w:val="24"/>
          <w:szCs w:val="24"/>
          <w:lang w:val="lt-LT" w:eastAsia="lt-LT"/>
        </w:rPr>
        <w:t xml:space="preserve"> nuostatomis. </w:t>
      </w:r>
    </w:p>
    <w:sectPr w:rsidR="009551FA" w:rsidRPr="0073550F" w:rsidSect="0099754C">
      <w:pgSz w:w="11906" w:h="16838"/>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1B5AC4"/>
    <w:multiLevelType w:val="hybridMultilevel"/>
    <w:tmpl w:val="E806DABA"/>
    <w:lvl w:ilvl="0" w:tplc="955A4986">
      <w:start w:val="1"/>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 w15:restartNumberingAfterBreak="0">
    <w:nsid w:val="5DFD7CF3"/>
    <w:multiLevelType w:val="multilevel"/>
    <w:tmpl w:val="975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250D5"/>
    <w:multiLevelType w:val="multilevel"/>
    <w:tmpl w:val="1A8E2D62"/>
    <w:lvl w:ilvl="0">
      <w:start w:val="1"/>
      <w:numFmt w:val="decimal"/>
      <w:lvlText w:val="%1."/>
      <w:lvlJc w:val="left"/>
      <w:pPr>
        <w:ind w:left="1429" w:hanging="360"/>
      </w:pPr>
    </w:lvl>
    <w:lvl w:ilvl="1">
      <w:start w:val="1"/>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16cid:durableId="351223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758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18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04"/>
    <w:rsid w:val="00003626"/>
    <w:rsid w:val="00021BD3"/>
    <w:rsid w:val="00084EC3"/>
    <w:rsid w:val="000F1732"/>
    <w:rsid w:val="0018229C"/>
    <w:rsid w:val="001D4A1D"/>
    <w:rsid w:val="001E11B0"/>
    <w:rsid w:val="00212541"/>
    <w:rsid w:val="00217033"/>
    <w:rsid w:val="00271969"/>
    <w:rsid w:val="002B7768"/>
    <w:rsid w:val="002D126D"/>
    <w:rsid w:val="002E4923"/>
    <w:rsid w:val="00376392"/>
    <w:rsid w:val="003D6839"/>
    <w:rsid w:val="00453A9B"/>
    <w:rsid w:val="00481111"/>
    <w:rsid w:val="004C6B63"/>
    <w:rsid w:val="004D3C74"/>
    <w:rsid w:val="00501E0A"/>
    <w:rsid w:val="00583BAE"/>
    <w:rsid w:val="00593E43"/>
    <w:rsid w:val="005A2685"/>
    <w:rsid w:val="005B6904"/>
    <w:rsid w:val="006017B2"/>
    <w:rsid w:val="00622849"/>
    <w:rsid w:val="006502E2"/>
    <w:rsid w:val="006552E3"/>
    <w:rsid w:val="0068342D"/>
    <w:rsid w:val="006A488B"/>
    <w:rsid w:val="007245B6"/>
    <w:rsid w:val="0073550F"/>
    <w:rsid w:val="00744C4E"/>
    <w:rsid w:val="00806729"/>
    <w:rsid w:val="00825404"/>
    <w:rsid w:val="008C5DD3"/>
    <w:rsid w:val="00946F36"/>
    <w:rsid w:val="009551FA"/>
    <w:rsid w:val="00966CC6"/>
    <w:rsid w:val="009701DE"/>
    <w:rsid w:val="00974CCC"/>
    <w:rsid w:val="0099754C"/>
    <w:rsid w:val="009B2FF7"/>
    <w:rsid w:val="009D32AF"/>
    <w:rsid w:val="00A1785C"/>
    <w:rsid w:val="00A32C5E"/>
    <w:rsid w:val="00AC3FF4"/>
    <w:rsid w:val="00AC63DC"/>
    <w:rsid w:val="00AE3C5C"/>
    <w:rsid w:val="00AF3D2E"/>
    <w:rsid w:val="00C26D2F"/>
    <w:rsid w:val="00C94AC4"/>
    <w:rsid w:val="00CA18C5"/>
    <w:rsid w:val="00CE1A26"/>
    <w:rsid w:val="00D0445E"/>
    <w:rsid w:val="00D54F53"/>
    <w:rsid w:val="00DB5BCB"/>
    <w:rsid w:val="00EB6C65"/>
    <w:rsid w:val="00EF1C3B"/>
    <w:rsid w:val="00F042EC"/>
    <w:rsid w:val="00F44E6B"/>
    <w:rsid w:val="00FB7D16"/>
    <w:rsid w:val="00FC1D56"/>
    <w:rsid w:val="00FF7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4B0B"/>
  <w15:chartTrackingRefBased/>
  <w15:docId w15:val="{366A1F35-95C6-43E5-AD7F-A62F0A1C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4CCC"/>
    <w:pPr>
      <w:spacing w:line="256" w:lineRule="auto"/>
    </w:pPr>
    <w:rPr>
      <w:kern w:val="0"/>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4CCC"/>
    <w:pPr>
      <w:ind w:left="720"/>
      <w:contextualSpacing/>
    </w:pPr>
  </w:style>
  <w:style w:type="paragraph" w:styleId="Betarp">
    <w:name w:val="No Spacing"/>
    <w:uiPriority w:val="1"/>
    <w:qFormat/>
    <w:rsid w:val="007245B6"/>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7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1589</Words>
  <Characters>906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Aldona Rusteikienė</cp:lastModifiedBy>
  <cp:revision>3</cp:revision>
  <cp:lastPrinted>2023-11-16T08:07:00Z</cp:lastPrinted>
  <dcterms:created xsi:type="dcterms:W3CDTF">2024-04-17T06:05:00Z</dcterms:created>
  <dcterms:modified xsi:type="dcterms:W3CDTF">2024-04-17T06:09:00Z</dcterms:modified>
</cp:coreProperties>
</file>