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B3BA" w14:textId="77777777" w:rsidR="00915DF9" w:rsidRDefault="00915DF9" w:rsidP="00915DF9">
      <w:pPr>
        <w:keepNext/>
        <w:spacing w:line="276" w:lineRule="auto"/>
        <w:ind w:left="6481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Molėtų rajono savivaldybės vaikų vasaros stovyklų </w:t>
      </w:r>
    </w:p>
    <w:p w14:paraId="45DEA85B" w14:textId="77777777" w:rsidR="00915DF9" w:rsidRDefault="00915DF9" w:rsidP="00915DF9">
      <w:pPr>
        <w:keepNext/>
        <w:spacing w:line="276" w:lineRule="auto"/>
        <w:ind w:left="6481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finansavimo ir organizavimo</w:t>
      </w:r>
    </w:p>
    <w:p w14:paraId="09ED9755" w14:textId="77777777" w:rsidR="00915DF9" w:rsidRDefault="00915DF9" w:rsidP="00915DF9">
      <w:pPr>
        <w:keepNext/>
        <w:spacing w:line="276" w:lineRule="auto"/>
        <w:ind w:left="6481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tvarkos aprašo</w:t>
      </w:r>
    </w:p>
    <w:p w14:paraId="7AD35D69" w14:textId="77777777" w:rsidR="00915DF9" w:rsidRDefault="00915DF9" w:rsidP="00915DF9">
      <w:pPr>
        <w:keepNext/>
        <w:spacing w:line="276" w:lineRule="auto"/>
        <w:ind w:left="6481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8 priedas</w:t>
      </w:r>
    </w:p>
    <w:p w14:paraId="19B37491" w14:textId="77777777" w:rsidR="00915DF9" w:rsidRPr="00B65B47" w:rsidRDefault="00915DF9" w:rsidP="00915DF9">
      <w:pPr>
        <w:overflowPunct w:val="0"/>
        <w:jc w:val="right"/>
        <w:textAlignment w:val="baseline"/>
        <w:rPr>
          <w:sz w:val="20"/>
          <w:lang w:eastAsia="lt-LT"/>
        </w:rPr>
      </w:pPr>
    </w:p>
    <w:p w14:paraId="148B960D" w14:textId="77777777" w:rsidR="00915DF9" w:rsidRDefault="00915DF9" w:rsidP="00915DF9">
      <w:pPr>
        <w:jc w:val="both"/>
        <w:rPr>
          <w:b/>
          <w:sz w:val="20"/>
        </w:rPr>
      </w:pPr>
    </w:p>
    <w:p w14:paraId="4A082D1D" w14:textId="77777777" w:rsidR="00915DF9" w:rsidRDefault="00915DF9" w:rsidP="00915DF9">
      <w:pPr>
        <w:jc w:val="center"/>
        <w:rPr>
          <w:b/>
          <w:sz w:val="20"/>
        </w:rPr>
      </w:pPr>
      <w:r>
        <w:rPr>
          <w:b/>
          <w:sz w:val="20"/>
        </w:rPr>
        <w:t>PROGRAMOJE DALYVAVUSIŲ MOKINIŲ (VAIKŲ) VARDINIS SĄRAŠAS</w:t>
      </w:r>
    </w:p>
    <w:p w14:paraId="36B79ACF" w14:textId="77777777" w:rsidR="00915DF9" w:rsidRDefault="00915DF9" w:rsidP="00915DF9">
      <w:pPr>
        <w:jc w:val="center"/>
        <w:rPr>
          <w:b/>
          <w:sz w:val="20"/>
        </w:rPr>
      </w:pPr>
    </w:p>
    <w:tbl>
      <w:tblPr>
        <w:tblStyle w:val="Lentelstinklelis"/>
        <w:tblW w:w="9260" w:type="dxa"/>
        <w:tblLook w:val="04A0" w:firstRow="1" w:lastRow="0" w:firstColumn="1" w:lastColumn="0" w:noHBand="0" w:noVBand="1"/>
      </w:tblPr>
      <w:tblGrid>
        <w:gridCol w:w="500"/>
        <w:gridCol w:w="2397"/>
        <w:gridCol w:w="1568"/>
        <w:gridCol w:w="703"/>
        <w:gridCol w:w="1634"/>
        <w:gridCol w:w="1450"/>
        <w:gridCol w:w="1008"/>
      </w:tblGrid>
      <w:tr w:rsidR="00915DF9" w14:paraId="207CEC90" w14:textId="77777777" w:rsidTr="00733671">
        <w:tc>
          <w:tcPr>
            <w:tcW w:w="500" w:type="dxa"/>
          </w:tcPr>
          <w:p w14:paraId="3CBAD8E8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Eil.</w:t>
            </w:r>
          </w:p>
          <w:p w14:paraId="672010B9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Nr.</w:t>
            </w:r>
          </w:p>
        </w:tc>
        <w:tc>
          <w:tcPr>
            <w:tcW w:w="2727" w:type="dxa"/>
          </w:tcPr>
          <w:p w14:paraId="542E7E3E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Vardas, pavardė</w:t>
            </w:r>
          </w:p>
        </w:tc>
        <w:tc>
          <w:tcPr>
            <w:tcW w:w="1701" w:type="dxa"/>
          </w:tcPr>
          <w:p w14:paraId="16AE0617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Mokykla</w:t>
            </w:r>
          </w:p>
        </w:tc>
        <w:tc>
          <w:tcPr>
            <w:tcW w:w="709" w:type="dxa"/>
          </w:tcPr>
          <w:p w14:paraId="2D2C539C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Klasė</w:t>
            </w:r>
          </w:p>
        </w:tc>
        <w:tc>
          <w:tcPr>
            <w:tcW w:w="1701" w:type="dxa"/>
          </w:tcPr>
          <w:p w14:paraId="18904471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Priklauso 100 proc. kelialapio kompensacija</w:t>
            </w:r>
          </w:p>
        </w:tc>
        <w:tc>
          <w:tcPr>
            <w:tcW w:w="894" w:type="dxa"/>
          </w:tcPr>
          <w:p w14:paraId="719E6270" w14:textId="77777777" w:rsidR="00915DF9" w:rsidRDefault="00915DF9" w:rsidP="00733671">
            <w:pPr>
              <w:rPr>
                <w:bCs/>
                <w:sz w:val="20"/>
              </w:rPr>
            </w:pPr>
            <w:r w:rsidRPr="00E13881">
              <w:rPr>
                <w:bCs/>
                <w:sz w:val="20"/>
              </w:rPr>
              <w:t xml:space="preserve">Gautas tėvų patvirtinimas, kad mokinys nedalyvavo stovykloje, finansuojamoje Savivaldybės </w:t>
            </w:r>
            <w:r>
              <w:rPr>
                <w:bCs/>
                <w:sz w:val="20"/>
              </w:rPr>
              <w:t xml:space="preserve">biudžeto </w:t>
            </w:r>
            <w:r w:rsidRPr="00E13881">
              <w:rPr>
                <w:bCs/>
                <w:sz w:val="20"/>
              </w:rPr>
              <w:t>lėšomis</w:t>
            </w:r>
          </w:p>
        </w:tc>
        <w:tc>
          <w:tcPr>
            <w:tcW w:w="1028" w:type="dxa"/>
          </w:tcPr>
          <w:p w14:paraId="64335626" w14:textId="77777777" w:rsidR="00915DF9" w:rsidRDefault="00915DF9" w:rsidP="0073367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Pastabos</w:t>
            </w:r>
          </w:p>
        </w:tc>
      </w:tr>
      <w:tr w:rsidR="00915DF9" w14:paraId="4BCCC7C7" w14:textId="77777777" w:rsidTr="00733671">
        <w:tc>
          <w:tcPr>
            <w:tcW w:w="500" w:type="dxa"/>
          </w:tcPr>
          <w:p w14:paraId="738C1458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2727" w:type="dxa"/>
          </w:tcPr>
          <w:p w14:paraId="5FF57179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60F1263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14:paraId="6B413B3A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408A030D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894" w:type="dxa"/>
          </w:tcPr>
          <w:p w14:paraId="09A3E19E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028" w:type="dxa"/>
          </w:tcPr>
          <w:p w14:paraId="6F132058" w14:textId="77777777" w:rsidR="00915DF9" w:rsidRDefault="00915DF9" w:rsidP="00733671">
            <w:pPr>
              <w:rPr>
                <w:bCs/>
                <w:sz w:val="20"/>
              </w:rPr>
            </w:pPr>
          </w:p>
        </w:tc>
      </w:tr>
      <w:tr w:rsidR="00915DF9" w14:paraId="49231B3C" w14:textId="77777777" w:rsidTr="00733671">
        <w:tc>
          <w:tcPr>
            <w:tcW w:w="500" w:type="dxa"/>
          </w:tcPr>
          <w:p w14:paraId="0A190838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2727" w:type="dxa"/>
          </w:tcPr>
          <w:p w14:paraId="7D5D0789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4F6FFA3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14:paraId="42BA0D92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A76F87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894" w:type="dxa"/>
          </w:tcPr>
          <w:p w14:paraId="106E97EA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028" w:type="dxa"/>
          </w:tcPr>
          <w:p w14:paraId="7DC6A7DF" w14:textId="77777777" w:rsidR="00915DF9" w:rsidRDefault="00915DF9" w:rsidP="00733671">
            <w:pPr>
              <w:rPr>
                <w:bCs/>
                <w:sz w:val="20"/>
              </w:rPr>
            </w:pPr>
          </w:p>
        </w:tc>
      </w:tr>
      <w:tr w:rsidR="00915DF9" w14:paraId="6068A363" w14:textId="77777777" w:rsidTr="00733671">
        <w:tc>
          <w:tcPr>
            <w:tcW w:w="500" w:type="dxa"/>
          </w:tcPr>
          <w:p w14:paraId="62D8A523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2727" w:type="dxa"/>
          </w:tcPr>
          <w:p w14:paraId="2C440F7A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4A12740A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14:paraId="40FA90BB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78F1B64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894" w:type="dxa"/>
          </w:tcPr>
          <w:p w14:paraId="781AB3C6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028" w:type="dxa"/>
          </w:tcPr>
          <w:p w14:paraId="336FBB13" w14:textId="77777777" w:rsidR="00915DF9" w:rsidRDefault="00915DF9" w:rsidP="00733671">
            <w:pPr>
              <w:rPr>
                <w:bCs/>
                <w:sz w:val="20"/>
              </w:rPr>
            </w:pPr>
          </w:p>
        </w:tc>
      </w:tr>
      <w:tr w:rsidR="00915DF9" w14:paraId="30A6DCAC" w14:textId="77777777" w:rsidTr="00733671">
        <w:tc>
          <w:tcPr>
            <w:tcW w:w="500" w:type="dxa"/>
          </w:tcPr>
          <w:p w14:paraId="295104DA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2727" w:type="dxa"/>
          </w:tcPr>
          <w:p w14:paraId="2433EAA6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BDB8C5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14:paraId="67664EEE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5AEEF9EB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894" w:type="dxa"/>
          </w:tcPr>
          <w:p w14:paraId="1CF69712" w14:textId="77777777" w:rsidR="00915DF9" w:rsidRDefault="00915DF9" w:rsidP="00733671">
            <w:pPr>
              <w:rPr>
                <w:bCs/>
                <w:sz w:val="20"/>
              </w:rPr>
            </w:pPr>
          </w:p>
        </w:tc>
        <w:tc>
          <w:tcPr>
            <w:tcW w:w="1028" w:type="dxa"/>
          </w:tcPr>
          <w:p w14:paraId="3B0E5A31" w14:textId="77777777" w:rsidR="00915DF9" w:rsidRDefault="00915DF9" w:rsidP="00733671">
            <w:pPr>
              <w:rPr>
                <w:bCs/>
                <w:sz w:val="20"/>
              </w:rPr>
            </w:pPr>
          </w:p>
        </w:tc>
      </w:tr>
    </w:tbl>
    <w:p w14:paraId="0C6C8848" w14:textId="77777777" w:rsidR="00915DF9" w:rsidRPr="00B05418" w:rsidRDefault="00915DF9" w:rsidP="00915DF9">
      <w:pPr>
        <w:rPr>
          <w:bCs/>
          <w:sz w:val="20"/>
        </w:rPr>
      </w:pPr>
    </w:p>
    <w:p w14:paraId="3AB4E4CF" w14:textId="77777777" w:rsidR="00915DF9" w:rsidRDefault="00915DF9" w:rsidP="00915DF9">
      <w:pPr>
        <w:widowControl w:val="0"/>
        <w:rPr>
          <w:snapToGrid w:val="0"/>
        </w:rPr>
      </w:pPr>
      <w:r>
        <w:rPr>
          <w:snapToGrid w:val="0"/>
        </w:rPr>
        <w:t>Pridedama: kopijos tėvų patvirtinimų, kad mokinys nedalyvavo stovyklose, finansuojamose Savivaldybės biudžeto lėšomis.</w:t>
      </w:r>
    </w:p>
    <w:p w14:paraId="2B8A033D" w14:textId="77777777" w:rsidR="00806729" w:rsidRDefault="00806729"/>
    <w:sectPr w:rsidR="00806729" w:rsidSect="00F762E3">
      <w:pgSz w:w="11906" w:h="16838"/>
      <w:pgMar w:top="1243" w:right="567" w:bottom="1134" w:left="1701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DE"/>
    <w:rsid w:val="004D3C74"/>
    <w:rsid w:val="00806729"/>
    <w:rsid w:val="00915DF9"/>
    <w:rsid w:val="00AA02DE"/>
    <w:rsid w:val="00F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C145-FA2A-47E9-8B55-0A624FB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5D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02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02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02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A02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A02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A02D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A02D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A02D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A02D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A0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0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0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A02DE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A02DE"/>
    <w:rPr>
      <w:rFonts w:eastAsiaTheme="majorEastAsia" w:cstheme="majorBidi"/>
      <w:color w:val="0F4761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A02DE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A02DE"/>
    <w:rPr>
      <w:rFonts w:eastAsiaTheme="majorEastAsia" w:cstheme="majorBidi"/>
      <w:color w:val="595959" w:themeColor="text1" w:themeTint="A6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A02DE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A02DE"/>
    <w:rPr>
      <w:rFonts w:eastAsiaTheme="majorEastAsia" w:cstheme="majorBidi"/>
      <w:color w:val="272727" w:themeColor="text1" w:themeTint="D8"/>
      <w:sz w:val="24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A02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A0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A02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A0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A02DE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AA02DE"/>
    <w:rPr>
      <w:rFonts w:ascii="Times New Roman" w:hAnsi="Times New Roman"/>
      <w:i/>
      <w:iCs/>
      <w:color w:val="404040" w:themeColor="text1" w:themeTint="BF"/>
      <w:sz w:val="24"/>
    </w:rPr>
  </w:style>
  <w:style w:type="paragraph" w:styleId="Sraopastraipa">
    <w:name w:val="List Paragraph"/>
    <w:basedOn w:val="prastasis"/>
    <w:uiPriority w:val="34"/>
    <w:qFormat/>
    <w:rsid w:val="00AA02DE"/>
    <w:pPr>
      <w:spacing w:after="160" w:line="259" w:lineRule="auto"/>
      <w:ind w:left="720"/>
      <w:contextualSpacing/>
    </w:pPr>
    <w:rPr>
      <w:rFonts w:eastAsiaTheme="minorHAnsi" w:cstheme="minorBidi"/>
      <w:kern w:val="2"/>
      <w:szCs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AA02D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A0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A02DE"/>
    <w:rPr>
      <w:rFonts w:ascii="Times New Roman" w:hAnsi="Times New Roman"/>
      <w:i/>
      <w:iCs/>
      <w:color w:val="0F4761" w:themeColor="accent1" w:themeShade="BF"/>
      <w:sz w:val="24"/>
    </w:rPr>
  </w:style>
  <w:style w:type="character" w:styleId="Rykinuoroda">
    <w:name w:val="Intense Reference"/>
    <w:basedOn w:val="Numatytasispastraiposriftas"/>
    <w:uiPriority w:val="32"/>
    <w:qFormat/>
    <w:rsid w:val="00AA02DE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rsid w:val="00915D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Asta Kanapienienė</cp:lastModifiedBy>
  <cp:revision>2</cp:revision>
  <dcterms:created xsi:type="dcterms:W3CDTF">2024-04-02T10:41:00Z</dcterms:created>
  <dcterms:modified xsi:type="dcterms:W3CDTF">2024-04-02T10:41:00Z</dcterms:modified>
</cp:coreProperties>
</file>