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F88C" w14:textId="77777777" w:rsidR="007119F8" w:rsidRDefault="007119F8" w:rsidP="007119F8">
      <w:pPr>
        <w:ind w:firstLine="5332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PATVIRTINTA</w:t>
      </w:r>
    </w:p>
    <w:p w14:paraId="0BAADD57" w14:textId="4954C935" w:rsidR="007119F8" w:rsidRDefault="007119F8" w:rsidP="007119F8">
      <w:pPr>
        <w:ind w:firstLine="5332"/>
        <w:rPr>
          <w:szCs w:val="24"/>
          <w:lang w:eastAsia="lt-LT"/>
        </w:rPr>
      </w:pPr>
      <w:r>
        <w:rPr>
          <w:szCs w:val="24"/>
          <w:lang w:eastAsia="lt-LT"/>
        </w:rPr>
        <w:t>Molėtų rajono savivaldybės tarybos</w:t>
      </w:r>
    </w:p>
    <w:p w14:paraId="34FA1B36" w14:textId="25877710" w:rsidR="007119F8" w:rsidRDefault="007119F8" w:rsidP="007119F8">
      <w:pPr>
        <w:ind w:firstLine="5332"/>
        <w:rPr>
          <w:szCs w:val="24"/>
          <w:lang w:eastAsia="lt-LT"/>
        </w:rPr>
      </w:pPr>
      <w:r>
        <w:rPr>
          <w:szCs w:val="24"/>
          <w:lang w:eastAsia="lt-LT"/>
        </w:rPr>
        <w:t xml:space="preserve">2024 m. kovo   </w:t>
      </w:r>
      <w:r w:rsidR="007F4505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d. sprendimu Nr. B1 – </w:t>
      </w:r>
    </w:p>
    <w:p w14:paraId="79F2C0D4" w14:textId="77777777" w:rsidR="007119F8" w:rsidRDefault="007119F8" w:rsidP="007119F8">
      <w:pPr>
        <w:jc w:val="center"/>
        <w:rPr>
          <w:b/>
          <w:bCs/>
          <w:caps/>
          <w:color w:val="000000"/>
          <w:szCs w:val="24"/>
          <w:lang w:eastAsia="lt-LT"/>
        </w:rPr>
      </w:pPr>
    </w:p>
    <w:p w14:paraId="70DC7987" w14:textId="77777777" w:rsidR="007119F8" w:rsidRDefault="007119F8" w:rsidP="007119F8">
      <w:pPr>
        <w:jc w:val="center"/>
        <w:rPr>
          <w:b/>
          <w:bCs/>
          <w:caps/>
          <w:color w:val="000000"/>
          <w:szCs w:val="24"/>
          <w:lang w:eastAsia="lt-LT"/>
        </w:rPr>
      </w:pPr>
    </w:p>
    <w:p w14:paraId="552F1B44" w14:textId="6AA32185" w:rsidR="007119F8" w:rsidRDefault="007119F8" w:rsidP="007119F8">
      <w:pPr>
        <w:tabs>
          <w:tab w:val="left" w:pos="2835"/>
          <w:tab w:val="left" w:pos="3261"/>
        </w:tabs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szCs w:val="24"/>
        </w:rPr>
        <w:t xml:space="preserve">MOLĖTŲ RAJONO SAVIVALDYBEI SKIRTŲ LĖŠŲ KARJEROS </w:t>
      </w:r>
      <w:r>
        <w:rPr>
          <w:b/>
          <w:bCs/>
        </w:rPr>
        <w:t>SPECIALISTŲ ETATAMS FINANSUOTI ŠVIETIMO ĮSTAIGOSE IR NEVALSTYBINĖSE MOKYKLOSE PASKIRSTYMO IR PANAUDOJIMO TVARKOS APRAŠAS</w:t>
      </w:r>
    </w:p>
    <w:p w14:paraId="0B35D6D9" w14:textId="77777777" w:rsidR="007119F8" w:rsidRDefault="007119F8" w:rsidP="007119F8">
      <w:pPr>
        <w:tabs>
          <w:tab w:val="left" w:pos="2835"/>
          <w:tab w:val="left" w:pos="3261"/>
        </w:tabs>
        <w:jc w:val="center"/>
        <w:rPr>
          <w:b/>
          <w:bCs/>
          <w:color w:val="000000"/>
          <w:szCs w:val="24"/>
          <w:lang w:eastAsia="lt-LT"/>
        </w:rPr>
      </w:pPr>
    </w:p>
    <w:p w14:paraId="2B7FFFD3" w14:textId="77777777" w:rsidR="007119F8" w:rsidRDefault="007119F8" w:rsidP="007119F8">
      <w:pPr>
        <w:tabs>
          <w:tab w:val="left" w:pos="2835"/>
          <w:tab w:val="left" w:pos="3261"/>
        </w:tabs>
        <w:ind w:left="1080" w:hanging="720"/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I SKYRIUS</w:t>
      </w:r>
    </w:p>
    <w:p w14:paraId="688615F2" w14:textId="77777777" w:rsidR="007119F8" w:rsidRDefault="007119F8" w:rsidP="007119F8">
      <w:pPr>
        <w:tabs>
          <w:tab w:val="left" w:pos="2835"/>
          <w:tab w:val="left" w:pos="3261"/>
        </w:tabs>
        <w:ind w:left="1080" w:hanging="720"/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BENDROSIOS NUOSTATOS</w:t>
      </w:r>
    </w:p>
    <w:p w14:paraId="7B04CC03" w14:textId="77777777" w:rsidR="007119F8" w:rsidRDefault="007119F8" w:rsidP="007119F8">
      <w:pPr>
        <w:tabs>
          <w:tab w:val="left" w:pos="2835"/>
          <w:tab w:val="left" w:pos="3261"/>
        </w:tabs>
        <w:jc w:val="center"/>
        <w:rPr>
          <w:color w:val="000000"/>
          <w:szCs w:val="24"/>
          <w:lang w:eastAsia="lt-LT"/>
        </w:rPr>
      </w:pPr>
    </w:p>
    <w:p w14:paraId="02138CE6" w14:textId="19758CDB" w:rsidR="007119F8" w:rsidRDefault="007119F8" w:rsidP="00D656CD">
      <w:pPr>
        <w:spacing w:line="360" w:lineRule="auto"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1.</w:t>
      </w:r>
      <w:r>
        <w:rPr>
          <w:color w:val="000000"/>
          <w:szCs w:val="24"/>
          <w:lang w:eastAsia="lt-LT"/>
        </w:rPr>
        <w:tab/>
      </w:r>
      <w:r w:rsidR="001402CC">
        <w:rPr>
          <w:color w:val="000000"/>
          <w:szCs w:val="24"/>
          <w:lang w:eastAsia="lt-LT"/>
        </w:rPr>
        <w:t>Molėtų rajono savivaldybei skirtų l</w:t>
      </w:r>
      <w:r>
        <w:rPr>
          <w:szCs w:val="24"/>
        </w:rPr>
        <w:t xml:space="preserve">ėšų </w:t>
      </w:r>
      <w:r>
        <w:t>karjeros specialistų etatams finansuoti švietimo įstaigose ir nevalstybinėse mokyklose paskirstymo ir panaudojimo tvarkos aprašo</w:t>
      </w:r>
      <w:r>
        <w:rPr>
          <w:b/>
          <w:bCs/>
        </w:rPr>
        <w:t xml:space="preserve"> </w:t>
      </w:r>
      <w:r>
        <w:rPr>
          <w:color w:val="000000"/>
          <w:szCs w:val="24"/>
          <w:lang w:eastAsia="lt-LT"/>
        </w:rPr>
        <w:t xml:space="preserve">(toliau – Aprašas) paskirtis – nustatyti lėšų, skirtų, profesiniam orientavimui užtikrinti </w:t>
      </w:r>
      <w:r w:rsidR="001402CC">
        <w:rPr>
          <w:color w:val="000000"/>
          <w:szCs w:val="24"/>
          <w:lang w:eastAsia="lt-LT"/>
        </w:rPr>
        <w:t>Molėtų rajono</w:t>
      </w:r>
      <w:r>
        <w:rPr>
          <w:color w:val="000000"/>
          <w:szCs w:val="24"/>
          <w:lang w:eastAsia="lt-LT"/>
        </w:rPr>
        <w:t xml:space="preserve"> savivaldybės (toliau – Savivaldybė) švietimo įstaigose, paskirstymo, panaudojimo ir atsiskaitymo tvarką. </w:t>
      </w:r>
    </w:p>
    <w:p w14:paraId="7F251121" w14:textId="52D2AD6A" w:rsidR="007119F8" w:rsidRDefault="00FB6911" w:rsidP="00D656CD">
      <w:pPr>
        <w:spacing w:line="360" w:lineRule="auto"/>
        <w:ind w:firstLine="851"/>
        <w:jc w:val="both"/>
        <w:rPr>
          <w:color w:val="000000" w:themeColor="text1"/>
          <w:szCs w:val="24"/>
          <w:lang w:eastAsia="lt-LT"/>
        </w:rPr>
      </w:pPr>
      <w:r>
        <w:rPr>
          <w:color w:val="000000" w:themeColor="text1"/>
          <w:szCs w:val="24"/>
          <w:lang w:eastAsia="lt-LT"/>
        </w:rPr>
        <w:t>2</w:t>
      </w:r>
      <w:r w:rsidR="007119F8">
        <w:rPr>
          <w:color w:val="000000" w:themeColor="text1"/>
          <w:szCs w:val="24"/>
          <w:lang w:eastAsia="lt-LT"/>
        </w:rPr>
        <w:t xml:space="preserve">. Lėšų skyrimo tikslas – karjeros specialistų etatų, įsteigtų vadovaujantis </w:t>
      </w:r>
      <w:r w:rsidR="007119F8">
        <w:rPr>
          <w:color w:val="000000" w:themeColor="text1"/>
        </w:rPr>
        <w:t>Profesinio orientavimo teikimo tvarkos aprašu, patvirtintu Lietuvos Respublikos Vyriausybės 2022 m. rugpjūčio 24 d. nutarimu Nr. 847 „Dėl Profesinio orientavimo teikimo tvarkos aprašo patvirtinimo“,</w:t>
      </w:r>
      <w:r w:rsidR="007119F8">
        <w:rPr>
          <w:color w:val="000000" w:themeColor="text1"/>
          <w:szCs w:val="24"/>
          <w:lang w:eastAsia="lt-LT"/>
        </w:rPr>
        <w:t xml:space="preserve"> finansavimas.</w:t>
      </w:r>
    </w:p>
    <w:p w14:paraId="012A5EA6" w14:textId="3CB7974F" w:rsidR="00E351FB" w:rsidRPr="00B67020" w:rsidRDefault="00FB6911" w:rsidP="00EF4166">
      <w:pPr>
        <w:spacing w:line="360" w:lineRule="auto"/>
        <w:ind w:firstLine="851"/>
        <w:jc w:val="both"/>
        <w:rPr>
          <w:szCs w:val="24"/>
        </w:rPr>
      </w:pPr>
      <w:r w:rsidRPr="00A406D1">
        <w:rPr>
          <w:color w:val="000000" w:themeColor="text1"/>
          <w:szCs w:val="24"/>
          <w:lang w:eastAsia="lt-LT"/>
        </w:rPr>
        <w:t xml:space="preserve">3. </w:t>
      </w:r>
      <w:r w:rsidR="00EF6275" w:rsidRPr="00A406D1">
        <w:rPr>
          <w:color w:val="000000" w:themeColor="text1"/>
          <w:szCs w:val="24"/>
          <w:lang w:eastAsia="lt-LT"/>
        </w:rPr>
        <w:t xml:space="preserve">Švietimo, mokslo ir sporto </w:t>
      </w:r>
      <w:r w:rsidR="00EF6275" w:rsidRPr="00FC1F34">
        <w:rPr>
          <w:szCs w:val="24"/>
          <w:lang w:eastAsia="lt-LT"/>
        </w:rPr>
        <w:t>ministerija Savivaldyb</w:t>
      </w:r>
      <w:r w:rsidR="00FC1F34" w:rsidRPr="00FC1F34">
        <w:rPr>
          <w:szCs w:val="24"/>
          <w:lang w:eastAsia="lt-LT"/>
        </w:rPr>
        <w:t>ei</w:t>
      </w:r>
      <w:r w:rsidR="00EF6275" w:rsidRPr="00FC1F34">
        <w:rPr>
          <w:szCs w:val="24"/>
          <w:lang w:eastAsia="lt-LT"/>
        </w:rPr>
        <w:t xml:space="preserve"> skiria </w:t>
      </w:r>
      <w:r w:rsidR="00EF6275" w:rsidRPr="00A406D1">
        <w:rPr>
          <w:color w:val="000000" w:themeColor="text1"/>
          <w:szCs w:val="24"/>
          <w:lang w:eastAsia="lt-LT"/>
        </w:rPr>
        <w:t xml:space="preserve">lėšas </w:t>
      </w:r>
      <w:r w:rsidR="00E351FB" w:rsidRPr="00A406D1">
        <w:t xml:space="preserve">siekdama įgyvendinti </w:t>
      </w:r>
      <w:r w:rsidR="00E351FB" w:rsidRPr="00A406D1">
        <w:rPr>
          <w:szCs w:val="24"/>
        </w:rPr>
        <w:t xml:space="preserve">Lietuvos Respublikos švietimo, mokslo ir sporto ministerijos </w:t>
      </w:r>
      <w:r w:rsidR="00E351FB" w:rsidRPr="00A406D1">
        <w:t>2023–2025 </w:t>
      </w:r>
      <w:r w:rsidR="00E351FB" w:rsidRPr="00A406D1">
        <w:rPr>
          <w:szCs w:val="24"/>
        </w:rPr>
        <w:t xml:space="preserve">metų strateginio veiklos plano, patvirtinto Lietuvos Respublikos švietimo, mokslo ir sporto ministro </w:t>
      </w:r>
      <w:r w:rsidR="00E351FB" w:rsidRPr="00A406D1">
        <w:t>2023 m. sausio 19 d. įsakymu Nr. V-62 „Dėl Lietuvos Respublikos švietimo, mokslo ir sporto ministerijos 2023–2025 metų strateginį veiklos plano patvirtinimo“</w:t>
      </w:r>
      <w:r w:rsidR="00E351FB" w:rsidRPr="00A406D1">
        <w:rPr>
          <w:szCs w:val="24"/>
        </w:rPr>
        <w:t xml:space="preserve"> </w:t>
      </w:r>
      <w:r w:rsidR="00E351FB" w:rsidRPr="00A406D1">
        <w:rPr>
          <w:shd w:val="clear" w:color="auto" w:fill="FFFFFF"/>
        </w:rPr>
        <w:t xml:space="preserve">Švietimo </w:t>
      </w:r>
      <w:r w:rsidR="00E351FB" w:rsidRPr="00A406D1">
        <w:rPr>
          <w:szCs w:val="24"/>
        </w:rPr>
        <w:t xml:space="preserve"> programos (programos kodas – </w:t>
      </w:r>
      <w:r w:rsidR="00E351FB" w:rsidRPr="00A406D1">
        <w:t>12-003)</w:t>
      </w:r>
      <w:r w:rsidR="00E351FB" w:rsidRPr="00A406D1">
        <w:rPr>
          <w:szCs w:val="24"/>
        </w:rPr>
        <w:t xml:space="preserve">, priemonę „Įgyvendinti mokymosi visą gyvenimą iniciatyvas“ (priemonės kodas – </w:t>
      </w:r>
      <w:r w:rsidR="00E351FB" w:rsidRPr="00A406D1">
        <w:t>12-003-03-05-03(TP</w:t>
      </w:r>
      <w:r w:rsidR="00E351FB" w:rsidRPr="00A406D1">
        <w:rPr>
          <w:szCs w:val="24"/>
        </w:rPr>
        <w:t>)</w:t>
      </w:r>
      <w:r w:rsidR="00EF4166" w:rsidRPr="00A406D1">
        <w:t>.</w:t>
      </w:r>
    </w:p>
    <w:p w14:paraId="6E7A5DF2" w14:textId="77777777" w:rsidR="00E351FB" w:rsidRDefault="00E351FB" w:rsidP="00D656CD">
      <w:pPr>
        <w:spacing w:line="360" w:lineRule="auto"/>
        <w:ind w:firstLine="851"/>
        <w:jc w:val="both"/>
        <w:rPr>
          <w:color w:val="000000" w:themeColor="text1"/>
          <w:szCs w:val="24"/>
          <w:lang w:eastAsia="lt-LT"/>
        </w:rPr>
      </w:pPr>
    </w:p>
    <w:p w14:paraId="4C0F1A78" w14:textId="77777777" w:rsidR="007119F8" w:rsidRDefault="007119F8" w:rsidP="007119F8">
      <w:pPr>
        <w:ind w:firstLine="851"/>
        <w:jc w:val="both"/>
        <w:rPr>
          <w:color w:val="000000" w:themeColor="text1"/>
          <w:szCs w:val="24"/>
          <w:lang w:eastAsia="lt-LT"/>
        </w:rPr>
      </w:pPr>
    </w:p>
    <w:p w14:paraId="7A77549E" w14:textId="77777777" w:rsidR="007119F8" w:rsidRDefault="007119F8" w:rsidP="007119F8">
      <w:pPr>
        <w:tabs>
          <w:tab w:val="left" w:pos="2835"/>
          <w:tab w:val="left" w:pos="3261"/>
        </w:tabs>
        <w:ind w:left="1080" w:hanging="720"/>
        <w:jc w:val="center"/>
        <w:rPr>
          <w:b/>
          <w:bCs/>
          <w:color w:val="000000" w:themeColor="text1"/>
          <w:lang w:eastAsia="lt-LT"/>
        </w:rPr>
      </w:pPr>
      <w:r>
        <w:rPr>
          <w:b/>
          <w:bCs/>
          <w:color w:val="000000" w:themeColor="text1"/>
          <w:lang w:eastAsia="lt-LT"/>
        </w:rPr>
        <w:t>II SKYRIUS</w:t>
      </w:r>
    </w:p>
    <w:p w14:paraId="4EF6283C" w14:textId="77777777" w:rsidR="007119F8" w:rsidRDefault="007119F8" w:rsidP="007119F8">
      <w:pPr>
        <w:tabs>
          <w:tab w:val="left" w:pos="2835"/>
          <w:tab w:val="left" w:pos="3261"/>
        </w:tabs>
        <w:jc w:val="center"/>
        <w:rPr>
          <w:b/>
          <w:bCs/>
          <w:szCs w:val="24"/>
          <w:lang w:eastAsia="lt-LT"/>
        </w:rPr>
      </w:pPr>
      <w:r>
        <w:rPr>
          <w:b/>
          <w:bCs/>
          <w:color w:val="000000" w:themeColor="text1"/>
          <w:szCs w:val="24"/>
          <w:lang w:eastAsia="lt-LT"/>
        </w:rPr>
        <w:t>LĖŠŲ PASKIRSTYMAS</w:t>
      </w:r>
    </w:p>
    <w:p w14:paraId="547262EF" w14:textId="77777777" w:rsidR="007119F8" w:rsidRDefault="007119F8" w:rsidP="007119F8">
      <w:pPr>
        <w:tabs>
          <w:tab w:val="left" w:pos="2835"/>
          <w:tab w:val="left" w:pos="3261"/>
        </w:tabs>
        <w:jc w:val="center"/>
        <w:rPr>
          <w:b/>
          <w:color w:val="000000"/>
          <w:szCs w:val="24"/>
          <w:lang w:eastAsia="lt-LT"/>
        </w:rPr>
      </w:pPr>
    </w:p>
    <w:p w14:paraId="434A3C32" w14:textId="77777777" w:rsidR="007119F8" w:rsidRDefault="007119F8" w:rsidP="00D656CD">
      <w:pPr>
        <w:spacing w:line="360" w:lineRule="auto"/>
        <w:ind w:firstLine="851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 Lėšos karjeros specialistų etatams finansuoti mokykloms paskirstomos vadovaujantis Profesinio orientavimo teikimo tvarkos apraše reglamentuotu etatų pasiskirstymo santykiu:</w:t>
      </w:r>
    </w:p>
    <w:p w14:paraId="11F42E0C" w14:textId="77777777" w:rsidR="007119F8" w:rsidRDefault="007119F8" w:rsidP="00D656CD">
      <w:pPr>
        <w:spacing w:line="360" w:lineRule="auto"/>
        <w:ind w:firstLine="851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4.1. dirbančiųjų su 1–4 klasių mokiniais – 1:1 500 (1 karjeros specialistas 1 500 mokinių);</w:t>
      </w:r>
    </w:p>
    <w:p w14:paraId="5F973AB4" w14:textId="77777777" w:rsidR="007119F8" w:rsidRDefault="007119F8" w:rsidP="00D656CD">
      <w:pPr>
        <w:spacing w:line="360" w:lineRule="auto"/>
        <w:ind w:firstLine="851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4.2. dirbančiųjų su 5–8 klasių mokiniais – 1:800 (1 karjeros specialistas 800 mokinių);</w:t>
      </w:r>
    </w:p>
    <w:p w14:paraId="47B3FC02" w14:textId="38B5946F" w:rsidR="007119F8" w:rsidRDefault="007119F8" w:rsidP="00D656CD">
      <w:pPr>
        <w:overflowPunct w:val="0"/>
        <w:spacing w:line="360" w:lineRule="auto"/>
        <w:ind w:firstLine="851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4.3. dirbančiųjų su 9–12 klasių mokiniais – 1:600 (1 karjeros specialistas 600 mokinių)</w:t>
      </w:r>
      <w:r w:rsidR="00781E1A">
        <w:rPr>
          <w:color w:val="000000"/>
          <w:szCs w:val="24"/>
          <w:lang w:eastAsia="lt-LT"/>
        </w:rPr>
        <w:t>.</w:t>
      </w:r>
    </w:p>
    <w:p w14:paraId="2C1F359B" w14:textId="40479EAD" w:rsidR="00781E1A" w:rsidRDefault="00781E1A" w:rsidP="00D656CD">
      <w:pPr>
        <w:overflowPunct w:val="0"/>
        <w:spacing w:line="360" w:lineRule="auto"/>
        <w:ind w:firstLine="851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5. Minimalus karjeros specialistų etatų </w:t>
      </w:r>
      <w:r w:rsidRPr="00CC53B0">
        <w:rPr>
          <w:color w:val="000000"/>
          <w:szCs w:val="24"/>
          <w:lang w:eastAsia="lt-LT"/>
        </w:rPr>
        <w:t xml:space="preserve">skaičius </w:t>
      </w:r>
      <w:r w:rsidR="00CC53B0" w:rsidRPr="00CC53B0">
        <w:rPr>
          <w:color w:val="000000"/>
          <w:szCs w:val="24"/>
          <w:lang w:eastAsia="lt-LT"/>
        </w:rPr>
        <w:t>š</w:t>
      </w:r>
      <w:r w:rsidRPr="00CC53B0">
        <w:rPr>
          <w:color w:val="000000"/>
          <w:szCs w:val="24"/>
          <w:lang w:eastAsia="lt-LT"/>
        </w:rPr>
        <w:t>vietimo</w:t>
      </w:r>
      <w:r w:rsidR="006C2815" w:rsidRPr="00CC53B0">
        <w:rPr>
          <w:color w:val="000000"/>
          <w:szCs w:val="24"/>
          <w:lang w:eastAsia="lt-LT"/>
        </w:rPr>
        <w:t xml:space="preserve"> </w:t>
      </w:r>
      <w:r w:rsidRPr="00CC53B0">
        <w:rPr>
          <w:color w:val="000000"/>
          <w:szCs w:val="24"/>
          <w:lang w:eastAsia="lt-LT"/>
        </w:rPr>
        <w:t>įstaigoje</w:t>
      </w:r>
      <w:r>
        <w:rPr>
          <w:color w:val="000000"/>
          <w:szCs w:val="24"/>
          <w:lang w:eastAsia="lt-LT"/>
        </w:rPr>
        <w:t xml:space="preserve"> – 0,5 etato.</w:t>
      </w:r>
    </w:p>
    <w:p w14:paraId="575C6D8A" w14:textId="01BBC7F2" w:rsidR="00781E1A" w:rsidRDefault="00781E1A" w:rsidP="00D656CD">
      <w:pPr>
        <w:overflowPunct w:val="0"/>
        <w:spacing w:line="360" w:lineRule="auto"/>
        <w:ind w:firstLine="851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lastRenderedPageBreak/>
        <w:t xml:space="preserve">6. Savivaldybės vykdomoji institucija </w:t>
      </w:r>
      <w:r w:rsidR="00812BC5">
        <w:rPr>
          <w:color w:val="000000"/>
          <w:szCs w:val="24"/>
          <w:lang w:eastAsia="lt-LT"/>
        </w:rPr>
        <w:t xml:space="preserve">gali </w:t>
      </w:r>
      <w:r>
        <w:rPr>
          <w:color w:val="000000"/>
          <w:szCs w:val="24"/>
          <w:lang w:eastAsia="lt-LT"/>
        </w:rPr>
        <w:t>pave</w:t>
      </w:r>
      <w:r w:rsidR="00812BC5">
        <w:rPr>
          <w:color w:val="000000"/>
          <w:szCs w:val="24"/>
          <w:lang w:eastAsia="lt-LT"/>
        </w:rPr>
        <w:t>sti</w:t>
      </w:r>
      <w:r>
        <w:rPr>
          <w:color w:val="000000"/>
          <w:szCs w:val="24"/>
          <w:lang w:eastAsia="lt-LT"/>
        </w:rPr>
        <w:t xml:space="preserve"> </w:t>
      </w:r>
      <w:r w:rsidR="00CC53B0">
        <w:rPr>
          <w:color w:val="000000"/>
          <w:szCs w:val="24"/>
          <w:lang w:eastAsia="lt-LT"/>
        </w:rPr>
        <w:t>š</w:t>
      </w:r>
      <w:r>
        <w:rPr>
          <w:color w:val="000000"/>
          <w:szCs w:val="24"/>
          <w:lang w:eastAsia="lt-LT"/>
        </w:rPr>
        <w:t xml:space="preserve">vietimo įstaigai įdarbinti karjeros specialistus, kurie aptarnautų kelias </w:t>
      </w:r>
      <w:r w:rsidR="0050086A">
        <w:rPr>
          <w:color w:val="000000"/>
          <w:szCs w:val="24"/>
          <w:lang w:eastAsia="lt-LT"/>
        </w:rPr>
        <w:t>š</w:t>
      </w:r>
      <w:r>
        <w:rPr>
          <w:color w:val="000000"/>
          <w:szCs w:val="24"/>
          <w:lang w:eastAsia="lt-LT"/>
        </w:rPr>
        <w:t>vietimo įstaigas, kuriose nesusidaro minimalus karjeros specialistų etatų skaičius.</w:t>
      </w:r>
    </w:p>
    <w:p w14:paraId="544038CA" w14:textId="3537E70B" w:rsidR="004F4F7D" w:rsidRPr="00FC1F34" w:rsidRDefault="004F4F7D" w:rsidP="00D656CD">
      <w:pPr>
        <w:overflowPunct w:val="0"/>
        <w:spacing w:line="360" w:lineRule="auto"/>
        <w:ind w:firstLine="851"/>
        <w:jc w:val="both"/>
        <w:textAlignment w:val="baseline"/>
        <w:rPr>
          <w:szCs w:val="24"/>
          <w:lang w:eastAsia="lt-LT"/>
        </w:rPr>
      </w:pPr>
      <w:r w:rsidRPr="00FC1F34">
        <w:rPr>
          <w:szCs w:val="24"/>
          <w:lang w:eastAsia="lt-LT"/>
        </w:rPr>
        <w:t xml:space="preserve">7. </w:t>
      </w:r>
      <w:r w:rsidR="004F102E" w:rsidRPr="00FC1F34">
        <w:rPr>
          <w:szCs w:val="24"/>
          <w:lang w:eastAsia="lt-LT"/>
        </w:rPr>
        <w:t>Savivaldybės vykdomoji institucija</w:t>
      </w:r>
      <w:r w:rsidRPr="00FC1F34">
        <w:rPr>
          <w:szCs w:val="24"/>
          <w:lang w:eastAsia="lt-LT"/>
        </w:rPr>
        <w:t>, rem</w:t>
      </w:r>
      <w:r w:rsidR="004F102E" w:rsidRPr="00FC1F34">
        <w:rPr>
          <w:szCs w:val="24"/>
          <w:lang w:eastAsia="lt-LT"/>
        </w:rPr>
        <w:t>iantis</w:t>
      </w:r>
      <w:r w:rsidRPr="00FC1F34">
        <w:rPr>
          <w:szCs w:val="24"/>
          <w:lang w:eastAsia="lt-LT"/>
        </w:rPr>
        <w:t xml:space="preserve"> karjeros specialistų švietimo įstaigose etatų pagal mokinių skaičių proporcija, nustatyta Aprašo 4 punkte, planuoja ir paskirsto lėšas karjeros specialisto etatų skaičiui </w:t>
      </w:r>
      <w:r w:rsidR="0050086A">
        <w:rPr>
          <w:szCs w:val="24"/>
          <w:lang w:eastAsia="lt-LT"/>
        </w:rPr>
        <w:t>š</w:t>
      </w:r>
      <w:r w:rsidRPr="00FC1F34">
        <w:rPr>
          <w:szCs w:val="24"/>
          <w:lang w:eastAsia="lt-LT"/>
        </w:rPr>
        <w:t>vietimo įstaigoms</w:t>
      </w:r>
      <w:r w:rsidR="004F102E" w:rsidRPr="00FC1F34">
        <w:rPr>
          <w:szCs w:val="24"/>
          <w:lang w:eastAsia="lt-LT"/>
        </w:rPr>
        <w:t xml:space="preserve">, ir įformina potvarkiu. </w:t>
      </w:r>
    </w:p>
    <w:p w14:paraId="6948E227" w14:textId="77777777" w:rsidR="00D656CD" w:rsidRDefault="00D656CD" w:rsidP="007119F8">
      <w:pPr>
        <w:spacing w:line="276" w:lineRule="auto"/>
        <w:ind w:firstLine="851"/>
        <w:jc w:val="both"/>
        <w:rPr>
          <w:b/>
          <w:bCs/>
          <w:color w:val="000000"/>
          <w:szCs w:val="24"/>
          <w:lang w:eastAsia="lt-LT"/>
        </w:rPr>
      </w:pPr>
    </w:p>
    <w:p w14:paraId="66070B64" w14:textId="77777777" w:rsidR="007119F8" w:rsidRDefault="007119F8" w:rsidP="007119F8">
      <w:pPr>
        <w:tabs>
          <w:tab w:val="left" w:pos="2835"/>
          <w:tab w:val="left" w:pos="3261"/>
        </w:tabs>
        <w:ind w:left="1080" w:hanging="720"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III SKYRIUS</w:t>
      </w:r>
    </w:p>
    <w:p w14:paraId="374CF10B" w14:textId="77777777" w:rsidR="007119F8" w:rsidRDefault="007119F8" w:rsidP="007119F8">
      <w:pPr>
        <w:tabs>
          <w:tab w:val="left" w:pos="2835"/>
          <w:tab w:val="left" w:pos="3261"/>
        </w:tabs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LĖŠŲ NAUDOJIMAS IR ATSISKAITYMAS</w:t>
      </w:r>
    </w:p>
    <w:p w14:paraId="1DC7F430" w14:textId="77777777" w:rsidR="007119F8" w:rsidRDefault="007119F8" w:rsidP="007119F8">
      <w:pPr>
        <w:overflowPunct w:val="0"/>
        <w:ind w:firstLine="1276"/>
        <w:textAlignment w:val="baseline"/>
        <w:rPr>
          <w:szCs w:val="24"/>
          <w:lang w:eastAsia="lt-LT"/>
        </w:rPr>
      </w:pPr>
    </w:p>
    <w:p w14:paraId="1AEF89F7" w14:textId="576BF96B" w:rsidR="007119F8" w:rsidRDefault="00FC1F34" w:rsidP="00D656CD">
      <w:pPr>
        <w:overflowPunct w:val="0"/>
        <w:spacing w:line="360" w:lineRule="auto"/>
        <w:ind w:firstLine="851"/>
        <w:jc w:val="both"/>
        <w:textAlignment w:val="center"/>
        <w:rPr>
          <w:szCs w:val="24"/>
        </w:rPr>
      </w:pPr>
      <w:r>
        <w:rPr>
          <w:szCs w:val="24"/>
          <w:lang w:eastAsia="lt-LT"/>
        </w:rPr>
        <w:t>8</w:t>
      </w:r>
      <w:r w:rsidR="007119F8">
        <w:rPr>
          <w:szCs w:val="24"/>
          <w:lang w:eastAsia="lt-LT"/>
        </w:rPr>
        <w:t xml:space="preserve">. Lėšos gali būti naudojamos karjeros specialistų </w:t>
      </w:r>
      <w:r w:rsidR="007119F8">
        <w:rPr>
          <w:szCs w:val="24"/>
        </w:rPr>
        <w:t xml:space="preserve">darbo užmokesčiui, valstybinio socialinio draudimo įmokoms, kitoms su darbo santykiais susijusioms įmokoms, išmokoms ir kompensacijoms mokėti. </w:t>
      </w:r>
    </w:p>
    <w:p w14:paraId="728C88DE" w14:textId="61E23DC5" w:rsidR="007119F8" w:rsidRPr="00FC1F34" w:rsidRDefault="00FC1F34" w:rsidP="00D656CD">
      <w:pPr>
        <w:overflowPunct w:val="0"/>
        <w:spacing w:line="360" w:lineRule="auto"/>
        <w:ind w:firstLine="851"/>
        <w:jc w:val="both"/>
        <w:textAlignment w:val="baseline"/>
        <w:rPr>
          <w:szCs w:val="24"/>
        </w:rPr>
      </w:pPr>
      <w:r>
        <w:rPr>
          <w:szCs w:val="24"/>
        </w:rPr>
        <w:t>9</w:t>
      </w:r>
      <w:r w:rsidR="007119F8" w:rsidRPr="00FC1F34">
        <w:rPr>
          <w:szCs w:val="24"/>
        </w:rPr>
        <w:t>. Savivaldybė</w:t>
      </w:r>
      <w:r w:rsidRPr="00FC1F34">
        <w:rPr>
          <w:szCs w:val="24"/>
        </w:rPr>
        <w:t>s administracija</w:t>
      </w:r>
      <w:r w:rsidR="007119F8" w:rsidRPr="00FC1F34">
        <w:rPr>
          <w:szCs w:val="24"/>
        </w:rPr>
        <w:t xml:space="preserve"> už lėšų panaudojimą Švietimo, mokslo ir sporto ministerijai atsiskaito Lietuvos </w:t>
      </w:r>
      <w:r w:rsidR="007119F8" w:rsidRPr="00CC53B0">
        <w:rPr>
          <w:szCs w:val="24"/>
        </w:rPr>
        <w:t xml:space="preserve">Respublikos </w:t>
      </w:r>
      <w:r w:rsidR="006C2815" w:rsidRPr="00CC53B0">
        <w:t>v</w:t>
      </w:r>
      <w:r w:rsidR="007119F8" w:rsidRPr="00CC53B0">
        <w:t>alstybės</w:t>
      </w:r>
      <w:r w:rsidR="007119F8" w:rsidRPr="00FC1F34">
        <w:t xml:space="preserve"> biudžeto lėšų profesiniam orientavimui apskaičiavimo, paskirstymo ir panaudojimo tvarkos apraše, patvirtintame Lietuvos Respublikos švietimo, mokslo ir sporto ministro 2024 m. sausio 26 d. įsakymu Nr. V-84 „Dėl Lietuvos Respublikos valstybės biudžeto lėšų profesiniam orientavimui apskaičiavimo, paskirstymo ir panaudojimo tvarkos aprašo patvirtinimo“ (toliau – Valstybės biudžeto lėšų profesiniam orientavimui apskaičiavimo, paskirstymo ir panaudojimo tvarkos aprašas), nustatyta</w:t>
      </w:r>
      <w:r w:rsidR="007119F8" w:rsidRPr="00FC1F34">
        <w:rPr>
          <w:szCs w:val="24"/>
        </w:rPr>
        <w:t xml:space="preserve"> tvarka ir terminais.</w:t>
      </w:r>
    </w:p>
    <w:p w14:paraId="7EDC1B15" w14:textId="72B8A286" w:rsidR="007119F8" w:rsidRDefault="00781E1A" w:rsidP="000E3960">
      <w:pPr>
        <w:overflowPunct w:val="0"/>
        <w:spacing w:line="360" w:lineRule="auto"/>
        <w:ind w:firstLine="851"/>
        <w:jc w:val="both"/>
        <w:textAlignment w:val="baseline"/>
        <w:rPr>
          <w:szCs w:val="24"/>
          <w:lang w:eastAsia="lt-LT"/>
        </w:rPr>
      </w:pPr>
      <w:r w:rsidRPr="00FC1F34">
        <w:rPr>
          <w:szCs w:val="24"/>
        </w:rPr>
        <w:t>1</w:t>
      </w:r>
      <w:r w:rsidR="00FC1F34" w:rsidRPr="00FC1F34">
        <w:rPr>
          <w:szCs w:val="24"/>
        </w:rPr>
        <w:t>0</w:t>
      </w:r>
      <w:r w:rsidR="007119F8" w:rsidRPr="00FC1F34">
        <w:rPr>
          <w:szCs w:val="24"/>
        </w:rPr>
        <w:t>. Savivaldybė</w:t>
      </w:r>
      <w:r w:rsidR="00FC1F34" w:rsidRPr="00FC1F34">
        <w:rPr>
          <w:szCs w:val="24"/>
        </w:rPr>
        <w:t>s administracija</w:t>
      </w:r>
      <w:r w:rsidR="007119F8" w:rsidRPr="00FC1F34">
        <w:rPr>
          <w:szCs w:val="24"/>
        </w:rPr>
        <w:t xml:space="preserve"> nepanaudotų </w:t>
      </w:r>
      <w:r w:rsidR="007119F8">
        <w:rPr>
          <w:szCs w:val="24"/>
        </w:rPr>
        <w:t xml:space="preserve">lėšų likutį grąžina į </w:t>
      </w:r>
      <w:r w:rsidR="007119F8">
        <w:t>Valstybės biudžeto lėšų profesiniam orientavimui apskaičiavimo, paskirstymo ir panaudojimo tvarkos aprašo 12.1.4. papunktyje nurodytą banko sąskaitą</w:t>
      </w:r>
      <w:r w:rsidR="007119F8">
        <w:rPr>
          <w:lang w:eastAsia="lt-LT"/>
        </w:rPr>
        <w:t>.</w:t>
      </w:r>
    </w:p>
    <w:p w14:paraId="5D07E2C6" w14:textId="77777777" w:rsidR="007119F8" w:rsidRDefault="007119F8" w:rsidP="007119F8">
      <w:pPr>
        <w:tabs>
          <w:tab w:val="left" w:pos="2835"/>
          <w:tab w:val="left" w:pos="3261"/>
        </w:tabs>
        <w:ind w:left="1080" w:hanging="720"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IV SKYRIUS</w:t>
      </w:r>
    </w:p>
    <w:p w14:paraId="1293A05F" w14:textId="77777777" w:rsidR="007119F8" w:rsidRDefault="007119F8" w:rsidP="007119F8">
      <w:pPr>
        <w:overflowPunct w:val="0"/>
        <w:ind w:firstLine="993"/>
        <w:jc w:val="center"/>
        <w:textAlignment w:val="baseline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BAIGIAMOSIOS NUOSTATOS</w:t>
      </w:r>
    </w:p>
    <w:p w14:paraId="447C1934" w14:textId="77777777" w:rsidR="007119F8" w:rsidRDefault="007119F8" w:rsidP="007119F8">
      <w:pPr>
        <w:ind w:firstLine="351"/>
        <w:rPr>
          <w:szCs w:val="24"/>
          <w:lang w:eastAsia="lt-LT"/>
        </w:rPr>
      </w:pPr>
    </w:p>
    <w:p w14:paraId="67DFBEAC" w14:textId="1D6640C0" w:rsidR="007119F8" w:rsidRDefault="00781E1A" w:rsidP="00D656CD">
      <w:pPr>
        <w:suppressAutoHyphens/>
        <w:spacing w:line="360" w:lineRule="auto"/>
        <w:ind w:firstLine="851"/>
        <w:jc w:val="both"/>
        <w:textAlignment w:val="center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FC1F34">
        <w:rPr>
          <w:szCs w:val="24"/>
          <w:lang w:eastAsia="lt-LT"/>
        </w:rPr>
        <w:t>1</w:t>
      </w:r>
      <w:r w:rsidR="007119F8">
        <w:rPr>
          <w:szCs w:val="24"/>
          <w:lang w:eastAsia="lt-LT"/>
        </w:rPr>
        <w:t>. K</w:t>
      </w:r>
      <w:r w:rsidR="007119F8">
        <w:rPr>
          <w:szCs w:val="24"/>
        </w:rPr>
        <w:t>arjeros specialistų etatų skaičius einamiesiems metams nustatomas pagal Mokinių registro duomenis apie mokinių skaičių praėjusių metų rugsėjo 1 d.</w:t>
      </w:r>
    </w:p>
    <w:p w14:paraId="0DA2C413" w14:textId="7698B5BA" w:rsidR="007119F8" w:rsidRDefault="007119F8" w:rsidP="00D656CD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</w:t>
      </w:r>
      <w:r w:rsidR="00FC1F34">
        <w:rPr>
          <w:szCs w:val="24"/>
        </w:rPr>
        <w:t>2</w:t>
      </w:r>
      <w:r>
        <w:rPr>
          <w:szCs w:val="24"/>
        </w:rPr>
        <w:t>. Aprašas keičiamas, pripažįstamas netekusiu galios ar stabdomas jo galiojimas Savivaldybės tarybos sprendimu.</w:t>
      </w:r>
    </w:p>
    <w:p w14:paraId="315ACD21" w14:textId="06BEA7F8" w:rsidR="000E3EAD" w:rsidRDefault="007119F8" w:rsidP="000E3960">
      <w:pPr>
        <w:spacing w:line="252" w:lineRule="auto"/>
        <w:ind w:firstLine="709"/>
        <w:jc w:val="center"/>
      </w:pPr>
      <w:r>
        <w:rPr>
          <w:sz w:val="22"/>
          <w:szCs w:val="22"/>
        </w:rPr>
        <w:t>____________________________________</w:t>
      </w:r>
    </w:p>
    <w:sectPr w:rsidR="000E3E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F8"/>
    <w:rsid w:val="000E3960"/>
    <w:rsid w:val="000E3EAD"/>
    <w:rsid w:val="001402CC"/>
    <w:rsid w:val="00261D13"/>
    <w:rsid w:val="002F44BB"/>
    <w:rsid w:val="00363C01"/>
    <w:rsid w:val="0042175A"/>
    <w:rsid w:val="004F102E"/>
    <w:rsid w:val="004F4F7D"/>
    <w:rsid w:val="004F5EC7"/>
    <w:rsid w:val="0050086A"/>
    <w:rsid w:val="006C2815"/>
    <w:rsid w:val="007119F8"/>
    <w:rsid w:val="00781E1A"/>
    <w:rsid w:val="007F4505"/>
    <w:rsid w:val="00812BC5"/>
    <w:rsid w:val="00A406D1"/>
    <w:rsid w:val="00A834A3"/>
    <w:rsid w:val="00B97D7A"/>
    <w:rsid w:val="00C3367A"/>
    <w:rsid w:val="00CC53B0"/>
    <w:rsid w:val="00D10261"/>
    <w:rsid w:val="00D656CD"/>
    <w:rsid w:val="00D95772"/>
    <w:rsid w:val="00E351FB"/>
    <w:rsid w:val="00E40991"/>
    <w:rsid w:val="00EF4166"/>
    <w:rsid w:val="00EF6275"/>
    <w:rsid w:val="00F15C6B"/>
    <w:rsid w:val="00F95079"/>
    <w:rsid w:val="00FB6911"/>
    <w:rsid w:val="00FC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FF80"/>
  <w15:docId w15:val="{E8D79060-7145-4B32-B915-09E6B366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119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119F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119F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7119F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7119F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7119F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7119F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7119F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7119F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7119F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119F8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119F8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7119F8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7119F8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7119F8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7119F8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7119F8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7119F8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7119F8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7119F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7119F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7119F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7119F8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7119F8"/>
    <w:pPr>
      <w:spacing w:before="160" w:after="160" w:line="259" w:lineRule="auto"/>
      <w:jc w:val="center"/>
    </w:pPr>
    <w:rPr>
      <w:rFonts w:eastAsiaTheme="minorHAnsi" w:cstheme="minorBidi"/>
      <w:i/>
      <w:iCs/>
      <w:color w:val="404040" w:themeColor="text1" w:themeTint="BF"/>
      <w:szCs w:val="22"/>
    </w:rPr>
  </w:style>
  <w:style w:type="character" w:customStyle="1" w:styleId="CitataDiagrama">
    <w:name w:val="Citata Diagrama"/>
    <w:basedOn w:val="Numatytasispastraiposriftas"/>
    <w:link w:val="Citata"/>
    <w:uiPriority w:val="29"/>
    <w:rsid w:val="007119F8"/>
    <w:rPr>
      <w:rFonts w:ascii="Times New Roman" w:hAnsi="Times New Roman"/>
      <w:i/>
      <w:iCs/>
      <w:color w:val="404040" w:themeColor="text1" w:themeTint="BF"/>
      <w:kern w:val="0"/>
      <w:sz w:val="24"/>
      <w14:ligatures w14:val="none"/>
    </w:rPr>
  </w:style>
  <w:style w:type="paragraph" w:styleId="Sraopastraipa">
    <w:name w:val="List Paragraph"/>
    <w:basedOn w:val="prastasis"/>
    <w:uiPriority w:val="34"/>
    <w:qFormat/>
    <w:rsid w:val="007119F8"/>
    <w:pPr>
      <w:spacing w:after="160" w:line="259" w:lineRule="auto"/>
      <w:ind w:left="720"/>
      <w:contextualSpacing/>
    </w:pPr>
    <w:rPr>
      <w:rFonts w:eastAsiaTheme="minorHAnsi" w:cstheme="minorBidi"/>
      <w:szCs w:val="22"/>
    </w:rPr>
  </w:style>
  <w:style w:type="character" w:styleId="Rykuspabraukimas">
    <w:name w:val="Intense Emphasis"/>
    <w:basedOn w:val="Numatytasispastraiposriftas"/>
    <w:uiPriority w:val="21"/>
    <w:qFormat/>
    <w:rsid w:val="007119F8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7119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 w:cstheme="minorBidi"/>
      <w:i/>
      <w:iCs/>
      <w:color w:val="0F4761" w:themeColor="accent1" w:themeShade="BF"/>
      <w:szCs w:val="22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7119F8"/>
    <w:rPr>
      <w:rFonts w:ascii="Times New Roman" w:hAnsi="Times New Roman"/>
      <w:i/>
      <w:iCs/>
      <w:color w:val="0F4761" w:themeColor="accent1" w:themeShade="BF"/>
      <w:kern w:val="0"/>
      <w:sz w:val="24"/>
      <w14:ligatures w14:val="none"/>
    </w:rPr>
  </w:style>
  <w:style w:type="character" w:styleId="Rykinuoroda">
    <w:name w:val="Intense Reference"/>
    <w:basedOn w:val="Numatytasispastraiposriftas"/>
    <w:uiPriority w:val="32"/>
    <w:qFormat/>
    <w:rsid w:val="007119F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2542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Arvydas Jurkšaitis</dc:creator>
  <cp:keywords/>
  <dc:description/>
  <cp:lastModifiedBy>Arvydas Jurkšaitis</cp:lastModifiedBy>
  <cp:revision>4</cp:revision>
  <cp:lastPrinted>2024-03-19T11:34:00Z</cp:lastPrinted>
  <dcterms:created xsi:type="dcterms:W3CDTF">2024-03-19T13:21:00Z</dcterms:created>
  <dcterms:modified xsi:type="dcterms:W3CDTF">2024-03-19T13:28:00Z</dcterms:modified>
</cp:coreProperties>
</file>