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3A98" w14:textId="77777777" w:rsidR="00746386" w:rsidRDefault="00746386" w:rsidP="00746386">
      <w:pPr>
        <w:tabs>
          <w:tab w:val="num" w:pos="0"/>
          <w:tab w:val="left" w:pos="720"/>
        </w:tabs>
        <w:spacing w:line="360" w:lineRule="auto"/>
        <w:ind w:firstLine="360"/>
        <w:jc w:val="center"/>
        <w:rPr>
          <w:lang w:val="lt-LT"/>
        </w:rPr>
      </w:pPr>
      <w:r>
        <w:rPr>
          <w:lang w:val="lt-LT"/>
        </w:rPr>
        <w:t>AIŠKINAMASIS RAŠTAS</w:t>
      </w:r>
    </w:p>
    <w:p w14:paraId="1DBF92B1" w14:textId="77777777" w:rsidR="003A0410" w:rsidRDefault="003A0410" w:rsidP="00746386">
      <w:pPr>
        <w:tabs>
          <w:tab w:val="num" w:pos="0"/>
          <w:tab w:val="left" w:pos="720"/>
        </w:tabs>
        <w:spacing w:line="360" w:lineRule="auto"/>
        <w:ind w:firstLine="360"/>
        <w:jc w:val="center"/>
        <w:rPr>
          <w:lang w:val="lt-LT"/>
        </w:rPr>
      </w:pPr>
    </w:p>
    <w:p w14:paraId="596B4FFD" w14:textId="77777777" w:rsidR="003A0410" w:rsidRPr="00781BB6" w:rsidRDefault="003A0410" w:rsidP="00746386">
      <w:pPr>
        <w:tabs>
          <w:tab w:val="num" w:pos="0"/>
          <w:tab w:val="left" w:pos="720"/>
        </w:tabs>
        <w:spacing w:line="360" w:lineRule="auto"/>
        <w:ind w:firstLine="360"/>
        <w:jc w:val="center"/>
        <w:rPr>
          <w:lang w:val="lt-LT"/>
        </w:rPr>
      </w:pPr>
      <w:r w:rsidRPr="00781BB6">
        <w:rPr>
          <w:lang w:val="lt-LT"/>
        </w:rPr>
        <w:t>Dėl Molėtų rajono savivaldybės tarybos 2023 m. vasario 23 d. sprendimo Nr. B1-12 „Dėl Molėtų rajono savivaldybės tarybos veiklos reglamento patvirtinimo“ pakeitimo</w:t>
      </w:r>
    </w:p>
    <w:p w14:paraId="04E885E3" w14:textId="77777777" w:rsidR="003A0410" w:rsidRPr="00781BB6" w:rsidRDefault="003A0410" w:rsidP="00746386">
      <w:pPr>
        <w:tabs>
          <w:tab w:val="num" w:pos="0"/>
          <w:tab w:val="left" w:pos="720"/>
        </w:tabs>
        <w:spacing w:line="360" w:lineRule="auto"/>
        <w:ind w:firstLine="360"/>
        <w:jc w:val="center"/>
        <w:rPr>
          <w:lang w:val="lt-LT"/>
        </w:rPr>
      </w:pPr>
    </w:p>
    <w:p w14:paraId="67651B4C" w14:textId="77777777" w:rsidR="00FE3FDF" w:rsidRPr="00781BB6" w:rsidRDefault="008B0CEF" w:rsidP="002A4994">
      <w:pPr>
        <w:tabs>
          <w:tab w:val="left" w:pos="720"/>
          <w:tab w:val="num" w:pos="3960"/>
        </w:tabs>
        <w:spacing w:line="360" w:lineRule="auto"/>
        <w:jc w:val="both"/>
        <w:rPr>
          <w:bCs/>
          <w:lang w:val="lt-LT"/>
        </w:rPr>
      </w:pPr>
      <w:r w:rsidRPr="00781BB6">
        <w:rPr>
          <w:b/>
          <w:lang w:val="lt-LT"/>
        </w:rPr>
        <w:tab/>
      </w:r>
      <w:r w:rsidR="00AC06DE" w:rsidRPr="00781BB6">
        <w:rPr>
          <w:bCs/>
          <w:lang w:val="lt-LT"/>
        </w:rPr>
        <w:t>1</w:t>
      </w:r>
      <w:r w:rsidR="00746386" w:rsidRPr="00781BB6">
        <w:rPr>
          <w:bCs/>
          <w:lang w:val="lt-LT"/>
        </w:rPr>
        <w:t xml:space="preserve">. </w:t>
      </w:r>
      <w:r w:rsidR="007F3552" w:rsidRPr="00781BB6">
        <w:rPr>
          <w:bCs/>
          <w:lang w:val="lt-LT"/>
        </w:rPr>
        <w:t>Parengto tarybos sprendimo projekto tikslai ir uždaviniai</w:t>
      </w:r>
      <w:r w:rsidR="006809C4" w:rsidRPr="00781BB6">
        <w:rPr>
          <w:bCs/>
          <w:lang w:val="lt-LT"/>
        </w:rPr>
        <w:t xml:space="preserve">: </w:t>
      </w:r>
    </w:p>
    <w:p w14:paraId="28E92992" w14:textId="1EA58AF8" w:rsidR="00EC664B" w:rsidRPr="00781BB6" w:rsidRDefault="008B0CEF" w:rsidP="00D14B76">
      <w:pPr>
        <w:tabs>
          <w:tab w:val="left" w:pos="720"/>
          <w:tab w:val="num" w:pos="3960"/>
        </w:tabs>
        <w:spacing w:line="360" w:lineRule="auto"/>
        <w:jc w:val="both"/>
        <w:rPr>
          <w:bCs/>
          <w:color w:val="1F1F1F"/>
          <w:shd w:val="clear" w:color="auto" w:fill="FFFFFF"/>
          <w:lang w:val="lt-LT"/>
        </w:rPr>
      </w:pPr>
      <w:r w:rsidRPr="00781BB6">
        <w:rPr>
          <w:bCs/>
          <w:lang w:val="lt-LT"/>
        </w:rPr>
        <w:tab/>
      </w:r>
      <w:r w:rsidR="00EC664B" w:rsidRPr="00781BB6">
        <w:rPr>
          <w:bCs/>
          <w:lang w:val="lt-LT"/>
        </w:rPr>
        <w:t xml:space="preserve">Sprendimo projekto tikslas – </w:t>
      </w:r>
      <w:r w:rsidR="00EC664B" w:rsidRPr="00781BB6">
        <w:rPr>
          <w:bCs/>
          <w:color w:val="1F1F1F"/>
          <w:shd w:val="clear" w:color="auto" w:fill="FFFFFF"/>
          <w:lang w:val="lt-LT"/>
        </w:rPr>
        <w:t xml:space="preserve">patvirtinti Molėtų rajono savivaldybės tarybos veiklos reglamentą atitinkantį </w:t>
      </w:r>
      <w:r w:rsidR="00EC664B" w:rsidRPr="00781BB6">
        <w:rPr>
          <w:bCs/>
          <w:color w:val="1F1F1F"/>
          <w:shd w:val="clear" w:color="auto" w:fill="FFFFFF"/>
          <w:lang w:val="lt-LT"/>
        </w:rPr>
        <w:t>Lietuvos Respublikos vietos savivaldos įstatym</w:t>
      </w:r>
      <w:r w:rsidR="00EC664B" w:rsidRPr="00781BB6">
        <w:rPr>
          <w:bCs/>
          <w:color w:val="1F1F1F"/>
          <w:shd w:val="clear" w:color="auto" w:fill="FFFFFF"/>
          <w:lang w:val="lt-LT"/>
        </w:rPr>
        <w:t>ą</w:t>
      </w:r>
      <w:r w:rsidR="00EC664B" w:rsidRPr="00781BB6">
        <w:rPr>
          <w:bCs/>
          <w:color w:val="1F1F1F"/>
          <w:shd w:val="clear" w:color="auto" w:fill="FFFFFF"/>
          <w:lang w:val="lt-LT"/>
        </w:rPr>
        <w:t>, Lietuvos Respublikos teisėkūros pagrindų įstatym</w:t>
      </w:r>
      <w:r w:rsidR="00EC664B" w:rsidRPr="00781BB6">
        <w:rPr>
          <w:bCs/>
          <w:color w:val="1F1F1F"/>
          <w:shd w:val="clear" w:color="auto" w:fill="FFFFFF"/>
          <w:lang w:val="lt-LT"/>
        </w:rPr>
        <w:t>ą</w:t>
      </w:r>
      <w:r w:rsidR="00EC664B" w:rsidRPr="00781BB6">
        <w:rPr>
          <w:bCs/>
          <w:color w:val="1F1F1F"/>
          <w:shd w:val="clear" w:color="auto" w:fill="FFFFFF"/>
          <w:lang w:val="lt-LT"/>
        </w:rPr>
        <w:t>, taip pat kit</w:t>
      </w:r>
      <w:r w:rsidR="00EC664B" w:rsidRPr="00781BB6">
        <w:rPr>
          <w:bCs/>
          <w:color w:val="1F1F1F"/>
          <w:shd w:val="clear" w:color="auto" w:fill="FFFFFF"/>
          <w:lang w:val="lt-LT"/>
        </w:rPr>
        <w:t>ų</w:t>
      </w:r>
      <w:r w:rsidR="00EC664B" w:rsidRPr="00781BB6">
        <w:rPr>
          <w:bCs/>
          <w:color w:val="1F1F1F"/>
          <w:shd w:val="clear" w:color="auto" w:fill="FFFFFF"/>
          <w:lang w:val="lt-LT"/>
        </w:rPr>
        <w:t xml:space="preserve"> teisės aktų nuostat</w:t>
      </w:r>
      <w:r w:rsidR="00EC664B" w:rsidRPr="00781BB6">
        <w:rPr>
          <w:bCs/>
          <w:color w:val="1F1F1F"/>
          <w:shd w:val="clear" w:color="auto" w:fill="FFFFFF"/>
          <w:lang w:val="lt-LT"/>
        </w:rPr>
        <w:t>a</w:t>
      </w:r>
      <w:r w:rsidR="00EC664B" w:rsidRPr="00781BB6">
        <w:rPr>
          <w:bCs/>
          <w:color w:val="1F1F1F"/>
          <w:shd w:val="clear" w:color="auto" w:fill="FFFFFF"/>
          <w:lang w:val="lt-LT"/>
        </w:rPr>
        <w:t>s</w:t>
      </w:r>
      <w:r w:rsidR="00EC664B" w:rsidRPr="00781BB6">
        <w:rPr>
          <w:bCs/>
          <w:color w:val="1F1F1F"/>
          <w:shd w:val="clear" w:color="auto" w:fill="FFFFFF"/>
          <w:lang w:val="lt-LT"/>
        </w:rPr>
        <w:t xml:space="preserve">, kuris </w:t>
      </w:r>
      <w:r w:rsidR="00EC664B" w:rsidRPr="00781BB6">
        <w:rPr>
          <w:bCs/>
          <w:color w:val="1F1F1F"/>
          <w:shd w:val="clear" w:color="auto" w:fill="FFFFFF"/>
          <w:lang w:val="lt-LT"/>
        </w:rPr>
        <w:t>užtikrins efektyvesnę tarybos veiklą</w:t>
      </w:r>
      <w:r w:rsidR="00781BB6" w:rsidRPr="00781BB6">
        <w:rPr>
          <w:bCs/>
          <w:color w:val="1F1F1F"/>
          <w:shd w:val="clear" w:color="auto" w:fill="FFFFFF"/>
          <w:lang w:val="lt-LT"/>
        </w:rPr>
        <w:t xml:space="preserve"> ir</w:t>
      </w:r>
      <w:r w:rsidR="00EC664B" w:rsidRPr="00781BB6">
        <w:rPr>
          <w:bCs/>
          <w:color w:val="1F1F1F"/>
          <w:shd w:val="clear" w:color="auto" w:fill="FFFFFF"/>
          <w:lang w:val="lt-LT"/>
        </w:rPr>
        <w:t xml:space="preserve"> skaidrumą</w:t>
      </w:r>
      <w:r w:rsidR="00EC664B" w:rsidRPr="00781BB6">
        <w:rPr>
          <w:bCs/>
          <w:color w:val="1F1F1F"/>
          <w:shd w:val="clear" w:color="auto" w:fill="FFFFFF"/>
          <w:lang w:val="lt-LT"/>
        </w:rPr>
        <w:t>.</w:t>
      </w:r>
    </w:p>
    <w:p w14:paraId="2CD5178A" w14:textId="37F6DBBF" w:rsidR="008B0CEF" w:rsidRPr="00781BB6" w:rsidRDefault="00EC664B" w:rsidP="00D14B76">
      <w:pPr>
        <w:tabs>
          <w:tab w:val="left" w:pos="720"/>
          <w:tab w:val="num" w:pos="3960"/>
        </w:tabs>
        <w:spacing w:line="360" w:lineRule="auto"/>
        <w:jc w:val="both"/>
        <w:rPr>
          <w:bCs/>
          <w:lang w:val="lt-LT"/>
        </w:rPr>
      </w:pPr>
      <w:r w:rsidRPr="00781BB6">
        <w:rPr>
          <w:bCs/>
          <w:color w:val="1F1F1F"/>
          <w:shd w:val="clear" w:color="auto" w:fill="FFFFFF"/>
          <w:lang w:val="lt-LT"/>
        </w:rPr>
        <w:tab/>
      </w:r>
      <w:r w:rsidR="00FE3FDF" w:rsidRPr="00781BB6">
        <w:rPr>
          <w:bCs/>
          <w:lang w:val="lt-LT"/>
        </w:rPr>
        <w:t xml:space="preserve">Seimas priėmė Lietuvos Respublikos vietos savivaldos įstatymo Nr. I-533 </w:t>
      </w:r>
      <w:r w:rsidR="00494E1A" w:rsidRPr="00781BB6">
        <w:rPr>
          <w:bCs/>
          <w:lang w:val="lt-LT"/>
        </w:rPr>
        <w:t>6</w:t>
      </w:r>
      <w:r w:rsidR="00FE3FDF" w:rsidRPr="00781BB6">
        <w:rPr>
          <w:bCs/>
          <w:lang w:val="lt-LT"/>
        </w:rPr>
        <w:t xml:space="preserve">, </w:t>
      </w:r>
      <w:r w:rsidR="00740DEF" w:rsidRPr="00781BB6">
        <w:rPr>
          <w:bCs/>
          <w:lang w:val="lt-LT"/>
        </w:rPr>
        <w:t>1</w:t>
      </w:r>
      <w:r w:rsidR="00494E1A" w:rsidRPr="00781BB6">
        <w:rPr>
          <w:bCs/>
          <w:lang w:val="lt-LT"/>
        </w:rPr>
        <w:t>5</w:t>
      </w:r>
      <w:r w:rsidR="000C4BD3" w:rsidRPr="00781BB6">
        <w:rPr>
          <w:bCs/>
          <w:lang w:val="lt-LT"/>
        </w:rPr>
        <w:t>,</w:t>
      </w:r>
      <w:r w:rsidR="00494E1A" w:rsidRPr="00781BB6">
        <w:rPr>
          <w:bCs/>
          <w:lang w:val="lt-LT"/>
        </w:rPr>
        <w:t xml:space="preserve"> 18, 21,</w:t>
      </w:r>
      <w:r w:rsidR="00FE3FDF" w:rsidRPr="00781BB6">
        <w:rPr>
          <w:bCs/>
          <w:lang w:val="lt-LT"/>
        </w:rPr>
        <w:t xml:space="preserve"> 2</w:t>
      </w:r>
      <w:r w:rsidR="00740DEF" w:rsidRPr="00781BB6">
        <w:rPr>
          <w:bCs/>
          <w:lang w:val="lt-LT"/>
        </w:rPr>
        <w:t>5</w:t>
      </w:r>
      <w:r w:rsidR="00494E1A" w:rsidRPr="00781BB6">
        <w:rPr>
          <w:bCs/>
          <w:lang w:val="lt-LT"/>
        </w:rPr>
        <w:t>, 27, 29, 33, 34, 38, 39, 43, 55, 60 ir 68</w:t>
      </w:r>
      <w:r w:rsidR="00FE3FDF" w:rsidRPr="00781BB6">
        <w:rPr>
          <w:bCs/>
          <w:lang w:val="lt-LT"/>
        </w:rPr>
        <w:t xml:space="preserve"> straipsnių pakeitimo įstatymą</w:t>
      </w:r>
      <w:r w:rsidR="00740DEF" w:rsidRPr="00781BB6">
        <w:rPr>
          <w:bCs/>
          <w:lang w:val="lt-LT"/>
        </w:rPr>
        <w:t xml:space="preserve">, </w:t>
      </w:r>
      <w:r w:rsidR="00FE3FDF" w:rsidRPr="00781BB6">
        <w:rPr>
          <w:bCs/>
          <w:lang w:val="lt-LT"/>
        </w:rPr>
        <w:t>kuri</w:t>
      </w:r>
      <w:r w:rsidR="00740DEF" w:rsidRPr="00781BB6">
        <w:rPr>
          <w:bCs/>
          <w:lang w:val="lt-LT"/>
        </w:rPr>
        <w:t>uo</w:t>
      </w:r>
      <w:r w:rsidR="00FE3FDF" w:rsidRPr="00781BB6">
        <w:rPr>
          <w:bCs/>
          <w:lang w:val="lt-LT"/>
        </w:rPr>
        <w:t xml:space="preserve"> pakeitė ir papildė Vietos savivaldos įstatymo nuostatas. Visos pakeistos nuostatos privalo būti perkelt</w:t>
      </w:r>
      <w:r w:rsidR="003A0410" w:rsidRPr="00781BB6">
        <w:rPr>
          <w:bCs/>
          <w:lang w:val="lt-LT"/>
        </w:rPr>
        <w:t>os</w:t>
      </w:r>
      <w:r w:rsidR="00FE3FDF" w:rsidRPr="00781BB6">
        <w:rPr>
          <w:bCs/>
          <w:lang w:val="lt-LT"/>
        </w:rPr>
        <w:t xml:space="preserve"> į tarybos veiklos reglamentą. </w:t>
      </w:r>
      <w:r w:rsidR="00494E1A" w:rsidRPr="00781BB6">
        <w:rPr>
          <w:bCs/>
          <w:lang w:val="lt-LT"/>
        </w:rPr>
        <w:t>Tai pat tarybos veiklos reglamentas papildytas pagal Bendrųjų reikalavimų valstybės ir savivaldybių institucijų ir įstaigų interneto svetainėms aprašą</w:t>
      </w:r>
      <w:r w:rsidR="00A2314B" w:rsidRPr="00781BB6">
        <w:rPr>
          <w:bCs/>
          <w:lang w:val="lt-LT"/>
        </w:rPr>
        <w:t xml:space="preserve"> patvirtintą Lietuvos Respublikos Vyriausybės 2003 m. balandžio 18 d. nutarimu Nr. 480</w:t>
      </w:r>
      <w:r w:rsidR="00781BB6" w:rsidRPr="00781BB6">
        <w:rPr>
          <w:bCs/>
          <w:lang w:val="lt-LT"/>
        </w:rPr>
        <w:t>, kaip tą siūlė Lietuvos Respublikos specialiųjų tyrimų tarnyba pateiktoje Antikorupcinio vertinimo išvadoje.</w:t>
      </w:r>
    </w:p>
    <w:p w14:paraId="05F4D650" w14:textId="4FE318D8" w:rsidR="008B0CEF" w:rsidRPr="00781BB6" w:rsidRDefault="00D14B76" w:rsidP="007A0658">
      <w:pPr>
        <w:tabs>
          <w:tab w:val="left" w:pos="720"/>
          <w:tab w:val="num" w:pos="3960"/>
        </w:tabs>
        <w:spacing w:line="360" w:lineRule="auto"/>
        <w:jc w:val="both"/>
        <w:rPr>
          <w:bCs/>
          <w:lang w:val="lt-LT"/>
        </w:rPr>
      </w:pPr>
      <w:r w:rsidRPr="00781BB6">
        <w:rPr>
          <w:bCs/>
          <w:lang w:val="lt-LT"/>
        </w:rPr>
        <w:tab/>
      </w:r>
      <w:r w:rsidR="00746386" w:rsidRPr="00781BB6">
        <w:rPr>
          <w:bCs/>
          <w:lang w:val="lt-LT"/>
        </w:rPr>
        <w:t xml:space="preserve">2. </w:t>
      </w:r>
      <w:r w:rsidR="00EC664B" w:rsidRPr="00781BB6">
        <w:rPr>
          <w:bCs/>
          <w:lang w:val="lt-LT"/>
        </w:rPr>
        <w:t>Siūlomos teisinio reguliavimo nuostatos</w:t>
      </w:r>
      <w:r w:rsidR="00746386" w:rsidRPr="00781BB6">
        <w:rPr>
          <w:bCs/>
          <w:lang w:val="lt-LT"/>
        </w:rPr>
        <w:t>:</w:t>
      </w:r>
      <w:r w:rsidR="00850F2E" w:rsidRPr="00781BB6">
        <w:rPr>
          <w:bCs/>
          <w:lang w:val="lt-LT"/>
        </w:rPr>
        <w:t xml:space="preserve"> </w:t>
      </w:r>
    </w:p>
    <w:p w14:paraId="1CCE71FD" w14:textId="5371D885" w:rsidR="00474D84" w:rsidRPr="00781BB6" w:rsidRDefault="000C4BD3" w:rsidP="007A0658">
      <w:pPr>
        <w:tabs>
          <w:tab w:val="left" w:pos="720"/>
          <w:tab w:val="num" w:pos="3960"/>
        </w:tabs>
        <w:spacing w:line="360" w:lineRule="auto"/>
        <w:jc w:val="both"/>
        <w:rPr>
          <w:bCs/>
          <w:lang w:val="lt-LT"/>
        </w:rPr>
      </w:pPr>
      <w:r w:rsidRPr="00781BB6">
        <w:rPr>
          <w:bCs/>
          <w:lang w:val="lt-LT"/>
        </w:rPr>
        <w:tab/>
      </w:r>
      <w:r w:rsidR="00A2314B" w:rsidRPr="00781BB6">
        <w:rPr>
          <w:bCs/>
          <w:color w:val="000000"/>
          <w:lang w:val="lt-LT"/>
        </w:rPr>
        <w:t>Lietuvos Respublikos vietos savivaldos įstatymo 15 straipsnio 2 dalies 1 punkte nustatyta, kad išimtinė savivaldybės tarybos kompetencija yra reglamento tvirtinimas. Reglamente, be kitų klausimų, turi būti numatytos pagrindinės bendravimo su gyventojais formos ir būdai, užtikrinantys vietos savivaldos principų ir teisės įgyvendinimą savivaldybės bendruomenės interesais.</w:t>
      </w:r>
    </w:p>
    <w:p w14:paraId="36F7AFDB" w14:textId="03B41B58" w:rsidR="00746386" w:rsidRPr="00781BB6" w:rsidRDefault="00D14B76" w:rsidP="007A0658">
      <w:pPr>
        <w:tabs>
          <w:tab w:val="left" w:pos="720"/>
          <w:tab w:val="num" w:pos="3960"/>
        </w:tabs>
        <w:spacing w:line="360" w:lineRule="auto"/>
        <w:jc w:val="both"/>
        <w:rPr>
          <w:bCs/>
          <w:lang w:val="lt-LT"/>
        </w:rPr>
      </w:pPr>
      <w:r w:rsidRPr="00781BB6">
        <w:rPr>
          <w:bCs/>
          <w:lang w:val="lt-LT"/>
        </w:rPr>
        <w:tab/>
      </w:r>
      <w:r w:rsidR="00474D84" w:rsidRPr="00781BB6">
        <w:rPr>
          <w:bCs/>
          <w:lang w:val="lt-LT"/>
        </w:rPr>
        <w:t xml:space="preserve">3. </w:t>
      </w:r>
      <w:r w:rsidR="00EC664B" w:rsidRPr="00781BB6">
        <w:rPr>
          <w:bCs/>
          <w:lang w:val="lt-LT"/>
        </w:rPr>
        <w:t>Laukiami rezultatai</w:t>
      </w:r>
      <w:r w:rsidR="00746386" w:rsidRPr="00781BB6">
        <w:rPr>
          <w:bCs/>
          <w:lang w:val="lt-LT"/>
        </w:rPr>
        <w:t xml:space="preserve">: </w:t>
      </w:r>
    </w:p>
    <w:p w14:paraId="58059D9F" w14:textId="459927C6" w:rsidR="00B563A5" w:rsidRPr="00781BB6" w:rsidRDefault="009B17BA" w:rsidP="009B17BA">
      <w:pPr>
        <w:spacing w:line="360" w:lineRule="auto"/>
        <w:jc w:val="both"/>
        <w:rPr>
          <w:bCs/>
          <w:lang w:val="lt-LT"/>
        </w:rPr>
      </w:pPr>
      <w:r w:rsidRPr="00781BB6">
        <w:rPr>
          <w:bCs/>
          <w:lang w:val="lt-LT"/>
        </w:rPr>
        <w:t xml:space="preserve">            </w:t>
      </w:r>
      <w:r w:rsidR="00B563A5" w:rsidRPr="00781BB6">
        <w:rPr>
          <w:bCs/>
          <w:lang w:val="lt-LT"/>
        </w:rPr>
        <w:t>Pakeistos reglamento nuostatos</w:t>
      </w:r>
      <w:r w:rsidR="00AD038D" w:rsidRPr="00781BB6">
        <w:rPr>
          <w:bCs/>
          <w:lang w:val="lt-LT"/>
        </w:rPr>
        <w:t xml:space="preserve"> atiti</w:t>
      </w:r>
      <w:r w:rsidRPr="00781BB6">
        <w:rPr>
          <w:bCs/>
          <w:lang w:val="lt-LT"/>
        </w:rPr>
        <w:t>ks</w:t>
      </w:r>
      <w:r w:rsidR="00AD038D" w:rsidRPr="00781BB6">
        <w:rPr>
          <w:bCs/>
          <w:lang w:val="lt-LT"/>
        </w:rPr>
        <w:t xml:space="preserve"> šiuo metu galiojanči</w:t>
      </w:r>
      <w:r w:rsidRPr="00781BB6">
        <w:rPr>
          <w:bCs/>
          <w:lang w:val="lt-LT"/>
        </w:rPr>
        <w:t>as</w:t>
      </w:r>
      <w:r w:rsidR="00AD038D" w:rsidRPr="00781BB6">
        <w:rPr>
          <w:bCs/>
          <w:lang w:val="lt-LT"/>
        </w:rPr>
        <w:t xml:space="preserve"> vietos savivaldos įstatymo nuostat</w:t>
      </w:r>
      <w:r w:rsidRPr="00781BB6">
        <w:rPr>
          <w:bCs/>
          <w:lang w:val="lt-LT"/>
        </w:rPr>
        <w:t xml:space="preserve">as, kuriomis savo darbe ir vadovaujasi </w:t>
      </w:r>
      <w:r w:rsidRPr="00781BB6">
        <w:rPr>
          <w:bCs/>
          <w:lang w:val="lt-LT"/>
        </w:rPr>
        <w:t>Taryba.</w:t>
      </w:r>
    </w:p>
    <w:p w14:paraId="39387AD4" w14:textId="589D9DEE" w:rsidR="000C4BD3" w:rsidRPr="00781BB6" w:rsidRDefault="00D14B76" w:rsidP="00D14B76">
      <w:pPr>
        <w:spacing w:line="360" w:lineRule="auto"/>
        <w:jc w:val="both"/>
        <w:rPr>
          <w:bCs/>
          <w:lang w:val="lt-LT"/>
        </w:rPr>
      </w:pPr>
      <w:r w:rsidRPr="00781BB6">
        <w:rPr>
          <w:bCs/>
          <w:lang w:val="lt-LT"/>
        </w:rPr>
        <w:t xml:space="preserve">            </w:t>
      </w:r>
      <w:r w:rsidR="00EC664B" w:rsidRPr="00781BB6">
        <w:rPr>
          <w:bCs/>
          <w:lang w:val="lt-LT"/>
        </w:rPr>
        <w:t>4</w:t>
      </w:r>
      <w:r w:rsidR="00746386" w:rsidRPr="00781BB6">
        <w:rPr>
          <w:bCs/>
          <w:lang w:val="lt-LT"/>
        </w:rPr>
        <w:t>.</w:t>
      </w:r>
      <w:r w:rsidR="008B5A5F" w:rsidRPr="00781BB6">
        <w:rPr>
          <w:bCs/>
          <w:lang w:val="lt-LT"/>
        </w:rPr>
        <w:t xml:space="preserve"> </w:t>
      </w:r>
      <w:r w:rsidR="00746386" w:rsidRPr="00781BB6">
        <w:rPr>
          <w:bCs/>
          <w:lang w:val="lt-LT"/>
        </w:rPr>
        <w:t>Lėšų poreikis ir jų šaltiniai:</w:t>
      </w:r>
      <w:r w:rsidR="00850F2E" w:rsidRPr="00781BB6">
        <w:rPr>
          <w:bCs/>
          <w:lang w:val="lt-LT"/>
        </w:rPr>
        <w:t xml:space="preserve"> </w:t>
      </w:r>
    </w:p>
    <w:p w14:paraId="46CCE730" w14:textId="021EF6E9" w:rsidR="00746386" w:rsidRPr="00781BB6" w:rsidRDefault="000C4BD3" w:rsidP="000C4BD3">
      <w:pPr>
        <w:spacing w:line="360" w:lineRule="auto"/>
        <w:jc w:val="both"/>
        <w:rPr>
          <w:bCs/>
          <w:lang w:val="lt-LT"/>
        </w:rPr>
      </w:pPr>
      <w:r w:rsidRPr="00781BB6">
        <w:rPr>
          <w:bCs/>
          <w:lang w:val="lt-LT"/>
        </w:rPr>
        <w:t xml:space="preserve">            </w:t>
      </w:r>
      <w:r w:rsidR="00A2314B" w:rsidRPr="00781BB6">
        <w:rPr>
          <w:bCs/>
          <w:lang w:val="lt-LT"/>
        </w:rPr>
        <w:t>Lėšų poreikis nereikalingas.</w:t>
      </w:r>
    </w:p>
    <w:p w14:paraId="3DCE03EA" w14:textId="6287A6A1" w:rsidR="000C4BD3" w:rsidRPr="00781BB6" w:rsidRDefault="00D14B76" w:rsidP="002A4994">
      <w:pPr>
        <w:tabs>
          <w:tab w:val="left" w:pos="720"/>
          <w:tab w:val="num" w:pos="3960"/>
        </w:tabs>
        <w:spacing w:line="360" w:lineRule="auto"/>
        <w:jc w:val="both"/>
        <w:rPr>
          <w:bCs/>
          <w:lang w:val="lt-LT"/>
        </w:rPr>
      </w:pPr>
      <w:r w:rsidRPr="00781BB6">
        <w:rPr>
          <w:bCs/>
          <w:lang w:val="lt-LT"/>
        </w:rPr>
        <w:tab/>
      </w:r>
      <w:r w:rsidR="00EC664B" w:rsidRPr="00781BB6">
        <w:rPr>
          <w:bCs/>
          <w:lang w:val="lt-LT"/>
        </w:rPr>
        <w:t>5</w:t>
      </w:r>
      <w:r w:rsidR="00746386" w:rsidRPr="00781BB6">
        <w:rPr>
          <w:bCs/>
          <w:lang w:val="lt-LT"/>
        </w:rPr>
        <w:t>.</w:t>
      </w:r>
      <w:r w:rsidR="00AD038D" w:rsidRPr="00781BB6">
        <w:rPr>
          <w:bCs/>
          <w:lang w:val="lt-LT"/>
        </w:rPr>
        <w:t xml:space="preserve"> </w:t>
      </w:r>
      <w:r w:rsidR="00EC664B" w:rsidRPr="00781BB6">
        <w:rPr>
          <w:bCs/>
          <w:lang w:val="lt-LT"/>
        </w:rPr>
        <w:t>Kiti sprendimui priimti reikalingi pagrindimai, skaičiavimai ar paaiškinimai</w:t>
      </w:r>
      <w:r w:rsidR="00746386" w:rsidRPr="00781BB6">
        <w:rPr>
          <w:bCs/>
          <w:lang w:val="lt-LT"/>
        </w:rPr>
        <w:t xml:space="preserve">: </w:t>
      </w:r>
    </w:p>
    <w:p w14:paraId="1C6087E5" w14:textId="1F97AA41" w:rsidR="007F3552" w:rsidRPr="00781BB6" w:rsidRDefault="000C4BD3" w:rsidP="00781BB6">
      <w:pPr>
        <w:tabs>
          <w:tab w:val="left" w:pos="720"/>
          <w:tab w:val="num" w:pos="3960"/>
        </w:tabs>
        <w:spacing w:line="360" w:lineRule="auto"/>
        <w:jc w:val="both"/>
        <w:rPr>
          <w:bCs/>
          <w:lang w:val="lt-LT"/>
        </w:rPr>
      </w:pPr>
      <w:r w:rsidRPr="00781BB6">
        <w:rPr>
          <w:bCs/>
          <w:lang w:val="lt-LT"/>
        </w:rPr>
        <w:tab/>
      </w:r>
      <w:r w:rsidR="00781BB6" w:rsidRPr="00781BB6">
        <w:rPr>
          <w:bCs/>
          <w:lang w:val="lt-LT"/>
        </w:rPr>
        <w:t>Tarybos sprendimas parengtas atsižvelgus į gautą Lietuvos Respublikos Specialiųjų tyrimų tarnybos Antikorupcinio vertinimo išvadą dėl savivaldybių tarybos narių veiklos apmokėjimo teisinio reglamentavimo.</w:t>
      </w:r>
    </w:p>
    <w:sectPr w:rsidR="007F3552" w:rsidRPr="00781BB6" w:rsidSect="00F967B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13"/>
    <w:multiLevelType w:val="hybridMultilevel"/>
    <w:tmpl w:val="620AB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828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86"/>
    <w:rsid w:val="000C4BD3"/>
    <w:rsid w:val="000C6726"/>
    <w:rsid w:val="000D0EA2"/>
    <w:rsid w:val="00170810"/>
    <w:rsid w:val="002560C0"/>
    <w:rsid w:val="002A4994"/>
    <w:rsid w:val="002B3940"/>
    <w:rsid w:val="002B64CA"/>
    <w:rsid w:val="00333308"/>
    <w:rsid w:val="003A0410"/>
    <w:rsid w:val="004519CF"/>
    <w:rsid w:val="00452043"/>
    <w:rsid w:val="00474D84"/>
    <w:rsid w:val="00494E1A"/>
    <w:rsid w:val="0065107C"/>
    <w:rsid w:val="006809C4"/>
    <w:rsid w:val="00740DEF"/>
    <w:rsid w:val="00746386"/>
    <w:rsid w:val="00781BB6"/>
    <w:rsid w:val="007A0658"/>
    <w:rsid w:val="007F3552"/>
    <w:rsid w:val="008105AB"/>
    <w:rsid w:val="00850A60"/>
    <w:rsid w:val="00850F2E"/>
    <w:rsid w:val="00857687"/>
    <w:rsid w:val="008B0CEF"/>
    <w:rsid w:val="008B5A5F"/>
    <w:rsid w:val="0091280F"/>
    <w:rsid w:val="009B17BA"/>
    <w:rsid w:val="00A030D8"/>
    <w:rsid w:val="00A2314B"/>
    <w:rsid w:val="00AC06DE"/>
    <w:rsid w:val="00AD038D"/>
    <w:rsid w:val="00B563A5"/>
    <w:rsid w:val="00B910E0"/>
    <w:rsid w:val="00BC306A"/>
    <w:rsid w:val="00BE18C3"/>
    <w:rsid w:val="00D14B76"/>
    <w:rsid w:val="00DB6E89"/>
    <w:rsid w:val="00E14504"/>
    <w:rsid w:val="00E86B7B"/>
    <w:rsid w:val="00EC664B"/>
    <w:rsid w:val="00F967B4"/>
    <w:rsid w:val="00FB3A04"/>
    <w:rsid w:val="00FE3F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06973"/>
  <w15:chartTrackingRefBased/>
  <w15:docId w15:val="{811CA733-1E79-4FC4-AEE3-AAA06E83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3965">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1390</Words>
  <Characters>793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Asta Kanapienienė</cp:lastModifiedBy>
  <cp:revision>8</cp:revision>
  <cp:lastPrinted>2023-06-15T08:30:00Z</cp:lastPrinted>
  <dcterms:created xsi:type="dcterms:W3CDTF">2023-12-11T18:37:00Z</dcterms:created>
  <dcterms:modified xsi:type="dcterms:W3CDTF">2024-01-12T10:11:00Z</dcterms:modified>
</cp:coreProperties>
</file>