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28DEAE3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C23D15">
        <w:rPr>
          <w:b/>
          <w:caps/>
          <w:noProof/>
        </w:rPr>
        <w:t>4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59710BD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23D15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52485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BADB62D" w14:textId="77777777" w:rsidR="00C16EA1" w:rsidRDefault="00C16EA1" w:rsidP="00D74773">
      <w:pPr>
        <w:tabs>
          <w:tab w:val="left" w:pos="1674"/>
        </w:tabs>
        <w:ind w:firstLine="1247"/>
      </w:pPr>
    </w:p>
    <w:p w14:paraId="1232B943" w14:textId="01B9B3F1" w:rsidR="00F75A6D" w:rsidRDefault="00F75A6D" w:rsidP="00F75A6D">
      <w:pPr>
        <w:spacing w:line="360" w:lineRule="auto"/>
        <w:ind w:firstLine="680"/>
        <w:jc w:val="both"/>
      </w:pPr>
      <w:r>
        <w:t>Vadovaudamasi Lietuvos Respublikos vietos savivaldos įstatymo 1</w:t>
      </w:r>
      <w:r w:rsidR="00081FF4">
        <w:t>5</w:t>
      </w:r>
      <w:r>
        <w:t xml:space="preserve"> straipsnio 2 dalies 1</w:t>
      </w:r>
      <w:r w:rsidR="00081FF4">
        <w:t>2</w:t>
      </w:r>
      <w:r>
        <w:t xml:space="preserve"> punktu</w:t>
      </w:r>
      <w:r w:rsidRPr="00933EF9">
        <w:t xml:space="preserve">, </w:t>
      </w:r>
      <w:r w:rsidR="00B9390B" w:rsidRPr="00933EF9">
        <w:t xml:space="preserve">16 straipsnio 1 </w:t>
      </w:r>
      <w:r w:rsidR="00B9390B">
        <w:t xml:space="preserve">dalimi, </w:t>
      </w:r>
      <w:r w:rsidR="00081FF4">
        <w:t xml:space="preserve">66 </w:t>
      </w:r>
      <w:r w:rsidR="00081FF4" w:rsidRPr="00933EF9">
        <w:t xml:space="preserve">straipsnio </w:t>
      </w:r>
      <w:r w:rsidR="00B9390B" w:rsidRPr="00933EF9">
        <w:t xml:space="preserve">1 ir </w:t>
      </w:r>
      <w:r w:rsidR="00081FF4" w:rsidRPr="00933EF9">
        <w:t>3 dalimi</w:t>
      </w:r>
      <w:r w:rsidR="00B9390B" w:rsidRPr="00933EF9">
        <w:t>s</w:t>
      </w:r>
      <w:r w:rsidR="00081FF4" w:rsidRPr="00933EF9">
        <w:t xml:space="preserve">, </w:t>
      </w:r>
      <w:r w:rsidRPr="00933EF9">
        <w:t xml:space="preserve">Lietuvos </w:t>
      </w:r>
      <w:r>
        <w:t xml:space="preserve">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C23D15">
        <w:t>4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 straipsniais</w:t>
      </w:r>
      <w:r>
        <w:t xml:space="preserve">, </w:t>
      </w:r>
      <w:r w:rsidR="008E30C2">
        <w:t xml:space="preserve">Lietuvos Respublikos fiskalinės sutarties įgyvendinimo konstitucinio įstatymo 4 straipsnio 4 </w:t>
      </w:r>
      <w:r w:rsidR="00B9390B" w:rsidRPr="00933EF9">
        <w:t>dalimi</w:t>
      </w:r>
      <w:r w:rsidR="008E30C2" w:rsidRPr="00933EF9">
        <w:t>,</w:t>
      </w:r>
      <w:r w:rsidR="008E30C2">
        <w:t xml:space="preserve">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="00081FF4" w:rsidRPr="00081FF4">
        <w:t>Molėtų rajono savivaldybės strategin</w:t>
      </w:r>
      <w:r w:rsidR="00081FF4">
        <w:t>iu</w:t>
      </w:r>
      <w:r w:rsidR="00081FF4" w:rsidRPr="00081FF4">
        <w:t xml:space="preserve"> veiklos plan</w:t>
      </w:r>
      <w:r w:rsidR="00081FF4">
        <w:t>u</w:t>
      </w:r>
      <w:r w:rsidR="00081FF4" w:rsidRPr="00081FF4">
        <w:t xml:space="preserve"> 2024–2026 metams</w:t>
      </w:r>
      <w:r w:rsidR="00081FF4">
        <w:t xml:space="preserve">, </w:t>
      </w:r>
      <w:r w:rsidR="00081FF4" w:rsidRPr="00081FF4">
        <w:t>patvirtintu Molėtų rajono savivaldybės tarybos 20</w:t>
      </w:r>
      <w:r w:rsidR="00081FF4">
        <w:t>24</w:t>
      </w:r>
      <w:r w:rsidR="00081FF4" w:rsidRPr="00081FF4">
        <w:t xml:space="preserve"> m. sausio 25 d. sprendimu Nr. B1-</w:t>
      </w:r>
      <w:r w:rsidR="00081FF4">
        <w:t>1</w:t>
      </w:r>
      <w:r w:rsidR="00081FF4" w:rsidRPr="00081FF4">
        <w:t xml:space="preserve"> „Dėl Molėtų rajono savivaldybės strateginio </w:t>
      </w:r>
      <w:r w:rsidR="00081FF4">
        <w:t>veiklos</w:t>
      </w:r>
      <w:r w:rsidR="00081FF4" w:rsidRPr="00081FF4">
        <w:t xml:space="preserve"> plano  20</w:t>
      </w:r>
      <w:r w:rsidR="00081FF4">
        <w:t>24</w:t>
      </w:r>
      <w:r w:rsidR="00081FF4" w:rsidRPr="00081FF4">
        <w:t>–202</w:t>
      </w:r>
      <w:r w:rsidR="00081FF4">
        <w:t>6</w:t>
      </w:r>
      <w:r w:rsidR="00081FF4" w:rsidRPr="00081FF4">
        <w:t xml:space="preserve"> met</w:t>
      </w:r>
      <w:r w:rsidR="004B1C31">
        <w:t>ams</w:t>
      </w:r>
      <w:r w:rsidR="00081FF4" w:rsidRPr="00081FF4">
        <w:t xml:space="preserve"> patvirtinimo“, </w:t>
      </w:r>
      <w:r w:rsidRPr="00081FF4">
        <w:t xml:space="preserve"> </w:t>
      </w:r>
      <w:r>
        <w:t>Molėtų rajono savivaldybės tarybos veiklos reglamento, patvirtinto Molėtų rajono savivaldybės tarybos 20</w:t>
      </w:r>
      <w:r w:rsidR="004B1C31">
        <w:t>23</w:t>
      </w:r>
      <w:r>
        <w:t xml:space="preserve"> m. </w:t>
      </w:r>
      <w:r w:rsidR="004B1C31">
        <w:t>vasario 23</w:t>
      </w:r>
      <w:r>
        <w:t xml:space="preserve"> d. sprendimu Nr. B1-</w:t>
      </w:r>
      <w:r w:rsidR="009C081E">
        <w:t>1</w:t>
      </w:r>
      <w:r w:rsidR="004B1C31">
        <w:t>2</w:t>
      </w:r>
      <w:r>
        <w:t xml:space="preserve"> ,,Dėl Molėtų rajono savivaldybės tarybos veiklos reglamento patvirtinimo“</w:t>
      </w:r>
      <w:r w:rsidR="000C5029">
        <w:t>,</w:t>
      </w:r>
      <w:r w:rsidR="004B1C31">
        <w:t xml:space="preserve"> </w:t>
      </w:r>
      <w:r>
        <w:t>XI skyriumi</w:t>
      </w:r>
      <w:r w:rsidR="00C107B4">
        <w:t xml:space="preserve"> </w:t>
      </w:r>
      <w:r w:rsidRPr="00EA521D">
        <w:t xml:space="preserve"> </w:t>
      </w:r>
      <w:r w:rsidR="00C107B4" w:rsidRPr="00C107B4">
        <w:t>ir atsižvelgdama į Molėtų rajono savivaldybės mero 202</w:t>
      </w:r>
      <w:r w:rsidR="00C107B4">
        <w:t>4</w:t>
      </w:r>
      <w:r w:rsidR="00C107B4" w:rsidRPr="00C107B4">
        <w:t xml:space="preserve"> m. </w:t>
      </w:r>
      <w:r w:rsidR="00C107B4">
        <w:t>vasario 6</w:t>
      </w:r>
      <w:r w:rsidR="00C107B4" w:rsidRPr="00C107B4">
        <w:t xml:space="preserve"> d. potvarkį Nr. B3-</w:t>
      </w:r>
      <w:r w:rsidR="002D0F64">
        <w:t>116</w:t>
      </w:r>
      <w:r w:rsidR="00C107B4" w:rsidRPr="00C107B4">
        <w:t xml:space="preserve"> „Dėl Molėtų rajono savivaldybės 202</w:t>
      </w:r>
      <w:r w:rsidR="00C107B4">
        <w:t>4</w:t>
      </w:r>
      <w:r w:rsidR="00C107B4" w:rsidRPr="00C107B4">
        <w:t xml:space="preserve"> metų biudžeto teikimo</w:t>
      </w:r>
      <w:r w:rsidR="000C5029">
        <w:t xml:space="preserve"> tvirtinti</w:t>
      </w:r>
      <w:r w:rsidR="00C107B4" w:rsidRPr="00C107B4">
        <w:t>“,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07FDB64E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4B1C31">
        <w:t>4</w:t>
      </w:r>
      <w:r>
        <w:t xml:space="preserve"> metų biudžetą:</w:t>
      </w:r>
    </w:p>
    <w:p w14:paraId="404922DA" w14:textId="3AD4864F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F20263">
        <w:t>34383,9</w:t>
      </w:r>
      <w:r>
        <w:t xml:space="preserve"> tūkst. Eur pajamų, </w:t>
      </w:r>
      <w:r w:rsidR="004B1C31">
        <w:t>1750,4</w:t>
      </w:r>
      <w:r>
        <w:t xml:space="preserve"> tūkst. Eur 20</w:t>
      </w:r>
      <w:r w:rsidR="00971DD8">
        <w:t>2</w:t>
      </w:r>
      <w:r w:rsidR="004B1C31">
        <w:t>3</w:t>
      </w:r>
      <w:r>
        <w:t xml:space="preserve"> m. nepanaudotų biudžeto lėšų, kuriomis koreguojamos 20</w:t>
      </w:r>
      <w:r w:rsidR="009C081E">
        <w:t>2</w:t>
      </w:r>
      <w:r w:rsidR="004B1C31">
        <w:t>4</w:t>
      </w:r>
      <w:r>
        <w:t xml:space="preserve"> m. pajamos ir </w:t>
      </w:r>
      <w:r w:rsidR="00BD612C">
        <w:t>1</w:t>
      </w:r>
      <w:r w:rsidR="004B1C31">
        <w:t>5</w:t>
      </w:r>
      <w:r w:rsidR="003C0A64">
        <w:t>00</w:t>
      </w:r>
      <w:r>
        <w:t xml:space="preserve"> tūkst. Eur finansinių įsipareigojimų (paskolų) lėšų  (1 priedas);</w:t>
      </w:r>
    </w:p>
    <w:p w14:paraId="50CADA03" w14:textId="1B7BC62C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4B1C31">
        <w:t>656,3</w:t>
      </w:r>
      <w:r w:rsidR="00971DD8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0E55FCED"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F20263">
        <w:t>37634,3</w:t>
      </w:r>
      <w:r>
        <w:t xml:space="preserve"> tūkst. Eur </w:t>
      </w:r>
      <w:r w:rsidR="004B1C31">
        <w:t xml:space="preserve">bendra asignavimų suma ir jų paskirstymas biudžetinėms įstaigoms </w:t>
      </w:r>
      <w:r w:rsidR="00C0703A">
        <w:t>i</w:t>
      </w:r>
      <w:r w:rsidR="004B1C31">
        <w:t>r savivaldybių administracijos padaliniams programoms vykdyti</w:t>
      </w:r>
      <w:r w:rsidR="009C76C8">
        <w:t xml:space="preserve"> (3 priedas)</w:t>
      </w:r>
      <w:r>
        <w:t xml:space="preserve">, iš jų </w:t>
      </w:r>
      <w:r w:rsidR="004B1C31">
        <w:t>2281,5</w:t>
      </w:r>
      <w:r w:rsidR="009C76C8">
        <w:t xml:space="preserve"> tūkst. Eur </w:t>
      </w:r>
      <w:r w:rsidR="009C76C8">
        <w:lastRenderedPageBreak/>
        <w:t>asignavimai valstybinėms (perduotoms savivaldybei) funkcijoms atlikti (4 priedas)</w:t>
      </w:r>
      <w:r w:rsidR="009C081E">
        <w:t xml:space="preserve"> ir </w:t>
      </w:r>
      <w:r w:rsidR="004B1C31">
        <w:t>499,4</w:t>
      </w:r>
      <w:r w:rsidR="009C081E">
        <w:t xml:space="preserve"> tūkst. Eur</w:t>
      </w:r>
      <w:r>
        <w:t xml:space="preserve"> tikslinės</w:t>
      </w:r>
      <w:r w:rsidR="009C081E">
        <w:t xml:space="preserve"> paskirties </w:t>
      </w:r>
      <w:r w:rsidR="009C081E" w:rsidRPr="0096764F">
        <w:t>lėšos (</w:t>
      </w:r>
      <w:r w:rsidR="00BD612C">
        <w:t>6</w:t>
      </w:r>
      <w:r w:rsidR="009C081E">
        <w:t xml:space="preserve"> priedas);</w:t>
      </w:r>
    </w:p>
    <w:p w14:paraId="44109944" w14:textId="51492A63" w:rsidR="00F75A6D" w:rsidRDefault="00F75A6D" w:rsidP="00F75A6D">
      <w:pPr>
        <w:spacing w:line="360" w:lineRule="auto"/>
        <w:ind w:firstLine="720"/>
        <w:jc w:val="both"/>
      </w:pPr>
      <w:r>
        <w:t>1.4</w:t>
      </w:r>
      <w:r w:rsidR="00CB71BE">
        <w:t xml:space="preserve">. </w:t>
      </w:r>
      <w:r w:rsidR="00F20263">
        <w:t>19506,4</w:t>
      </w:r>
      <w:r>
        <w:t xml:space="preserve"> tūkst. Eur savivaldybės administracijos asignavimų pagal išlaidų rūšis (5 priedas).</w:t>
      </w:r>
    </w:p>
    <w:p w14:paraId="4BD4A131" w14:textId="4272657B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291922">
        <w:t>202</w:t>
      </w:r>
      <w:r w:rsidR="00C23D15">
        <w:t>4</w:t>
      </w:r>
      <w:r w:rsidR="00291922" w:rsidRPr="00291922">
        <w:t xml:space="preserve"> biudžetiniais metais planuojama metinė įsiskolinimų (mokėtinų sumų, išskyrus sumas</w:t>
      </w:r>
      <w:r w:rsidR="000C5029">
        <w:t>,</w:t>
      </w:r>
      <w:r w:rsidR="00291922" w:rsidRPr="00291922">
        <w:t xml:space="preserve"> paskoloms grąžinti) pokyčio suma</w:t>
      </w:r>
      <w:r w:rsidR="00291922">
        <w:t xml:space="preserve"> yra </w:t>
      </w:r>
      <w:r w:rsidR="00C23D15">
        <w:t xml:space="preserve">130 </w:t>
      </w:r>
      <w:r w:rsidR="00291922">
        <w:t xml:space="preserve"> tūkst. Eur</w:t>
      </w:r>
      <w:r w:rsidR="00291922" w:rsidRPr="00291922">
        <w:t>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5A6D">
            <w:t xml:space="preserve">             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81FF4"/>
    <w:rsid w:val="0009027B"/>
    <w:rsid w:val="000C076E"/>
    <w:rsid w:val="000C5029"/>
    <w:rsid w:val="001156B7"/>
    <w:rsid w:val="0012091C"/>
    <w:rsid w:val="00132437"/>
    <w:rsid w:val="001A1A38"/>
    <w:rsid w:val="001A56D1"/>
    <w:rsid w:val="00211F14"/>
    <w:rsid w:val="002323A2"/>
    <w:rsid w:val="00291922"/>
    <w:rsid w:val="002D0F64"/>
    <w:rsid w:val="002D1AC8"/>
    <w:rsid w:val="00305758"/>
    <w:rsid w:val="00341D56"/>
    <w:rsid w:val="00384B4D"/>
    <w:rsid w:val="003975CE"/>
    <w:rsid w:val="003A16AC"/>
    <w:rsid w:val="003A762C"/>
    <w:rsid w:val="003C0A64"/>
    <w:rsid w:val="004968FC"/>
    <w:rsid w:val="004B1C31"/>
    <w:rsid w:val="004D19A6"/>
    <w:rsid w:val="004D46F3"/>
    <w:rsid w:val="004F285B"/>
    <w:rsid w:val="00503B36"/>
    <w:rsid w:val="00504780"/>
    <w:rsid w:val="00531B24"/>
    <w:rsid w:val="005449F7"/>
    <w:rsid w:val="00561916"/>
    <w:rsid w:val="005970E1"/>
    <w:rsid w:val="005A4424"/>
    <w:rsid w:val="005F38B6"/>
    <w:rsid w:val="006213AE"/>
    <w:rsid w:val="006F7BB0"/>
    <w:rsid w:val="007015AD"/>
    <w:rsid w:val="00776F64"/>
    <w:rsid w:val="00794407"/>
    <w:rsid w:val="00794C2F"/>
    <w:rsid w:val="007951EA"/>
    <w:rsid w:val="00796C66"/>
    <w:rsid w:val="007A3F5C"/>
    <w:rsid w:val="007E4516"/>
    <w:rsid w:val="007F5628"/>
    <w:rsid w:val="00844666"/>
    <w:rsid w:val="00872337"/>
    <w:rsid w:val="008A401C"/>
    <w:rsid w:val="008B44E0"/>
    <w:rsid w:val="008E30C2"/>
    <w:rsid w:val="00933EF9"/>
    <w:rsid w:val="0093412A"/>
    <w:rsid w:val="0096764F"/>
    <w:rsid w:val="00971DD8"/>
    <w:rsid w:val="009B4614"/>
    <w:rsid w:val="009C081E"/>
    <w:rsid w:val="009C76C8"/>
    <w:rsid w:val="009D7D56"/>
    <w:rsid w:val="009E70D9"/>
    <w:rsid w:val="00A90164"/>
    <w:rsid w:val="00AB7D26"/>
    <w:rsid w:val="00AE325A"/>
    <w:rsid w:val="00B00C06"/>
    <w:rsid w:val="00B86E71"/>
    <w:rsid w:val="00B9390B"/>
    <w:rsid w:val="00BA65BB"/>
    <w:rsid w:val="00BB2798"/>
    <w:rsid w:val="00BB70B1"/>
    <w:rsid w:val="00BD612C"/>
    <w:rsid w:val="00C0703A"/>
    <w:rsid w:val="00C107B4"/>
    <w:rsid w:val="00C168EB"/>
    <w:rsid w:val="00C16EA1"/>
    <w:rsid w:val="00C23D15"/>
    <w:rsid w:val="00C66981"/>
    <w:rsid w:val="00C837F6"/>
    <w:rsid w:val="00C87F71"/>
    <w:rsid w:val="00CB71BE"/>
    <w:rsid w:val="00CC1DF9"/>
    <w:rsid w:val="00D03D5A"/>
    <w:rsid w:val="00D538AA"/>
    <w:rsid w:val="00D74773"/>
    <w:rsid w:val="00D8136A"/>
    <w:rsid w:val="00DB7660"/>
    <w:rsid w:val="00DC6469"/>
    <w:rsid w:val="00E032E8"/>
    <w:rsid w:val="00E31721"/>
    <w:rsid w:val="00E55CED"/>
    <w:rsid w:val="00E74C5A"/>
    <w:rsid w:val="00EB1009"/>
    <w:rsid w:val="00EE645F"/>
    <w:rsid w:val="00EF6A79"/>
    <w:rsid w:val="00F10EF9"/>
    <w:rsid w:val="00F20263"/>
    <w:rsid w:val="00F40BCE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362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6</cp:revision>
  <cp:lastPrinted>2001-06-05T13:05:00Z</cp:lastPrinted>
  <dcterms:created xsi:type="dcterms:W3CDTF">2024-02-06T07:29:00Z</dcterms:created>
  <dcterms:modified xsi:type="dcterms:W3CDTF">2024-02-06T14:38:00Z</dcterms:modified>
</cp:coreProperties>
</file>