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40E9" w14:textId="77777777" w:rsidR="0017384B" w:rsidRPr="0017384B" w:rsidRDefault="0017384B" w:rsidP="0017384B">
      <w:pPr>
        <w:spacing w:after="160"/>
        <w:jc w:val="center"/>
        <w:rPr>
          <w:rFonts w:cs="Times New Roman"/>
          <w:szCs w:val="24"/>
        </w:rPr>
      </w:pPr>
      <w:r w:rsidRPr="0017384B">
        <w:rPr>
          <w:rFonts w:cs="Times New Roman"/>
          <w:szCs w:val="24"/>
        </w:rPr>
        <w:t>AIŠKINAMASIS RAŠTAS</w:t>
      </w:r>
    </w:p>
    <w:p w14:paraId="5B61EB06" w14:textId="568223D0" w:rsidR="0017384B" w:rsidRPr="0017384B" w:rsidRDefault="0017384B" w:rsidP="0017384B">
      <w:pPr>
        <w:spacing w:after="160"/>
        <w:jc w:val="center"/>
        <w:rPr>
          <w:rFonts w:cs="Times New Roman"/>
          <w:szCs w:val="24"/>
        </w:rPr>
      </w:pPr>
      <w:r w:rsidRPr="0017384B">
        <w:rPr>
          <w:caps/>
          <w:noProof/>
        </w:rPr>
        <w:t>DĖL PAREIGINĖS ALGOS KOEFICIENTO molėtų rajono SAVIVALDYBĖS KONTROLIEREI elenai putnienei  nustatymo</w:t>
      </w:r>
    </w:p>
    <w:p w14:paraId="59096571" w14:textId="6A931B68" w:rsidR="00FD7727" w:rsidRPr="0054270A" w:rsidRDefault="0017384B" w:rsidP="005334C9">
      <w:pPr>
        <w:pStyle w:val="Sraopastraipa"/>
        <w:numPr>
          <w:ilvl w:val="0"/>
          <w:numId w:val="2"/>
        </w:numPr>
        <w:tabs>
          <w:tab w:val="left" w:pos="720"/>
          <w:tab w:val="left" w:pos="1985"/>
        </w:tabs>
        <w:ind w:left="284" w:firstLine="1134"/>
        <w:rPr>
          <w:rFonts w:cs="Times New Roman"/>
          <w:b/>
          <w:szCs w:val="24"/>
        </w:rPr>
      </w:pPr>
      <w:r w:rsidRPr="00981567">
        <w:rPr>
          <w:rFonts w:cs="Times New Roman"/>
          <w:b/>
          <w:szCs w:val="24"/>
        </w:rPr>
        <w:t xml:space="preserve">Parengto tarybos sprendimo projekto tikslai ir uždaviniai: </w:t>
      </w:r>
      <w:r w:rsidR="00D50437" w:rsidRPr="00D50437">
        <w:rPr>
          <w:rFonts w:cs="Times New Roman"/>
          <w:bCs/>
          <w:szCs w:val="24"/>
        </w:rPr>
        <w:t>Sprendimo projek</w:t>
      </w:r>
      <w:r w:rsidR="00D50437">
        <w:rPr>
          <w:rFonts w:cs="Times New Roman"/>
          <w:bCs/>
          <w:szCs w:val="24"/>
        </w:rPr>
        <w:t xml:space="preserve">tas parengtas </w:t>
      </w:r>
      <w:r w:rsidR="00D50437">
        <w:rPr>
          <w:color w:val="000000"/>
        </w:rPr>
        <w:t xml:space="preserve">vykdant </w:t>
      </w:r>
      <w:r w:rsidR="00FD7727" w:rsidRPr="00981567">
        <w:rPr>
          <w:color w:val="000000"/>
        </w:rPr>
        <w:t>Valstybės tarnybos įstatymo pakeitimo įstatym</w:t>
      </w:r>
      <w:r w:rsidR="00D50437">
        <w:rPr>
          <w:color w:val="000000"/>
        </w:rPr>
        <w:t>o</w:t>
      </w:r>
      <w:r w:rsidR="00FD7727" w:rsidRPr="00981567">
        <w:rPr>
          <w:color w:val="000000"/>
        </w:rPr>
        <w:t xml:space="preserve"> Nr. XIV-1985</w:t>
      </w:r>
      <w:r w:rsidR="00D50437">
        <w:rPr>
          <w:color w:val="000000"/>
        </w:rPr>
        <w:t xml:space="preserve"> </w:t>
      </w:r>
      <w:r w:rsidR="00D50437" w:rsidRPr="00981567">
        <w:rPr>
          <w:color w:val="000000"/>
        </w:rPr>
        <w:t>(toliau – Įstatymas)</w:t>
      </w:r>
      <w:r w:rsidR="00DF5297">
        <w:rPr>
          <w:color w:val="000000"/>
        </w:rPr>
        <w:t xml:space="preserve">, </w:t>
      </w:r>
      <w:r w:rsidR="00DF5297">
        <w:t xml:space="preserve">Lietuvos Respublikos </w:t>
      </w:r>
      <w:r w:rsidR="00DF5297">
        <w:rPr>
          <w:color w:val="000000"/>
        </w:rPr>
        <w:t xml:space="preserve">pareiginės algos (atlyginimo) bazinio dydžio nustatymo ir asignavimų darbo užmokesčiui perskaičiavimo įstatymo, </w:t>
      </w:r>
      <w:r w:rsidR="00DF5297">
        <w:t>Lietuvos Respublikos Vyriausybės 2023 m. lapkričio 8 d. nutarimo Nr. 858 „Dėl Valstybės ir savivaldybių institucijų ir įstaigų vertinimo kriterijų įverčių aprašo patvirtinimo“ nuostatas</w:t>
      </w:r>
      <w:r w:rsidR="003A1E9E">
        <w:t>, įsigaliosiančias nuo 2024 m. sausio 1 d</w:t>
      </w:r>
      <w:r w:rsidR="00DF5297">
        <w:t>.</w:t>
      </w:r>
      <w:r w:rsidR="00FD7727" w:rsidRPr="00981567">
        <w:rPr>
          <w:color w:val="000000"/>
        </w:rPr>
        <w:t xml:space="preserve"> </w:t>
      </w:r>
    </w:p>
    <w:p w14:paraId="2A062935" w14:textId="336D85E1" w:rsidR="00CE3BB5" w:rsidRPr="00DF1994" w:rsidRDefault="0054270A" w:rsidP="00CE3BB5">
      <w:pPr>
        <w:shd w:val="clear" w:color="auto" w:fill="FFFFFF"/>
        <w:ind w:firstLine="709"/>
        <w:rPr>
          <w:rFonts w:cs="Times New Roman"/>
          <w:color w:val="444444"/>
          <w:spacing w:val="2"/>
          <w:szCs w:val="24"/>
        </w:rPr>
      </w:pPr>
      <w:r w:rsidRPr="00DF1994">
        <w:rPr>
          <w:rFonts w:cs="Times New Roman"/>
          <w:color w:val="444444"/>
          <w:spacing w:val="2"/>
          <w:szCs w:val="24"/>
        </w:rPr>
        <w:t>Savivaldybės kontrolieriaus pareiginė alga nustatoma pagal VTĮ 20 str. 1 d., vadovaujantis Vyriausybės patvirtintais valstybės ir savivaldybių institucijų ir įstaigų vertinimo kriterijų įverčiais</w:t>
      </w:r>
      <w:r w:rsidR="00DF1994">
        <w:rPr>
          <w:rFonts w:cs="Times New Roman"/>
          <w:color w:val="444444"/>
          <w:spacing w:val="2"/>
          <w:szCs w:val="24"/>
        </w:rPr>
        <w:t xml:space="preserve"> </w:t>
      </w:r>
      <w:r w:rsidR="00CE3BB5" w:rsidRPr="00DF1994">
        <w:rPr>
          <w:rFonts w:cs="Times New Roman"/>
          <w:color w:val="000000"/>
          <w:szCs w:val="24"/>
        </w:rPr>
        <w:t xml:space="preserve"> </w:t>
      </w:r>
      <w:r w:rsidR="00CE3BB5" w:rsidRPr="00DF1994">
        <w:rPr>
          <w:rFonts w:cs="Times New Roman"/>
          <w:color w:val="444444"/>
          <w:spacing w:val="2"/>
          <w:szCs w:val="24"/>
        </w:rPr>
        <w:t>atsižvelgiant į įstaigos veiklos pobūdį, jos dydį, santykį su pavaldžiais ir nepavaldžiais subjektais, jos veiklos ir sprendimų galiojimo ribas</w:t>
      </w:r>
      <w:r w:rsidR="00DF1994">
        <w:rPr>
          <w:rFonts w:cs="Times New Roman"/>
          <w:color w:val="444444"/>
          <w:spacing w:val="2"/>
          <w:szCs w:val="24"/>
        </w:rPr>
        <w:t>.</w:t>
      </w:r>
      <w:r w:rsidR="00CE3BB5" w:rsidRPr="00DF1994">
        <w:rPr>
          <w:rFonts w:cs="Times New Roman"/>
          <w:color w:val="444444"/>
          <w:spacing w:val="2"/>
          <w:szCs w:val="24"/>
        </w:rPr>
        <w:t xml:space="preserve"> Jeigu pareiginė alga nustatoma iš pareigybei nustatyto pareiginės algos koeficientų intervalo, pareiginės algos koeficientą nustato valstybės tarnautoją į pareigas priimantis asmuo.</w:t>
      </w:r>
      <w:r w:rsidR="00DF1994">
        <w:rPr>
          <w:rFonts w:cs="Times New Roman"/>
          <w:color w:val="444444"/>
          <w:spacing w:val="2"/>
          <w:szCs w:val="24"/>
        </w:rPr>
        <w:t xml:space="preserve"> Pagal Įstatymo 10 straipsnio 1 dalies 6 punkto nuostatas savivaldybės kontrolierių į pareigas priima savivaldybės taryba.</w:t>
      </w:r>
    </w:p>
    <w:p w14:paraId="2B6E6CDD" w14:textId="6C80A7F7" w:rsidR="00CE3BB5" w:rsidRDefault="00CE3BB5" w:rsidP="00CE3BB5">
      <w:pPr>
        <w:shd w:val="clear" w:color="auto" w:fill="FFFFFF"/>
        <w:ind w:firstLine="709"/>
        <w:rPr>
          <w:color w:val="000000"/>
        </w:rPr>
      </w:pPr>
      <w:r>
        <w:rPr>
          <w:color w:val="000000"/>
        </w:rPr>
        <w:t xml:space="preserve">Vadovaujantis Valstybės ir savivaldybių institucijų ir įstaigų vertinimo kriterijų įverčių aprašu, patvirtintu  Lietuvos Respublikos Vyriausybė 2023 m. lapkričio 8 d. nutarimu Nr. 858, atliktas Molėtų rajono savivaldybės kontrolės ir audito tarnybos įvertinimas pagal  Apraše nustatytus kriterijus balais. Surinktų įverčių (balų) suma yra 10 ir patenka į pareiginės algos koeficientų  intervalą 1,5–2,5. </w:t>
      </w:r>
      <w:r w:rsidRPr="00981567">
        <w:rPr>
          <w:color w:val="000000"/>
        </w:rPr>
        <w:t xml:space="preserve">Įstatymo 20 straipsnio 2 dalis nustato, kad pareiginės algos koeficiento vienetas yra Lietuvos Respublikos pareiginės algos (atlyginimo) bazinio dydžio nustatymo ir asignavimų darbo užmokesčiui perskaičiavimo įstatyme nustatytas pareiginės algos (atlyginimo) bazinis dydis, kuris lygus Valstybės duomenų agentūros paskelbtam 2022 metų vidutiniam mėnesiniam šalies (su individualiomis įmonėmis) darbo užmokesčiui ir yra 1 785,4 euro. Taikant šį nustatytą pareiginės algos bazinį dydį, perskaičiuota pareiginė alga negali būti mažesnė už iki šio perskaičiavimo buvusią pareiginę algą. </w:t>
      </w:r>
      <w:r>
        <w:rPr>
          <w:color w:val="000000"/>
        </w:rPr>
        <w:t>Pagal Įstatymo 2 straipsnio 10 dalies nuostatas į</w:t>
      </w:r>
      <w:r w:rsidRPr="00981567">
        <w:rPr>
          <w:color w:val="000000"/>
        </w:rPr>
        <w:t>sigaliojus Įstatymui, valstybės tarnautojų pareiginės algos koeficientai perskaičiuojami valstybės tarnautojo iki šio įstatymo įsigaliojimo gautą pareiginę algą padalijant iš</w:t>
      </w:r>
      <w:r w:rsidRPr="00981567">
        <w:rPr>
          <w:b/>
          <w:bCs/>
          <w:color w:val="000000"/>
        </w:rPr>
        <w:t> </w:t>
      </w:r>
      <w:r w:rsidRPr="00981567">
        <w:rPr>
          <w:color w:val="000000"/>
        </w:rPr>
        <w:t xml:space="preserve">Lietuvos Respublikos pareiginės algos (atlyginimo) </w:t>
      </w:r>
      <w:r>
        <w:rPr>
          <w:color w:val="000000"/>
        </w:rPr>
        <w:t>B</w:t>
      </w:r>
      <w:r w:rsidRPr="00981567">
        <w:rPr>
          <w:color w:val="000000"/>
        </w:rPr>
        <w:t>azinio dydžio nustatymo ir asignavimų darbo užmokesčiui perskaičiavimo įstatyme nustatyto pareiginės algos (atlyginimo) bazinio dydžio. Gautas koeficientas apvalinamas iki šimtųjų dalių. Įsigaliojus šiam įstatymui, valstybės tarnautojams iki šio įstatymo įsigaliojimo nustatyta pareiginė alga negali būti sumažinta tol, kol jie eina tas pačias pareigas</w:t>
      </w:r>
      <w:r>
        <w:rPr>
          <w:color w:val="000000"/>
        </w:rPr>
        <w:t xml:space="preserve">. </w:t>
      </w:r>
      <w:r w:rsidRPr="00981567">
        <w:rPr>
          <w:color w:val="000000"/>
        </w:rPr>
        <w:t xml:space="preserve">Savivaldybės kontrolierei 2018 metais </w:t>
      </w:r>
      <w:r w:rsidRPr="00981567">
        <w:rPr>
          <w:color w:val="000000"/>
        </w:rPr>
        <w:lastRenderedPageBreak/>
        <w:t>nustatytas pareiginės algos koeficientas yra 1</w:t>
      </w:r>
      <w:r>
        <w:rPr>
          <w:color w:val="000000"/>
        </w:rPr>
        <w:t>4</w:t>
      </w:r>
      <w:r w:rsidRPr="00981567">
        <w:rPr>
          <w:color w:val="000000"/>
        </w:rPr>
        <w:t>,5, priedas už tarnybos Lietuvos valstybei stažą – 2</w:t>
      </w:r>
      <w:r>
        <w:rPr>
          <w:color w:val="000000"/>
        </w:rPr>
        <w:t>9</w:t>
      </w:r>
      <w:r w:rsidRPr="00981567">
        <w:rPr>
          <w:color w:val="000000"/>
        </w:rPr>
        <w:t xml:space="preserve"> metai. Pareiginė alga su priedu už tarnybos Lietuvos valstybei stažą šiuo metu sudaro </w:t>
      </w:r>
      <w:r>
        <w:t>3 479,13</w:t>
      </w:r>
      <w:r w:rsidRPr="00981567">
        <w:rPr>
          <w:color w:val="000000"/>
        </w:rPr>
        <w:t xml:space="preserve"> Eur (neatskaičius mokesčių).</w:t>
      </w:r>
    </w:p>
    <w:p w14:paraId="6B6DBF5B" w14:textId="11CC0D4D" w:rsidR="008108C5" w:rsidRDefault="008108C5" w:rsidP="00CE3BB5">
      <w:pPr>
        <w:shd w:val="clear" w:color="auto" w:fill="FFFFFF"/>
        <w:ind w:firstLine="709"/>
      </w:pPr>
      <w:r>
        <w:rPr>
          <w:color w:val="000000"/>
        </w:rPr>
        <w:t xml:space="preserve">Sprendimo projekto 2 punktu siūloma pripažinti netekusiu galios </w:t>
      </w:r>
      <w:r w:rsidRPr="002B15DD">
        <w:rPr>
          <w:szCs w:val="24"/>
        </w:rPr>
        <w:t>Molėtų rajono savivaldybės tarybos 2018 m. gruodžio 18 d. sprendimą Nr.B1-315 „</w:t>
      </w:r>
      <w:r w:rsidRPr="002B15DD">
        <w:rPr>
          <w:szCs w:val="24"/>
          <w:lang w:eastAsia="lt-LT"/>
        </w:rPr>
        <w:t>Dėl Molėtų rajono savivaldybės administracijos direktoriaus ir savivaldybės kontrolieriaus atlyginimų koeficientų nustatymo</w:t>
      </w:r>
      <w:r w:rsidRPr="002B15DD">
        <w:rPr>
          <w:szCs w:val="24"/>
        </w:rPr>
        <w:t>“.</w:t>
      </w:r>
      <w:r>
        <w:rPr>
          <w:szCs w:val="24"/>
        </w:rPr>
        <w:t xml:space="preserve"> Šis sprendimas ta</w:t>
      </w:r>
      <w:r w:rsidR="0012152B">
        <w:rPr>
          <w:szCs w:val="24"/>
        </w:rPr>
        <w:t>mpa</w:t>
      </w:r>
      <w:r>
        <w:rPr>
          <w:szCs w:val="24"/>
        </w:rPr>
        <w:t xml:space="preserve"> nebeaktualus visa apimtimi, kadangi dėl pakeisto VSĮ normų savivaldybės administracijos direktoriaus atlyginimą nustato savivaldybės meras. </w:t>
      </w:r>
    </w:p>
    <w:p w14:paraId="12B35C3D" w14:textId="4206278F" w:rsidR="00FD7727" w:rsidRPr="001601CB" w:rsidRDefault="00CF2688" w:rsidP="00FD7727">
      <w:pPr>
        <w:shd w:val="clear" w:color="auto" w:fill="FFFFFF"/>
        <w:ind w:firstLine="709"/>
        <w:rPr>
          <w:color w:val="000000"/>
        </w:rPr>
      </w:pPr>
      <w:r>
        <w:t>Teikiamas s</w:t>
      </w:r>
      <w:r w:rsidR="00FD7727">
        <w:t>prendimo projekt</w:t>
      </w:r>
      <w:r>
        <w:t xml:space="preserve">as, kuriame </w:t>
      </w:r>
      <w:r w:rsidR="00FD7727">
        <w:t xml:space="preserve"> siūloma Savivaldybės kontrolierei nustatyti pareiginės algos koeficientą – </w:t>
      </w:r>
    </w:p>
    <w:p w14:paraId="00FAC77D" w14:textId="60CAED53" w:rsidR="0017384B" w:rsidRPr="00CF2688" w:rsidRDefault="00CF2688" w:rsidP="00CF2688">
      <w:pPr>
        <w:pStyle w:val="Sraopastraipa"/>
        <w:ind w:left="1418" w:hanging="851"/>
        <w:rPr>
          <w:color w:val="000000" w:themeColor="text1"/>
        </w:rPr>
      </w:pPr>
      <w:r>
        <w:rPr>
          <w:b/>
          <w:color w:val="000000" w:themeColor="text1"/>
        </w:rPr>
        <w:t>2.</w:t>
      </w:r>
      <w:r w:rsidR="0017384B" w:rsidRPr="00CF2688">
        <w:rPr>
          <w:b/>
          <w:color w:val="000000" w:themeColor="text1"/>
        </w:rPr>
        <w:t>Siūlomos teisinio reguliavimo nuostatos:</w:t>
      </w:r>
      <w:r w:rsidR="0017384B" w:rsidRPr="00CF2688">
        <w:rPr>
          <w:color w:val="000000" w:themeColor="text1"/>
        </w:rPr>
        <w:t xml:space="preserve"> Sprendimu teisinio reguliavimo nuostatos nėra nustatomos.</w:t>
      </w:r>
    </w:p>
    <w:p w14:paraId="2FC3BB76" w14:textId="77777777" w:rsidR="0017384B" w:rsidRDefault="0017384B" w:rsidP="00CF2688">
      <w:pPr>
        <w:numPr>
          <w:ilvl w:val="0"/>
          <w:numId w:val="2"/>
        </w:numPr>
        <w:tabs>
          <w:tab w:val="left" w:pos="360"/>
        </w:tabs>
        <w:ind w:left="0" w:firstLine="993"/>
        <w:contextualSpacing/>
        <w:jc w:val="left"/>
        <w:rPr>
          <w:rFonts w:cs="Times New Roman"/>
          <w:bCs/>
          <w:szCs w:val="24"/>
        </w:rPr>
      </w:pPr>
      <w:r>
        <w:rPr>
          <w:rFonts w:cs="Times New Roman"/>
          <w:b/>
          <w:szCs w:val="24"/>
        </w:rPr>
        <w:t xml:space="preserve">Laukiami rezultatai: </w:t>
      </w:r>
      <w:r>
        <w:rPr>
          <w:rFonts w:cs="Times New Roman"/>
          <w:bCs/>
          <w:szCs w:val="24"/>
        </w:rPr>
        <w:t>Bus įgyvendinti teisės aktuose nustatyti reikalavimai.</w:t>
      </w:r>
    </w:p>
    <w:p w14:paraId="02FB686D" w14:textId="5E3CAD35" w:rsidR="0017384B" w:rsidRDefault="0017384B" w:rsidP="00CF2688">
      <w:pPr>
        <w:numPr>
          <w:ilvl w:val="0"/>
          <w:numId w:val="2"/>
        </w:numPr>
        <w:tabs>
          <w:tab w:val="left" w:pos="720"/>
        </w:tabs>
        <w:ind w:left="0" w:firstLine="993"/>
        <w:contextualSpacing/>
        <w:jc w:val="left"/>
        <w:rPr>
          <w:rFonts w:cs="Times New Roman"/>
          <w:b/>
          <w:szCs w:val="24"/>
        </w:rPr>
      </w:pPr>
      <w:r>
        <w:rPr>
          <w:rFonts w:cs="Times New Roman"/>
          <w:b/>
          <w:szCs w:val="24"/>
        </w:rPr>
        <w:t>Lėšų poreikis ir jų šaltiniai:</w:t>
      </w:r>
      <w:r w:rsidR="00CF2688">
        <w:rPr>
          <w:rFonts w:cs="Times New Roman"/>
          <w:b/>
          <w:szCs w:val="24"/>
        </w:rPr>
        <w:t xml:space="preserve"> </w:t>
      </w:r>
      <w:r w:rsidR="00CF2688">
        <w:rPr>
          <w:rFonts w:cs="Times New Roman"/>
          <w:bCs/>
          <w:szCs w:val="24"/>
        </w:rPr>
        <w:t>Savivaldybės biudžeto lėšos</w:t>
      </w:r>
      <w:r>
        <w:rPr>
          <w:rFonts w:cs="Times New Roman"/>
          <w:bCs/>
          <w:szCs w:val="24"/>
        </w:rPr>
        <w:t>.</w:t>
      </w:r>
    </w:p>
    <w:p w14:paraId="01E1D250" w14:textId="77777777" w:rsidR="0017384B" w:rsidRDefault="0017384B" w:rsidP="00CF2688">
      <w:pPr>
        <w:numPr>
          <w:ilvl w:val="0"/>
          <w:numId w:val="2"/>
        </w:numPr>
        <w:tabs>
          <w:tab w:val="left" w:pos="720"/>
        </w:tabs>
        <w:ind w:left="1276" w:hanging="283"/>
        <w:contextualSpacing/>
        <w:jc w:val="left"/>
        <w:rPr>
          <w:rFonts w:cs="Times New Roman"/>
          <w:b/>
          <w:szCs w:val="24"/>
        </w:rPr>
      </w:pPr>
      <w:r>
        <w:rPr>
          <w:rFonts w:cs="Times New Roman"/>
          <w:b/>
          <w:szCs w:val="24"/>
        </w:rPr>
        <w:t xml:space="preserve">Kiti sprendimui priimti reikalingi pagrindimai, skaičiavimai ar paaiškinimai: </w:t>
      </w:r>
    </w:p>
    <w:p w14:paraId="07A1C54A" w14:textId="77777777" w:rsidR="00FD7727" w:rsidRDefault="00FD7727" w:rsidP="00FD7727">
      <w:pPr>
        <w:tabs>
          <w:tab w:val="left" w:pos="720"/>
        </w:tabs>
        <w:contextualSpacing/>
        <w:jc w:val="left"/>
        <w:rPr>
          <w:rFonts w:cs="Times New Roman"/>
          <w:b/>
          <w:szCs w:val="24"/>
        </w:rPr>
      </w:pPr>
    </w:p>
    <w:sectPr w:rsidR="00FD77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E01"/>
    <w:multiLevelType w:val="hybridMultilevel"/>
    <w:tmpl w:val="DCC2C03E"/>
    <w:lvl w:ilvl="0" w:tplc="6A580BAA">
      <w:start w:val="1"/>
      <w:numFmt w:val="decimal"/>
      <w:lvlText w:val="%1."/>
      <w:lvlJc w:val="left"/>
      <w:pPr>
        <w:ind w:left="1778" w:hanging="360"/>
      </w:pPr>
      <w:rPr>
        <w:rFonts w:cs="Times New Roman" w:hint="default"/>
        <w:b/>
        <w:color w:val="auto"/>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 w15:restartNumberingAfterBreak="0">
    <w:nsid w:val="47D04C35"/>
    <w:multiLevelType w:val="hybridMultilevel"/>
    <w:tmpl w:val="03FACF82"/>
    <w:lvl w:ilvl="0" w:tplc="9C68EAE6">
      <w:start w:val="1"/>
      <w:numFmt w:val="decimal"/>
      <w:lvlText w:val="%1."/>
      <w:lvlJc w:val="left"/>
      <w:pPr>
        <w:ind w:left="1656" w:hanging="360"/>
      </w:pPr>
      <w:rPr>
        <w:b/>
        <w:strike w:val="0"/>
        <w:dstrike w:val="0"/>
        <w:u w:val="none"/>
        <w:effect w:val="none"/>
      </w:r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16cid:durableId="1480148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449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4B"/>
    <w:rsid w:val="0007113F"/>
    <w:rsid w:val="0012152B"/>
    <w:rsid w:val="0017384B"/>
    <w:rsid w:val="0033001C"/>
    <w:rsid w:val="003A1E9E"/>
    <w:rsid w:val="005334C9"/>
    <w:rsid w:val="0054270A"/>
    <w:rsid w:val="00782838"/>
    <w:rsid w:val="008108C5"/>
    <w:rsid w:val="00850807"/>
    <w:rsid w:val="00981567"/>
    <w:rsid w:val="00AB48EB"/>
    <w:rsid w:val="00CE3BB5"/>
    <w:rsid w:val="00CF2688"/>
    <w:rsid w:val="00D50437"/>
    <w:rsid w:val="00DF1994"/>
    <w:rsid w:val="00DF5297"/>
    <w:rsid w:val="00FB1F42"/>
    <w:rsid w:val="00FD7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5294"/>
  <w15:chartTrackingRefBased/>
  <w15:docId w15:val="{2DE5A85C-5DF4-4383-BBE0-E48BFC6E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384B"/>
    <w:pPr>
      <w:spacing w:after="0" w:line="360" w:lineRule="auto"/>
      <w:jc w:val="both"/>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17384B"/>
    <w:pPr>
      <w:spacing w:before="100" w:beforeAutospacing="1" w:after="100" w:afterAutospacing="1" w:line="240" w:lineRule="auto"/>
      <w:jc w:val="left"/>
    </w:pPr>
    <w:rPr>
      <w:rFonts w:eastAsia="Times New Roman" w:cs="Times New Roman"/>
      <w:szCs w:val="24"/>
      <w:lang w:eastAsia="lt-LT"/>
    </w:rPr>
  </w:style>
  <w:style w:type="paragraph" w:styleId="Sraopastraipa">
    <w:name w:val="List Paragraph"/>
    <w:basedOn w:val="prastasis"/>
    <w:uiPriority w:val="34"/>
    <w:qFormat/>
    <w:rsid w:val="00FD7727"/>
    <w:pPr>
      <w:ind w:left="720"/>
      <w:contextualSpacing/>
    </w:pPr>
  </w:style>
  <w:style w:type="character" w:styleId="Hipersaitas">
    <w:name w:val="Hyperlink"/>
    <w:basedOn w:val="Numatytasispastraiposriftas"/>
    <w:uiPriority w:val="99"/>
    <w:semiHidden/>
    <w:unhideWhenUsed/>
    <w:rsid w:val="00542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5524">
      <w:bodyDiv w:val="1"/>
      <w:marLeft w:val="0"/>
      <w:marRight w:val="0"/>
      <w:marTop w:val="0"/>
      <w:marBottom w:val="0"/>
      <w:divBdr>
        <w:top w:val="none" w:sz="0" w:space="0" w:color="auto"/>
        <w:left w:val="none" w:sz="0" w:space="0" w:color="auto"/>
        <w:bottom w:val="none" w:sz="0" w:space="0" w:color="auto"/>
        <w:right w:val="none" w:sz="0" w:space="0" w:color="auto"/>
      </w:divBdr>
    </w:div>
    <w:div w:id="834682046">
      <w:bodyDiv w:val="1"/>
      <w:marLeft w:val="0"/>
      <w:marRight w:val="0"/>
      <w:marTop w:val="0"/>
      <w:marBottom w:val="0"/>
      <w:divBdr>
        <w:top w:val="none" w:sz="0" w:space="0" w:color="auto"/>
        <w:left w:val="none" w:sz="0" w:space="0" w:color="auto"/>
        <w:bottom w:val="none" w:sz="0" w:space="0" w:color="auto"/>
        <w:right w:val="none" w:sz="0" w:space="0" w:color="auto"/>
      </w:divBdr>
    </w:div>
    <w:div w:id="21157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2580</Words>
  <Characters>1472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Sabaliauskienė</dc:creator>
  <cp:keywords/>
  <dc:description/>
  <cp:lastModifiedBy>Irena Sabaliauskienė</cp:lastModifiedBy>
  <cp:revision>8</cp:revision>
  <dcterms:created xsi:type="dcterms:W3CDTF">2023-12-05T11:39:00Z</dcterms:created>
  <dcterms:modified xsi:type="dcterms:W3CDTF">2023-12-11T08:22:00Z</dcterms:modified>
</cp:coreProperties>
</file>