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F8B" w14:textId="01F7EC9D" w:rsidR="00BE67AF" w:rsidRPr="00DD683D" w:rsidRDefault="00BE67AF" w:rsidP="00BE67AF">
      <w:pPr>
        <w:jc w:val="center"/>
        <w:rPr>
          <w:b/>
        </w:rPr>
      </w:pPr>
      <w:r w:rsidRPr="00DD683D">
        <w:rPr>
          <w:b/>
          <w:bCs/>
        </w:rPr>
        <w:t>JUNGTINĖS VEI</w:t>
      </w:r>
      <w:r>
        <w:rPr>
          <w:b/>
          <w:bCs/>
        </w:rPr>
        <w:t>K</w:t>
      </w:r>
      <w:r w:rsidRPr="00DD683D">
        <w:rPr>
          <w:b/>
          <w:bCs/>
        </w:rPr>
        <w:t>LOS SUTARTIS</w:t>
      </w:r>
    </w:p>
    <w:p w14:paraId="0664E041" w14:textId="77777777" w:rsidR="00BE67AF" w:rsidRPr="00DD683D" w:rsidRDefault="00BE67AF" w:rsidP="00BE67AF">
      <w:pPr>
        <w:jc w:val="center"/>
      </w:pPr>
    </w:p>
    <w:p w14:paraId="66FBDF66" w14:textId="77777777" w:rsidR="00BE67AF" w:rsidRPr="00DD683D" w:rsidRDefault="00BE67AF" w:rsidP="00BE67AF">
      <w:pPr>
        <w:jc w:val="center"/>
      </w:pPr>
      <w:r w:rsidRPr="00DD683D">
        <w:t>2023 m. ........................     d.</w:t>
      </w:r>
    </w:p>
    <w:p w14:paraId="67B63853" w14:textId="77777777" w:rsidR="00BE67AF" w:rsidRPr="00DD683D" w:rsidRDefault="00BE67AF" w:rsidP="00BE67AF">
      <w:pPr>
        <w:jc w:val="center"/>
      </w:pPr>
    </w:p>
    <w:p w14:paraId="549BB40C" w14:textId="77777777" w:rsidR="00BE67AF" w:rsidRPr="00DD683D" w:rsidRDefault="00BE67AF" w:rsidP="00BE67AF">
      <w:pPr>
        <w:jc w:val="center"/>
      </w:pPr>
      <w:r w:rsidRPr="00DD683D">
        <w:t>_______________</w:t>
      </w:r>
    </w:p>
    <w:p w14:paraId="74571FC6" w14:textId="77777777" w:rsidR="00BE67AF" w:rsidRPr="00DD683D" w:rsidRDefault="00BE67AF" w:rsidP="00BE67AF">
      <w:pPr>
        <w:jc w:val="center"/>
      </w:pPr>
    </w:p>
    <w:p w14:paraId="4D6AF2F4" w14:textId="77777777" w:rsidR="00BE67AF" w:rsidRPr="00DD683D" w:rsidRDefault="00BE67AF" w:rsidP="00BE67AF">
      <w:pPr>
        <w:jc w:val="center"/>
      </w:pPr>
      <w:r w:rsidRPr="00DD683D">
        <w:t>(vieta)</w:t>
      </w:r>
    </w:p>
    <w:p w14:paraId="1AF75695" w14:textId="77777777" w:rsidR="00BE67AF" w:rsidRPr="00DD683D" w:rsidRDefault="00BE67AF" w:rsidP="00BE67AF">
      <w:pPr>
        <w:jc w:val="center"/>
      </w:pPr>
    </w:p>
    <w:p w14:paraId="1DC140BD" w14:textId="77777777" w:rsidR="00BE67AF" w:rsidRPr="00DD683D" w:rsidRDefault="00BE67AF" w:rsidP="00BE67AF">
      <w:pPr>
        <w:jc w:val="both"/>
      </w:pPr>
      <w:r w:rsidRPr="00DD683D">
        <w:rPr>
          <w:rFonts w:eastAsia="Calibri"/>
          <w:b/>
          <w:bCs/>
        </w:rPr>
        <w:t>Utenos rajono savivaldybė</w:t>
      </w:r>
      <w:r w:rsidRPr="00DD683D">
        <w:rPr>
          <w:rFonts w:eastAsia="Calibri"/>
        </w:rPr>
        <w:t xml:space="preserve">, atstovaujama </w:t>
      </w:r>
      <w:r>
        <w:rPr>
          <w:rFonts w:eastAsia="Calibri"/>
        </w:rPr>
        <w:t>Utenos rajono s</w:t>
      </w:r>
      <w:r w:rsidRPr="00DD683D">
        <w:rPr>
          <w:rFonts w:eastAsia="Calibri"/>
        </w:rPr>
        <w:t>avivaldybės mero Marijaus Kaukėno, veikiančio</w:t>
      </w:r>
      <w:bookmarkStart w:id="0" w:name="_Hlk127884905"/>
      <w:r w:rsidRPr="00DD683D">
        <w:rPr>
          <w:rFonts w:eastAsia="Calibri"/>
        </w:rPr>
        <w:t xml:space="preserve"> pagal </w:t>
      </w:r>
      <w:bookmarkEnd w:id="0"/>
      <w:r w:rsidRPr="00DD683D">
        <w:rPr>
          <w:rFonts w:eastAsia="Calibri"/>
        </w:rPr>
        <w:t>......................................</w:t>
      </w:r>
    </w:p>
    <w:p w14:paraId="19DD4564" w14:textId="77777777" w:rsidR="00BE67AF" w:rsidRPr="00DD683D" w:rsidRDefault="00BE67AF" w:rsidP="00BE67AF">
      <w:pPr>
        <w:tabs>
          <w:tab w:val="right" w:leader="underscore" w:pos="9638"/>
        </w:tabs>
      </w:pPr>
    </w:p>
    <w:p w14:paraId="58BBBFAE" w14:textId="77777777" w:rsidR="00BE67AF" w:rsidRPr="00DD683D" w:rsidRDefault="00BE67AF" w:rsidP="00BE67AF">
      <w:pPr>
        <w:tabs>
          <w:tab w:val="right" w:leader="underscore" w:pos="9638"/>
        </w:tabs>
      </w:pPr>
      <w:r w:rsidRPr="00DD683D">
        <w:rPr>
          <w:b/>
          <w:bCs/>
        </w:rPr>
        <w:t>Anykščių rajono savivaldybė</w:t>
      </w:r>
      <w:r w:rsidRPr="00DD683D">
        <w:t xml:space="preserve">, atstovaujama _______________________________, </w:t>
      </w:r>
    </w:p>
    <w:p w14:paraId="35B55273" w14:textId="77777777" w:rsidR="00BE67AF" w:rsidRPr="00DD683D" w:rsidRDefault="00BE67AF" w:rsidP="00BE67AF">
      <w:pPr>
        <w:tabs>
          <w:tab w:val="center" w:pos="2400"/>
          <w:tab w:val="center" w:pos="7800"/>
        </w:tabs>
        <w:jc w:val="both"/>
      </w:pPr>
      <w:r w:rsidRPr="00DD683D">
        <w:tab/>
        <w:t>(pareigos, vardas, pavardė)</w:t>
      </w:r>
    </w:p>
    <w:p w14:paraId="0828D043" w14:textId="77777777" w:rsidR="00BE67AF" w:rsidRPr="00DD683D" w:rsidRDefault="00BE67AF" w:rsidP="00BE67AF">
      <w:pPr>
        <w:tabs>
          <w:tab w:val="right" w:leader="underscore" w:pos="9638"/>
        </w:tabs>
      </w:pPr>
      <w:r w:rsidRPr="00DD683D">
        <w:t xml:space="preserve">veikiančio pagal </w:t>
      </w:r>
      <w:r w:rsidRPr="00DD683D">
        <w:tab/>
        <w:t xml:space="preserve">, ir </w:t>
      </w:r>
    </w:p>
    <w:p w14:paraId="20CA3C96" w14:textId="77777777" w:rsidR="00BE67AF" w:rsidRPr="00DD683D" w:rsidRDefault="00BE67AF" w:rsidP="00BE67AF">
      <w:pPr>
        <w:tabs>
          <w:tab w:val="center" w:pos="4500"/>
        </w:tabs>
        <w:jc w:val="both"/>
      </w:pPr>
      <w:r w:rsidRPr="00DD683D">
        <w:tab/>
        <w:t>(atstovavimo pagrindas)</w:t>
      </w:r>
    </w:p>
    <w:p w14:paraId="0982FA59" w14:textId="77777777" w:rsidR="00BE67AF" w:rsidRPr="00DD683D" w:rsidRDefault="00BE67AF" w:rsidP="00BE67AF">
      <w:pPr>
        <w:tabs>
          <w:tab w:val="center" w:pos="4500"/>
        </w:tabs>
        <w:jc w:val="both"/>
      </w:pPr>
      <w:r w:rsidRPr="00DD683D">
        <w:rPr>
          <w:b/>
          <w:bCs/>
        </w:rPr>
        <w:t>Molėtų rajono savivaldybė,</w:t>
      </w:r>
      <w:r w:rsidRPr="00DD683D">
        <w:t xml:space="preserve"> atstovaujama ______________________________, </w:t>
      </w:r>
    </w:p>
    <w:p w14:paraId="00CAD020" w14:textId="77777777" w:rsidR="00BE67AF" w:rsidRPr="00DD683D" w:rsidRDefault="00BE67AF" w:rsidP="00BE67AF">
      <w:pPr>
        <w:tabs>
          <w:tab w:val="center" w:pos="2400"/>
          <w:tab w:val="center" w:pos="8000"/>
        </w:tabs>
        <w:jc w:val="both"/>
      </w:pPr>
      <w:r w:rsidRPr="00DD683D">
        <w:tab/>
        <w:t xml:space="preserve"> </w:t>
      </w:r>
    </w:p>
    <w:p w14:paraId="7F9EFA0B" w14:textId="77777777" w:rsidR="00BE67AF" w:rsidRPr="00DD683D" w:rsidRDefault="00BE67AF" w:rsidP="00BE67AF">
      <w:pPr>
        <w:tabs>
          <w:tab w:val="right" w:leader="underscore" w:pos="9638"/>
        </w:tabs>
      </w:pPr>
      <w:r w:rsidRPr="00DD683D">
        <w:t xml:space="preserve">veikiančio pagal </w:t>
      </w:r>
      <w:r w:rsidRPr="00DD683D">
        <w:tab/>
        <w:t xml:space="preserve">, </w:t>
      </w:r>
    </w:p>
    <w:p w14:paraId="10EB6E76" w14:textId="77777777" w:rsidR="00BE67AF" w:rsidRPr="00DD683D" w:rsidRDefault="00BE67AF" w:rsidP="00BE67AF">
      <w:pPr>
        <w:tabs>
          <w:tab w:val="center" w:pos="4800"/>
        </w:tabs>
        <w:ind w:firstLine="720"/>
        <w:jc w:val="both"/>
      </w:pPr>
      <w:r w:rsidRPr="00DD683D">
        <w:tab/>
        <w:t>(atstovavimo pagrindas)</w:t>
      </w:r>
    </w:p>
    <w:p w14:paraId="32F96AA0" w14:textId="77777777" w:rsidR="00BE67AF" w:rsidRPr="00DD683D" w:rsidRDefault="00BE67AF" w:rsidP="00BE67AF">
      <w:pPr>
        <w:jc w:val="both"/>
      </w:pPr>
    </w:p>
    <w:p w14:paraId="257C5A16" w14:textId="77777777" w:rsidR="00BE67AF" w:rsidRPr="00DD683D" w:rsidRDefault="00BE67AF" w:rsidP="00BE67AF">
      <w:pPr>
        <w:jc w:val="both"/>
      </w:pPr>
      <w:r w:rsidRPr="00DD683D">
        <w:t xml:space="preserve">toliau kartu vadinamos </w:t>
      </w:r>
      <w:r w:rsidRPr="00DD683D">
        <w:rPr>
          <w:b/>
          <w:bCs/>
        </w:rPr>
        <w:t>Šalimis</w:t>
      </w:r>
      <w:r w:rsidRPr="00DD683D">
        <w:t xml:space="preserve">, o kiekviena atskirai </w:t>
      </w:r>
      <w:r w:rsidRPr="00DD683D">
        <w:rPr>
          <w:b/>
          <w:bCs/>
        </w:rPr>
        <w:t>Šalimi</w:t>
      </w:r>
      <w:r w:rsidRPr="00DD683D">
        <w:t xml:space="preserve">, rodydamos gerą valią bei vadovaudamosi teisingumo, protingumo ir sąžiningumo principais, susitarė ir sudarė šią Jungtinės veiklos sutartį (toliau – </w:t>
      </w:r>
      <w:r w:rsidRPr="00DD683D">
        <w:rPr>
          <w:b/>
          <w:bCs/>
        </w:rPr>
        <w:t>Sutartis</w:t>
      </w:r>
      <w:r w:rsidRPr="00DD683D">
        <w:t>).</w:t>
      </w:r>
    </w:p>
    <w:p w14:paraId="2E98CF4A" w14:textId="77777777" w:rsidR="00BE67AF" w:rsidRPr="00DD683D" w:rsidRDefault="00BE67AF" w:rsidP="00BE67AF">
      <w:pPr>
        <w:jc w:val="both"/>
        <w:rPr>
          <w:b/>
          <w:bCs/>
        </w:rPr>
      </w:pPr>
    </w:p>
    <w:p w14:paraId="375526CB" w14:textId="77777777" w:rsidR="00BE67AF" w:rsidRPr="00DD683D" w:rsidRDefault="00BE67AF" w:rsidP="00BE67AF">
      <w:pPr>
        <w:widowControl w:val="0"/>
        <w:tabs>
          <w:tab w:val="left" w:pos="284"/>
          <w:tab w:val="left" w:pos="1134"/>
          <w:tab w:val="left" w:pos="2552"/>
        </w:tabs>
        <w:autoSpaceDE w:val="0"/>
        <w:autoSpaceDN w:val="0"/>
        <w:adjustRightInd w:val="0"/>
        <w:ind w:left="360"/>
        <w:jc w:val="center"/>
        <w:rPr>
          <w:b/>
        </w:rPr>
      </w:pPr>
      <w:r w:rsidRPr="00DD683D">
        <w:rPr>
          <w:b/>
        </w:rPr>
        <w:t>1. SUTARTIES DALYKAS</w:t>
      </w:r>
    </w:p>
    <w:p w14:paraId="58BE1C93" w14:textId="77777777" w:rsidR="00BE67AF" w:rsidRPr="00DD683D" w:rsidRDefault="00BE67AF" w:rsidP="00BE67AF">
      <w:pPr>
        <w:widowControl w:val="0"/>
        <w:autoSpaceDE w:val="0"/>
        <w:autoSpaceDN w:val="0"/>
        <w:adjustRightInd w:val="0"/>
        <w:jc w:val="center"/>
        <w:rPr>
          <w:b/>
        </w:rPr>
      </w:pPr>
    </w:p>
    <w:p w14:paraId="105B23A6" w14:textId="77777777" w:rsidR="00BE67AF" w:rsidRPr="00DD683D" w:rsidRDefault="00BE67AF" w:rsidP="00BE67AF">
      <w:pPr>
        <w:tabs>
          <w:tab w:val="left" w:pos="0"/>
          <w:tab w:val="left" w:pos="567"/>
        </w:tabs>
        <w:jc w:val="both"/>
      </w:pPr>
      <w:r w:rsidRPr="00DD683D">
        <w:t xml:space="preserve">1.1. Šia Sutartimi Šalys susitaria </w:t>
      </w:r>
      <w:bookmarkStart w:id="1" w:name="_Hlk151313378"/>
      <w:r w:rsidRPr="00DD683D">
        <w:t xml:space="preserve">bendrai </w:t>
      </w:r>
      <w:bookmarkStart w:id="2" w:name="_Hlk151295993"/>
      <w:r w:rsidRPr="00DD683D">
        <w:t xml:space="preserve">įsigyti </w:t>
      </w:r>
      <w:bookmarkStart w:id="3" w:name="_Hlk151020954"/>
      <w:r w:rsidRPr="00DD683D">
        <w:rPr>
          <w:rFonts w:eastAsia="Calibri"/>
          <w:b/>
          <w:bCs/>
        </w:rPr>
        <w:t xml:space="preserve">2024-2030 m. funkcinės zonos strategijos Anykščių, Molėtų ir Utenos rajonų savivaldybių teritorijose </w:t>
      </w:r>
      <w:bookmarkEnd w:id="2"/>
      <w:r w:rsidRPr="00DD683D">
        <w:rPr>
          <w:rFonts w:eastAsia="Calibri"/>
          <w:b/>
          <w:bCs/>
        </w:rPr>
        <w:t>parengimo paslaug</w:t>
      </w:r>
      <w:bookmarkEnd w:id="3"/>
      <w:r w:rsidRPr="00DD683D">
        <w:rPr>
          <w:rFonts w:eastAsia="Calibri"/>
          <w:b/>
          <w:bCs/>
        </w:rPr>
        <w:t xml:space="preserve">as </w:t>
      </w:r>
      <w:bookmarkEnd w:id="1"/>
      <w:r w:rsidRPr="00DD683D">
        <w:rPr>
          <w:rFonts w:eastAsia="Calibri"/>
          <w:b/>
          <w:bCs/>
        </w:rPr>
        <w:t>(toliau – Paslaugos).</w:t>
      </w:r>
    </w:p>
    <w:p w14:paraId="13734E88" w14:textId="77777777" w:rsidR="00BE67AF" w:rsidRPr="00DD683D" w:rsidRDefault="00BE67AF" w:rsidP="00BE67AF">
      <w:pPr>
        <w:tabs>
          <w:tab w:val="left" w:pos="0"/>
          <w:tab w:val="left" w:pos="426"/>
        </w:tabs>
        <w:jc w:val="both"/>
      </w:pPr>
      <w:r w:rsidRPr="00DD683D">
        <w:t>1.2. Šalys Sutartyje nurodytomis sąlygomis ir tvarka, sujungdamos savo šios Sutarties 2 skyriuje įvardytą darbą ir žinias, piniginius įnašus (toliau kartu – įnašai), įsipareigoja kartu įsigyti Paslaugas.</w:t>
      </w:r>
    </w:p>
    <w:p w14:paraId="499865DD" w14:textId="77777777" w:rsidR="00BE67AF" w:rsidRPr="00DD683D" w:rsidRDefault="00BE67AF" w:rsidP="00BE67AF">
      <w:pPr>
        <w:tabs>
          <w:tab w:val="left" w:pos="567"/>
        </w:tabs>
        <w:jc w:val="both"/>
      </w:pPr>
      <w:r w:rsidRPr="00DD683D">
        <w:t>1.3. Šioje Sutartyje numatytiems įsipareigojimams vykdyti naujas juridinis asmuo, registruotinas Lietuvos Respublikos įstatymų nustatyta tvarka, nebus sukuriamas.</w:t>
      </w:r>
    </w:p>
    <w:p w14:paraId="76889A6F" w14:textId="77777777" w:rsidR="00BE67AF" w:rsidRPr="00DD683D" w:rsidRDefault="00BE67AF" w:rsidP="00BE67AF">
      <w:pPr>
        <w:jc w:val="both"/>
      </w:pPr>
    </w:p>
    <w:p w14:paraId="71999BA4"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2. ŠALIŲ ĮNAŠAI IR NUOSAVYBĖ</w:t>
      </w:r>
    </w:p>
    <w:p w14:paraId="2CF4E495" w14:textId="77777777" w:rsidR="00BE67AF" w:rsidRPr="00DD683D" w:rsidRDefault="00BE67AF" w:rsidP="00BE67AF">
      <w:pPr>
        <w:widowControl w:val="0"/>
        <w:autoSpaceDE w:val="0"/>
        <w:autoSpaceDN w:val="0"/>
        <w:adjustRightInd w:val="0"/>
        <w:ind w:left="720"/>
        <w:rPr>
          <w:b/>
        </w:rPr>
      </w:pPr>
    </w:p>
    <w:p w14:paraId="49F1E14D" w14:textId="77777777" w:rsidR="00BE67AF" w:rsidRPr="00DD683D" w:rsidRDefault="00BE67AF" w:rsidP="00BE67AF">
      <w:pPr>
        <w:tabs>
          <w:tab w:val="left" w:pos="0"/>
          <w:tab w:val="left" w:pos="567"/>
          <w:tab w:val="left" w:pos="1276"/>
          <w:tab w:val="left" w:pos="1560"/>
        </w:tabs>
        <w:jc w:val="both"/>
      </w:pPr>
      <w:r w:rsidRPr="00DD683D">
        <w:t>2.1. Šalys susitaria, jog Šalių įnašai pagal šią Sutartį vykdomą jungtinę veiklą rengiantis įsigyti ,,</w:t>
      </w:r>
      <w:r w:rsidRPr="00DD683D">
        <w:rPr>
          <w:rFonts w:eastAsia="Calibri"/>
          <w:b/>
          <w:bCs/>
        </w:rPr>
        <w:t xml:space="preserve">2024-2030 m. funkcinės zonos strategijos Anykščių, Molėtų ir Utenos rajonų savivaldybių teritorijose parengimas“ </w:t>
      </w:r>
      <w:r w:rsidRPr="00DD683D">
        <w:rPr>
          <w:rFonts w:eastAsia="Calibri"/>
        </w:rPr>
        <w:t>paslaugas</w:t>
      </w:r>
      <w:r w:rsidRPr="00DD683D">
        <w:t>, bus tokie:</w:t>
      </w:r>
    </w:p>
    <w:p w14:paraId="5F5D1126" w14:textId="77777777" w:rsidR="00BE67AF" w:rsidRPr="00DD683D" w:rsidRDefault="00BE67AF" w:rsidP="00BE67AF">
      <w:pPr>
        <w:tabs>
          <w:tab w:val="left" w:pos="0"/>
          <w:tab w:val="left" w:pos="709"/>
          <w:tab w:val="left" w:pos="1276"/>
          <w:tab w:val="left" w:pos="1560"/>
        </w:tabs>
        <w:jc w:val="both"/>
      </w:pPr>
      <w:r w:rsidRPr="00DD683D">
        <w:t xml:space="preserve">2.1.1. </w:t>
      </w:r>
      <w:r w:rsidRPr="00DD683D">
        <w:rPr>
          <w:b/>
        </w:rPr>
        <w:t>Utenos rajono savivaldybės</w:t>
      </w:r>
      <w:r w:rsidRPr="00DD683D">
        <w:rPr>
          <w:bCs/>
        </w:rPr>
        <w:t xml:space="preserve"> įnašas</w:t>
      </w:r>
      <w:r w:rsidRPr="00DD683D">
        <w:t xml:space="preserve">: </w:t>
      </w:r>
    </w:p>
    <w:p w14:paraId="1067D844" w14:textId="77777777" w:rsidR="00BE67AF" w:rsidRPr="00DD683D" w:rsidRDefault="00BE67AF" w:rsidP="00BE67AF">
      <w:pPr>
        <w:tabs>
          <w:tab w:val="left" w:pos="567"/>
          <w:tab w:val="left" w:pos="1418"/>
          <w:tab w:val="left" w:pos="1560"/>
          <w:tab w:val="left" w:pos="2268"/>
        </w:tabs>
        <w:jc w:val="both"/>
      </w:pPr>
      <w:r w:rsidRPr="00DD683D">
        <w:t>2.1.1.1. žmogiškieji ištekliai, žinios, kvalifikacija ir patirtis;</w:t>
      </w:r>
    </w:p>
    <w:p w14:paraId="7AE06D09" w14:textId="77777777" w:rsidR="00BE67AF" w:rsidRPr="00DD683D" w:rsidRDefault="00BE67AF" w:rsidP="00BE67AF">
      <w:pPr>
        <w:tabs>
          <w:tab w:val="left" w:pos="567"/>
          <w:tab w:val="left" w:pos="851"/>
          <w:tab w:val="left" w:pos="1276"/>
          <w:tab w:val="left" w:pos="1560"/>
          <w:tab w:val="left" w:pos="2268"/>
        </w:tabs>
        <w:jc w:val="both"/>
      </w:pPr>
      <w:r w:rsidRPr="00DD683D">
        <w:t xml:space="preserve">2.1.1.2.  viešojo pirkimo </w:t>
      </w:r>
      <w:bookmarkStart w:id="4" w:name="_Hlk151297093"/>
      <w:r w:rsidRPr="00DD683D">
        <w:t>,,</w:t>
      </w:r>
      <w:r w:rsidRPr="00DD683D">
        <w:rPr>
          <w:rFonts w:eastAsia="Calibri"/>
          <w:b/>
          <w:bCs/>
        </w:rPr>
        <w:t xml:space="preserve">2024-2030 m. funkcinės zonos strategijos Anykščių, Molėtų ir Utenos rajonų savivaldybių teritorijose </w:t>
      </w:r>
      <w:bookmarkEnd w:id="4"/>
      <w:r w:rsidRPr="00DD683D">
        <w:rPr>
          <w:rFonts w:eastAsia="Calibri"/>
          <w:b/>
          <w:bCs/>
        </w:rPr>
        <w:t xml:space="preserve">parengimo paslaugos“ </w:t>
      </w:r>
      <w:r w:rsidRPr="00DD683D">
        <w:rPr>
          <w:rFonts w:eastAsia="Calibri"/>
        </w:rPr>
        <w:t>dokumentų parengimas, pirkimo procedūrų vykdymas</w:t>
      </w:r>
      <w:r w:rsidRPr="00DD683D">
        <w:t xml:space="preserve"> bei šiam tikslui skirtų atsakingų darbuotojų darbo laikas;</w:t>
      </w:r>
    </w:p>
    <w:p w14:paraId="0EC3E54A" w14:textId="77777777" w:rsidR="00BE67AF" w:rsidRPr="00DD683D" w:rsidRDefault="00BE67AF" w:rsidP="00BE67AF">
      <w:pPr>
        <w:tabs>
          <w:tab w:val="left" w:pos="567"/>
          <w:tab w:val="left" w:pos="851"/>
          <w:tab w:val="left" w:pos="1276"/>
          <w:tab w:val="left" w:pos="1560"/>
          <w:tab w:val="left" w:pos="2268"/>
        </w:tabs>
        <w:jc w:val="both"/>
      </w:pPr>
      <w:r w:rsidRPr="00DD683D">
        <w:t>2.1.1.3. piniginės lėšos, skirtos Paslaugoms apmokėti</w:t>
      </w:r>
      <w:r>
        <w:t>.</w:t>
      </w:r>
    </w:p>
    <w:p w14:paraId="0C3FF478" w14:textId="77777777" w:rsidR="00BE67AF" w:rsidRPr="00DD683D" w:rsidRDefault="00BE67AF" w:rsidP="00BE67AF">
      <w:pPr>
        <w:widowControl w:val="0"/>
        <w:tabs>
          <w:tab w:val="left" w:pos="993"/>
          <w:tab w:val="left" w:pos="1276"/>
          <w:tab w:val="left" w:pos="1560"/>
          <w:tab w:val="left" w:pos="2268"/>
        </w:tabs>
        <w:autoSpaceDE w:val="0"/>
        <w:autoSpaceDN w:val="0"/>
        <w:adjustRightInd w:val="0"/>
        <w:jc w:val="both"/>
      </w:pPr>
      <w:r w:rsidRPr="00DD683D">
        <w:t xml:space="preserve">            </w:t>
      </w:r>
      <w:bookmarkStart w:id="5" w:name="_Hlk151297420"/>
    </w:p>
    <w:bookmarkEnd w:id="5"/>
    <w:p w14:paraId="0C9255FF" w14:textId="77777777" w:rsidR="00BE67AF" w:rsidRPr="00DD683D" w:rsidRDefault="00BE67AF" w:rsidP="00BE67AF">
      <w:pPr>
        <w:tabs>
          <w:tab w:val="left" w:pos="567"/>
          <w:tab w:val="left" w:pos="993"/>
          <w:tab w:val="left" w:pos="1276"/>
          <w:tab w:val="left" w:pos="1560"/>
        </w:tabs>
        <w:jc w:val="both"/>
      </w:pPr>
      <w:r w:rsidRPr="00DD683D">
        <w:t xml:space="preserve">2.1.2. </w:t>
      </w:r>
      <w:r w:rsidRPr="00DD683D">
        <w:rPr>
          <w:b/>
        </w:rPr>
        <w:t>Anykščių rajono savivaldybės ir Molėtų rajono savivaldybės</w:t>
      </w:r>
      <w:r w:rsidRPr="00DD683D">
        <w:rPr>
          <w:bCs/>
        </w:rPr>
        <w:t xml:space="preserve"> įnašai</w:t>
      </w:r>
      <w:r w:rsidRPr="00DD683D">
        <w:t>:</w:t>
      </w:r>
    </w:p>
    <w:p w14:paraId="64F9C62A" w14:textId="77777777" w:rsidR="00BE67AF" w:rsidRPr="00DD683D" w:rsidRDefault="00BE67AF" w:rsidP="00BE67AF">
      <w:pPr>
        <w:tabs>
          <w:tab w:val="left" w:pos="567"/>
          <w:tab w:val="left" w:pos="993"/>
          <w:tab w:val="left" w:pos="1276"/>
          <w:tab w:val="left" w:pos="1560"/>
          <w:tab w:val="left" w:pos="2268"/>
        </w:tabs>
        <w:jc w:val="both"/>
      </w:pPr>
      <w:r w:rsidRPr="00DD683D">
        <w:t>2.1.2.1. žmogiškieji ištekliai, žinios, kvalifikacija ir patirtis;</w:t>
      </w:r>
    </w:p>
    <w:p w14:paraId="5D3431BE" w14:textId="77777777" w:rsidR="00BE67AF" w:rsidRPr="00DD683D" w:rsidRDefault="00BE67AF" w:rsidP="00BE67AF">
      <w:pPr>
        <w:tabs>
          <w:tab w:val="left" w:pos="567"/>
          <w:tab w:val="left" w:pos="993"/>
          <w:tab w:val="left" w:pos="1276"/>
          <w:tab w:val="left" w:pos="1560"/>
          <w:tab w:val="left" w:pos="2268"/>
        </w:tabs>
        <w:jc w:val="both"/>
      </w:pPr>
      <w:r w:rsidRPr="00DD683D">
        <w:lastRenderedPageBreak/>
        <w:t>2.1.2.2.  ,,</w:t>
      </w:r>
      <w:r w:rsidRPr="00DD683D">
        <w:rPr>
          <w:rFonts w:eastAsia="Calibri"/>
          <w:b/>
          <w:bCs/>
        </w:rPr>
        <w:t xml:space="preserve">2024-2030 m. funkcinės zonos strategijos Anykščių, Molėtų ir Utenos rajonų savivaldybių teritorijose parengimas‘‘ </w:t>
      </w:r>
      <w:r>
        <w:rPr>
          <w:rFonts w:eastAsia="Calibri"/>
        </w:rPr>
        <w:t xml:space="preserve">Strategijos rengimo </w:t>
      </w:r>
      <w:r w:rsidRPr="00DD683D">
        <w:rPr>
          <w:rFonts w:eastAsia="Calibri"/>
        </w:rPr>
        <w:t xml:space="preserve"> laikotarpiui</w:t>
      </w:r>
      <w:r w:rsidRPr="00DD683D">
        <w:rPr>
          <w:rFonts w:eastAsia="Calibri"/>
          <w:b/>
          <w:bCs/>
        </w:rPr>
        <w:t xml:space="preserve"> </w:t>
      </w:r>
      <w:r w:rsidRPr="00DD683D">
        <w:t xml:space="preserve"> atsakingų darbuotojų darbo laikas;</w:t>
      </w:r>
    </w:p>
    <w:p w14:paraId="366522DC" w14:textId="77777777" w:rsidR="00BE67AF" w:rsidRPr="00DD683D" w:rsidRDefault="00BE67AF" w:rsidP="00BE67AF">
      <w:pPr>
        <w:widowControl w:val="0"/>
        <w:tabs>
          <w:tab w:val="left" w:pos="993"/>
          <w:tab w:val="left" w:pos="1276"/>
          <w:tab w:val="left" w:pos="1560"/>
          <w:tab w:val="left" w:pos="2268"/>
        </w:tabs>
        <w:autoSpaceDE w:val="0"/>
        <w:autoSpaceDN w:val="0"/>
        <w:adjustRightInd w:val="0"/>
        <w:jc w:val="both"/>
      </w:pPr>
      <w:r w:rsidRPr="00DD683D">
        <w:t>2.1.2.3. piniginės lėšos, skirtos Paslaugoms apmokėti</w:t>
      </w:r>
      <w:r>
        <w:t>.</w:t>
      </w:r>
    </w:p>
    <w:p w14:paraId="60F72DC8" w14:textId="77777777" w:rsidR="00BE67AF" w:rsidRPr="00DD683D" w:rsidRDefault="00BE67AF" w:rsidP="00BE67AF">
      <w:pPr>
        <w:tabs>
          <w:tab w:val="left" w:pos="0"/>
          <w:tab w:val="left" w:pos="426"/>
          <w:tab w:val="left" w:pos="1276"/>
          <w:tab w:val="left" w:pos="1560"/>
        </w:tabs>
        <w:jc w:val="both"/>
      </w:pPr>
      <w:r w:rsidRPr="00DD683D">
        <w:t>2.2. Šalys susitaria ir vertina, kad Šalių įnašai į bendrą veiklą pasiskirsto tokia tvarka: visų Šalių piniginis įnašas yra lygus</w:t>
      </w:r>
      <w:r>
        <w:t xml:space="preserve"> </w:t>
      </w:r>
      <w:r w:rsidRPr="00DD683D">
        <w:t>- 33,33 proc. nuo Paslaugų kainos. Šalių įnašų dydis gali būti keičiamas tik Šalių rašytiniu susitarimu. Vienos šalies įnašas neturi viršyti 10 000, 00 Eur su PVM.</w:t>
      </w:r>
    </w:p>
    <w:p w14:paraId="05A44606" w14:textId="77777777" w:rsidR="00BE67AF" w:rsidRPr="00DD683D" w:rsidRDefault="00BE67AF" w:rsidP="00BE67AF">
      <w:pPr>
        <w:tabs>
          <w:tab w:val="left" w:pos="851"/>
          <w:tab w:val="left" w:pos="1276"/>
          <w:tab w:val="left" w:pos="1560"/>
        </w:tabs>
        <w:jc w:val="both"/>
      </w:pPr>
      <w:r w:rsidRPr="00DD683D">
        <w:t xml:space="preserve">2.3. Šalys susitaria, kad įnašai įnešami Paslaugų rengimo metu tokia tvarka ir tokiais terminais, kurie užtikrintų tinkamą </w:t>
      </w:r>
      <w:r w:rsidRPr="00DD683D">
        <w:rPr>
          <w:rFonts w:eastAsia="Calibri"/>
          <w:b/>
          <w:bCs/>
        </w:rPr>
        <w:t xml:space="preserve">2024-2030 m. funkcinės zonos strategijos Anykščių, Molėtų ir Utenos rajonų savivaldybių teritorijose (toliau – Strategija) </w:t>
      </w:r>
      <w:r w:rsidRPr="00DD683D">
        <w:rPr>
          <w:rFonts w:eastAsia="Calibri"/>
        </w:rPr>
        <w:t>parengimą.</w:t>
      </w:r>
    </w:p>
    <w:p w14:paraId="0A1F0B08" w14:textId="77777777" w:rsidR="00BE67AF" w:rsidRPr="00DD683D" w:rsidRDefault="00BE67AF" w:rsidP="00BE67AF">
      <w:pPr>
        <w:tabs>
          <w:tab w:val="left" w:pos="0"/>
          <w:tab w:val="left" w:pos="567"/>
          <w:tab w:val="left" w:pos="1134"/>
          <w:tab w:val="left" w:pos="1276"/>
          <w:tab w:val="left" w:pos="1560"/>
        </w:tabs>
        <w:jc w:val="both"/>
      </w:pPr>
      <w:r w:rsidRPr="00DD683D">
        <w:t xml:space="preserve">2.4. Šalys susitaria, kad gautos Šalių lėšos bus naudojamos išimtinai Paslaugoms apmokėti. </w:t>
      </w:r>
    </w:p>
    <w:p w14:paraId="63F6E3E2" w14:textId="77777777" w:rsidR="00BE67AF" w:rsidRPr="00DD683D" w:rsidRDefault="00BE67AF" w:rsidP="00BE67AF">
      <w:pPr>
        <w:tabs>
          <w:tab w:val="left" w:pos="0"/>
          <w:tab w:val="left" w:pos="567"/>
          <w:tab w:val="left" w:pos="1134"/>
          <w:tab w:val="left" w:pos="1276"/>
          <w:tab w:val="left" w:pos="1560"/>
        </w:tabs>
        <w:jc w:val="both"/>
      </w:pPr>
      <w:r w:rsidRPr="00DD683D">
        <w:t xml:space="preserve">2.5. Šalys susitaria, kad Paslaugų kainą sumoka kiekviena iš Šalių proporcingai jų įnašo dydžiui, nurodytam Sutarties 2.2 papunktyje, pagal tiekėjo pateiktus išlaidų pagrindimo dokumentus. </w:t>
      </w:r>
    </w:p>
    <w:p w14:paraId="119134DD" w14:textId="77777777" w:rsidR="00BE67AF" w:rsidRPr="00DD683D" w:rsidRDefault="00BE67AF" w:rsidP="00BE67AF">
      <w:pPr>
        <w:tabs>
          <w:tab w:val="left" w:pos="0"/>
          <w:tab w:val="left" w:pos="567"/>
          <w:tab w:val="left" w:pos="1276"/>
          <w:tab w:val="left" w:pos="1560"/>
        </w:tabs>
        <w:jc w:val="both"/>
      </w:pPr>
      <w:r w:rsidRPr="00DD683D">
        <w:t>2.6. Kiekviena iš Šalių padengia savo išlaidas, patirtas rengiant Strategiją.</w:t>
      </w:r>
    </w:p>
    <w:p w14:paraId="0AA5BB02" w14:textId="77777777" w:rsidR="00BE67AF" w:rsidRPr="00DD683D" w:rsidRDefault="00BE67AF" w:rsidP="00BE67AF">
      <w:pPr>
        <w:tabs>
          <w:tab w:val="left" w:pos="0"/>
          <w:tab w:val="left" w:pos="567"/>
          <w:tab w:val="left" w:pos="1276"/>
          <w:tab w:val="left" w:pos="1560"/>
        </w:tabs>
        <w:jc w:val="both"/>
      </w:pPr>
      <w:r w:rsidRPr="00DD683D">
        <w:t xml:space="preserve">2.7. Šalys susitaria, kad Strategijos rengimo metu sukurtas turtas tampa bendrąja daline Šalių nuosavybe, nebent Šalys susitars kitaip. Šalių dalys nustatomos proporcingai jų įnašų dydžiui, kaip nurodyta Sutarties 2.2 papunktyje. </w:t>
      </w:r>
    </w:p>
    <w:p w14:paraId="13040276" w14:textId="77777777" w:rsidR="00BE67AF" w:rsidRPr="00DD683D" w:rsidRDefault="00BE67AF" w:rsidP="00BE67AF">
      <w:pPr>
        <w:tabs>
          <w:tab w:val="left" w:pos="567"/>
          <w:tab w:val="left" w:pos="1276"/>
          <w:tab w:val="left" w:pos="1560"/>
        </w:tabs>
        <w:jc w:val="both"/>
      </w:pPr>
      <w:r w:rsidRPr="00DD683D">
        <w:t>2.8. Strategijos rengimo metu sukurti dokumentai bus naudojami, valdomi ir jais disponuojama visų Šalių bendru sutarimu. Kilus ginčui, bet kurios iš Šalių reikalavimu šią tvarką nustato teismas.</w:t>
      </w:r>
    </w:p>
    <w:p w14:paraId="1BDF2E54" w14:textId="77777777" w:rsidR="00BE67AF" w:rsidRPr="00DD683D" w:rsidRDefault="00BE67AF" w:rsidP="00BE67AF">
      <w:pPr>
        <w:widowControl w:val="0"/>
        <w:autoSpaceDE w:val="0"/>
        <w:autoSpaceDN w:val="0"/>
        <w:adjustRightInd w:val="0"/>
        <w:jc w:val="both"/>
      </w:pPr>
    </w:p>
    <w:p w14:paraId="5C010E9A"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3. BENDRŲ REIKALŲ TVARKYMAS</w:t>
      </w:r>
    </w:p>
    <w:p w14:paraId="2F9A0BBA" w14:textId="77777777" w:rsidR="00BE67AF" w:rsidRPr="00DD683D" w:rsidRDefault="00BE67AF" w:rsidP="00BE67AF">
      <w:pPr>
        <w:widowControl w:val="0"/>
        <w:autoSpaceDE w:val="0"/>
        <w:autoSpaceDN w:val="0"/>
        <w:adjustRightInd w:val="0"/>
        <w:jc w:val="both"/>
      </w:pPr>
    </w:p>
    <w:p w14:paraId="43C0B9FC"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 xml:space="preserve">3.1. Šalys susitaria, kad </w:t>
      </w:r>
      <w:r w:rsidRPr="00DD683D">
        <w:rPr>
          <w:b/>
          <w:bCs/>
        </w:rPr>
        <w:t>Utenos rajono savivaldybė</w:t>
      </w:r>
      <w:r w:rsidRPr="00DD683D">
        <w:t xml:space="preserve"> vadovaus Šalių jungtinei veiklai ir atstovaus Šalims kasdieniniuose santykiuose su valstybės institucijomis (toliau – Institucijos) ir trečiaisiais asmenimis  rengiant Strategiją.</w:t>
      </w:r>
    </w:p>
    <w:p w14:paraId="53ABC31A"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 xml:space="preserve">3.2. Šalys susitaria, kad </w:t>
      </w:r>
      <w:r w:rsidRPr="00DD683D">
        <w:rPr>
          <w:b/>
          <w:bCs/>
        </w:rPr>
        <w:t>Utenos rajono savivaldybės</w:t>
      </w:r>
      <w:r w:rsidRPr="00DD683D">
        <w:t xml:space="preserve"> įgaliotas atstovas </w:t>
      </w:r>
      <w:r>
        <w:t xml:space="preserve">Utenos rajono savivaldybės administracijos direktorius Paulius Čyvas </w:t>
      </w:r>
      <w:r w:rsidRPr="00DD683D">
        <w:t>vadovauja jungtinei veiklai ir yra Šalių įgaliotas atstovauti Šalims santykiuose su trečiaisiais asmenimis tiek, kiek susiję su jungtine veikla, šios Sutarties vykdymu, Šalių vardu pasirašyti Paslaugų viešojo pirkimo sutartį, kitus būtinus dokumentus, taip pat sutartis ir susitarimus su trečiaisiais asmenimis, atlikti visus kitus būtinus veiksmus, reikalingus Sutarčiai įgyvendinti, ir atstovauti Šalims Strategijos rengimo metu. Šalys įgalioja šiame punkte numatytą atstovą veikti Šalių vardu ir susitaria, kad šiam asmeniui atskiras Šalių įgaliojimas nebus išduodamas. Prireikus Lietuvos Respublikos įstatymų numatytais atvejais ir tvarka šiam atstovui įgaliojimą išduoda Utenos rajono savivaldybė. Jeigu šiame punkte numatytas atsakingas asmuo keičiamas, tai bus įforminama atskiru Šalių susitarimu.</w:t>
      </w:r>
    </w:p>
    <w:p w14:paraId="7F688C04"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 xml:space="preserve">3.3. Sandoriai, kuriems pagal šią Sutartį ir (arba) teisės aktus yra būtinas visų Šalių sprendimas ir (arba) pritarimas, </w:t>
      </w:r>
      <w:r w:rsidRPr="00DD683D">
        <w:rPr>
          <w:b/>
          <w:bCs/>
        </w:rPr>
        <w:t>Utenos rajono savivaldybės</w:t>
      </w:r>
      <w:r w:rsidRPr="00DD683D">
        <w:t xml:space="preserve"> gali būti sudaromas Šalių vardu tik po to, kai yra gautas toks sprendimas ir (arba) pritarimas.</w:t>
      </w:r>
    </w:p>
    <w:p w14:paraId="68D071E8"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 xml:space="preserve">3.4. Šalys taip pat susitaria, kad už tiekėjo parinkimą, paslaugų pirkimo organizavimą ir vykdymą bus atsakinga </w:t>
      </w:r>
      <w:r w:rsidRPr="00DD683D">
        <w:rPr>
          <w:b/>
          <w:bCs/>
        </w:rPr>
        <w:t>Utenos rajono savivaldybės administracija</w:t>
      </w:r>
      <w:r w:rsidRPr="00DD683D">
        <w:t>.</w:t>
      </w:r>
    </w:p>
    <w:p w14:paraId="1FAEC63F"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 xml:space="preserve">3.5. Šalys susitaria, kad Strategijai rengti reikalingos paslaugos turi būti įsigyjamos vadovaujantis Lietuvos Respublikos viešųjų pirkimų įstatymo reikalavimais, </w:t>
      </w:r>
      <w:r w:rsidRPr="00DD683D">
        <w:rPr>
          <w:b/>
          <w:bCs/>
        </w:rPr>
        <w:t>Utenos rajono savivaldybės administracija</w:t>
      </w:r>
      <w:r w:rsidRPr="00DD683D">
        <w:t xml:space="preserve"> veiks kaip perkančioji organizacija (Viešųjų pirkimų įstatymo ar kito pirkimus reguliuojančio teisės akto prasme) ir įsipareigoja laikytis visų taikomų reikalavimų.</w:t>
      </w:r>
    </w:p>
    <w:p w14:paraId="0EF8271F"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 xml:space="preserve">3.6. Šalys turi teisę bet kuriuo šios Sutarties galiojimo metu pareikalauti </w:t>
      </w:r>
      <w:r w:rsidRPr="00DD683D">
        <w:rPr>
          <w:b/>
          <w:bCs/>
        </w:rPr>
        <w:t xml:space="preserve">Utenos rajono savivaldybės </w:t>
      </w:r>
      <w:r w:rsidRPr="00DD683D">
        <w:t xml:space="preserve">pateikti rašytines ir (arba) žodines ataskaitas apie jungtinės veiklos įgyvendinimą ir eigą, taip pat pateikti susipažinti bet kokius su jungtinės veiklos vykdymu susijusius dokumentus ir kitą informaciją, o </w:t>
      </w:r>
      <w:r w:rsidRPr="00DD683D">
        <w:rPr>
          <w:b/>
          <w:bCs/>
        </w:rPr>
        <w:t>Utenos rajono savivaldybė</w:t>
      </w:r>
      <w:r w:rsidRPr="00DD683D">
        <w:t xml:space="preserve"> įsipareigoja pateikti tokias ataskaitas, informaciją, dokumentus ar jų kopijas kaip galima greičiau.</w:t>
      </w:r>
    </w:p>
    <w:p w14:paraId="610187A2" w14:textId="77777777" w:rsidR="00BE67AF" w:rsidRPr="00DD683D" w:rsidRDefault="00BE67AF" w:rsidP="00BE67AF">
      <w:pPr>
        <w:widowControl w:val="0"/>
        <w:tabs>
          <w:tab w:val="left" w:pos="0"/>
          <w:tab w:val="left" w:pos="284"/>
          <w:tab w:val="left" w:pos="567"/>
        </w:tabs>
        <w:autoSpaceDE w:val="0"/>
        <w:autoSpaceDN w:val="0"/>
        <w:adjustRightInd w:val="0"/>
        <w:ind w:firstLine="720"/>
        <w:jc w:val="both"/>
        <w:rPr>
          <w:lang w:eastAsia="lt-LT"/>
        </w:rPr>
      </w:pPr>
      <w:r w:rsidRPr="00DD683D">
        <w:t xml:space="preserve">3.7. Šalys susitaria, kad Strategija turi būti rengiama bendradarbiaujant su Utenos, Anykščių </w:t>
      </w:r>
      <w:r w:rsidRPr="00DD683D">
        <w:lastRenderedPageBreak/>
        <w:t>ir Molėtų rajonų savivaldybių administracijų paskirtais atstovais. Visi Strategijos parengimo dokumentai, Strategijos turinys yra derinami su Utenos, Anykščių ir Molėtų  rajonų savivaldybių administracijų paskirtais atstovais, turi būti atliekami sutarti/suderinti Strategijos projekto pakeitimai, patikslinimai pagal gautas pastabas ir pasiūlymus.</w:t>
      </w:r>
    </w:p>
    <w:p w14:paraId="12BD349C" w14:textId="77777777" w:rsidR="00BE67AF" w:rsidRPr="00DD683D" w:rsidRDefault="00BE67AF" w:rsidP="00BE67AF">
      <w:pPr>
        <w:widowControl w:val="0"/>
        <w:tabs>
          <w:tab w:val="left" w:pos="284"/>
          <w:tab w:val="left" w:pos="2552"/>
        </w:tabs>
        <w:autoSpaceDE w:val="0"/>
        <w:autoSpaceDN w:val="0"/>
        <w:adjustRightInd w:val="0"/>
        <w:jc w:val="center"/>
        <w:rPr>
          <w:b/>
        </w:rPr>
      </w:pPr>
    </w:p>
    <w:p w14:paraId="7F980794"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4. ŠALIŲ TEISĖS IR ĮSIPAREIGOJIMAI</w:t>
      </w:r>
    </w:p>
    <w:p w14:paraId="0667C0D7" w14:textId="77777777" w:rsidR="00BE67AF" w:rsidRPr="00DD683D" w:rsidRDefault="00BE67AF" w:rsidP="00BE67AF">
      <w:pPr>
        <w:widowControl w:val="0"/>
        <w:autoSpaceDE w:val="0"/>
        <w:autoSpaceDN w:val="0"/>
        <w:adjustRightInd w:val="0"/>
        <w:jc w:val="both"/>
        <w:rPr>
          <w:b/>
        </w:rPr>
      </w:pPr>
    </w:p>
    <w:p w14:paraId="555DA62F" w14:textId="77777777" w:rsidR="00BE67AF" w:rsidRPr="00DD683D" w:rsidRDefault="00BE67AF" w:rsidP="00BE67AF">
      <w:pPr>
        <w:widowControl w:val="0"/>
        <w:tabs>
          <w:tab w:val="left" w:pos="284"/>
        </w:tabs>
        <w:autoSpaceDE w:val="0"/>
        <w:autoSpaceDN w:val="0"/>
        <w:adjustRightInd w:val="0"/>
        <w:jc w:val="both"/>
      </w:pPr>
      <w:r w:rsidRPr="00DD683D">
        <w:t>4.1. Šalys įsipareigoja:</w:t>
      </w:r>
    </w:p>
    <w:p w14:paraId="04BD4E1E" w14:textId="77777777" w:rsidR="00BE67AF" w:rsidRPr="00DD683D" w:rsidRDefault="00BE67AF" w:rsidP="00BE67AF">
      <w:pPr>
        <w:widowControl w:val="0"/>
        <w:tabs>
          <w:tab w:val="left" w:pos="284"/>
          <w:tab w:val="left" w:pos="851"/>
        </w:tabs>
        <w:autoSpaceDE w:val="0"/>
        <w:autoSpaceDN w:val="0"/>
        <w:adjustRightInd w:val="0"/>
        <w:jc w:val="both"/>
      </w:pPr>
      <w:r w:rsidRPr="00DD683D">
        <w:t>4.1.1. vykdyti pagal Sutartyje, kituose teisės aktuose nustatytus reikalavimus, Šaliai priskirtas veiklas;</w:t>
      </w:r>
    </w:p>
    <w:p w14:paraId="6D6A7DBB" w14:textId="77777777" w:rsidR="00BE67AF" w:rsidRPr="00DD683D" w:rsidRDefault="00BE67AF" w:rsidP="00BE67AF">
      <w:pPr>
        <w:widowControl w:val="0"/>
        <w:tabs>
          <w:tab w:val="left" w:pos="284"/>
          <w:tab w:val="left" w:pos="709"/>
        </w:tabs>
        <w:autoSpaceDE w:val="0"/>
        <w:autoSpaceDN w:val="0"/>
        <w:adjustRightInd w:val="0"/>
        <w:jc w:val="both"/>
      </w:pPr>
      <w:r w:rsidRPr="00DD683D">
        <w:t>4.1.2. laiku ir tinkamai atlikti visus ir bet kokius nuo jos priklausančius veiksmus, įskaitant įnašus į bendrą veiklą;</w:t>
      </w:r>
    </w:p>
    <w:p w14:paraId="29666EEA" w14:textId="77777777" w:rsidR="00BE67AF" w:rsidRPr="00DD683D" w:rsidRDefault="00BE67AF" w:rsidP="00BE67AF">
      <w:pPr>
        <w:widowControl w:val="0"/>
        <w:tabs>
          <w:tab w:val="left" w:pos="284"/>
          <w:tab w:val="left" w:pos="709"/>
        </w:tabs>
        <w:autoSpaceDE w:val="0"/>
        <w:autoSpaceDN w:val="0"/>
        <w:adjustRightInd w:val="0"/>
        <w:jc w:val="both"/>
      </w:pPr>
      <w:r w:rsidRPr="00DD683D">
        <w:t xml:space="preserve">4.1.3. teikti viena kitai pagalbą visais organizaciniais ir administraciniais klausimais, susijusiais su šios Sutarties vykdymu, atsižvelgti į kiekvienos rekomendacijas ir pasiūlymus dėl bendros veiklos bei visokeriopai bendradarbiauti. </w:t>
      </w:r>
    </w:p>
    <w:p w14:paraId="59B9C3C6" w14:textId="77777777" w:rsidR="00BE67AF" w:rsidRPr="00DD683D" w:rsidRDefault="00BE67AF" w:rsidP="00BE67AF">
      <w:pPr>
        <w:widowControl w:val="0"/>
        <w:tabs>
          <w:tab w:val="left" w:pos="284"/>
          <w:tab w:val="left" w:pos="709"/>
          <w:tab w:val="left" w:pos="851"/>
          <w:tab w:val="left" w:pos="1560"/>
          <w:tab w:val="left" w:pos="2127"/>
        </w:tabs>
        <w:autoSpaceDE w:val="0"/>
        <w:autoSpaceDN w:val="0"/>
        <w:adjustRightInd w:val="0"/>
        <w:jc w:val="both"/>
      </w:pPr>
      <w:r w:rsidRPr="00DD683D">
        <w:t xml:space="preserve">4.1.4. bet kokią veiklą derinti su šios Sutarties nuostatomis, laiku ir tinkamai šalinti visus trūkumus bei pažeidimus. </w:t>
      </w:r>
    </w:p>
    <w:p w14:paraId="469868AF" w14:textId="77777777" w:rsidR="00BE67AF" w:rsidRPr="00DD683D" w:rsidRDefault="00BE67AF" w:rsidP="00BE67AF">
      <w:pPr>
        <w:widowControl w:val="0"/>
        <w:tabs>
          <w:tab w:val="left" w:pos="284"/>
          <w:tab w:val="left" w:pos="709"/>
          <w:tab w:val="left" w:pos="851"/>
          <w:tab w:val="left" w:pos="1560"/>
          <w:tab w:val="left" w:pos="2127"/>
        </w:tabs>
        <w:autoSpaceDE w:val="0"/>
        <w:autoSpaceDN w:val="0"/>
        <w:adjustRightInd w:val="0"/>
        <w:jc w:val="both"/>
      </w:pPr>
      <w:r w:rsidRPr="00DD683D">
        <w:t>4.2. Šalys turi teisę:</w:t>
      </w:r>
    </w:p>
    <w:p w14:paraId="5FF4CEAC" w14:textId="77777777" w:rsidR="00BE67AF" w:rsidRPr="00DD683D" w:rsidRDefault="00BE67AF" w:rsidP="00BE67AF">
      <w:pPr>
        <w:widowControl w:val="0"/>
        <w:tabs>
          <w:tab w:val="left" w:pos="284"/>
          <w:tab w:val="left" w:pos="709"/>
          <w:tab w:val="left" w:pos="851"/>
          <w:tab w:val="left" w:pos="1560"/>
          <w:tab w:val="left" w:pos="2127"/>
        </w:tabs>
        <w:autoSpaceDE w:val="0"/>
        <w:autoSpaceDN w:val="0"/>
        <w:adjustRightInd w:val="0"/>
        <w:jc w:val="both"/>
        <w:rPr>
          <w:bCs/>
        </w:rPr>
      </w:pPr>
      <w:r w:rsidRPr="00DD683D">
        <w:rPr>
          <w:bCs/>
        </w:rPr>
        <w:t xml:space="preserve">4.2.1. </w:t>
      </w:r>
      <w:r w:rsidRPr="00DD683D">
        <w:t>teikti pasiūlymus ir rekomendacijas Strategijos rengimo metu;</w:t>
      </w:r>
    </w:p>
    <w:p w14:paraId="4DA9992A" w14:textId="77777777" w:rsidR="00BE67AF" w:rsidRPr="00DD683D" w:rsidRDefault="00BE67AF" w:rsidP="00BE67AF">
      <w:pPr>
        <w:widowControl w:val="0"/>
        <w:tabs>
          <w:tab w:val="left" w:pos="284"/>
          <w:tab w:val="left" w:pos="709"/>
          <w:tab w:val="left" w:pos="851"/>
          <w:tab w:val="left" w:pos="1560"/>
          <w:tab w:val="left" w:pos="2127"/>
        </w:tabs>
        <w:autoSpaceDE w:val="0"/>
        <w:autoSpaceDN w:val="0"/>
        <w:adjustRightInd w:val="0"/>
        <w:jc w:val="both"/>
      </w:pPr>
      <w:r w:rsidRPr="00DD683D">
        <w:t>4.2.2. naudotis Strategijos rengimo dokumentais;</w:t>
      </w:r>
    </w:p>
    <w:p w14:paraId="7E65C3AF" w14:textId="77777777" w:rsidR="00BE67AF" w:rsidRPr="00DD683D" w:rsidRDefault="00BE67AF" w:rsidP="00BE67AF">
      <w:pPr>
        <w:widowControl w:val="0"/>
        <w:tabs>
          <w:tab w:val="left" w:pos="284"/>
          <w:tab w:val="left" w:pos="709"/>
          <w:tab w:val="left" w:pos="851"/>
        </w:tabs>
        <w:autoSpaceDE w:val="0"/>
        <w:autoSpaceDN w:val="0"/>
        <w:adjustRightInd w:val="0"/>
        <w:jc w:val="both"/>
        <w:rPr>
          <w:bCs/>
        </w:rPr>
      </w:pPr>
      <w:r w:rsidRPr="00DD683D">
        <w:rPr>
          <w:bCs/>
        </w:rPr>
        <w:t xml:space="preserve">4.3. </w:t>
      </w:r>
      <w:r w:rsidRPr="00DD683D">
        <w:rPr>
          <w:b/>
        </w:rPr>
        <w:t>Utenos rajono savivaldybė</w:t>
      </w:r>
      <w:r w:rsidRPr="00DD683D">
        <w:rPr>
          <w:bCs/>
        </w:rPr>
        <w:t xml:space="preserve"> turi teisę:</w:t>
      </w:r>
    </w:p>
    <w:p w14:paraId="21111234" w14:textId="77777777" w:rsidR="00BE67AF" w:rsidRPr="00DD683D" w:rsidRDefault="00BE67AF" w:rsidP="00BE67AF">
      <w:pPr>
        <w:widowControl w:val="0"/>
        <w:tabs>
          <w:tab w:val="left" w:pos="284"/>
          <w:tab w:val="left" w:pos="709"/>
          <w:tab w:val="left" w:pos="851"/>
          <w:tab w:val="left" w:pos="1701"/>
          <w:tab w:val="left" w:pos="2127"/>
        </w:tabs>
        <w:autoSpaceDE w:val="0"/>
        <w:autoSpaceDN w:val="0"/>
        <w:adjustRightInd w:val="0"/>
        <w:jc w:val="both"/>
      </w:pPr>
      <w:r w:rsidRPr="00DD683D">
        <w:t>4.3.1. veikti Šalių vardu, sudaryti sutartis su trečiaisiais asmenimis, prisiimti įsipareigojimus prieš trečiuosius asmenis, kurie yra numatyti šioje Sutartyje arba yra būtini siekiant ekonomiškiau, racionaliau parengti Strategiją arba įgalioti šiuos veiksmus atlikti Utenos rajono savivaldybės administracijos direktorių;</w:t>
      </w:r>
    </w:p>
    <w:p w14:paraId="26F411A9" w14:textId="77777777" w:rsidR="00BE67AF" w:rsidRPr="00DD683D" w:rsidRDefault="00BE67AF" w:rsidP="00BE67AF">
      <w:pPr>
        <w:widowControl w:val="0"/>
        <w:tabs>
          <w:tab w:val="left" w:pos="284"/>
          <w:tab w:val="left" w:pos="709"/>
          <w:tab w:val="left" w:pos="851"/>
          <w:tab w:val="left" w:pos="1701"/>
          <w:tab w:val="left" w:pos="2127"/>
        </w:tabs>
        <w:autoSpaceDE w:val="0"/>
        <w:autoSpaceDN w:val="0"/>
        <w:adjustRightInd w:val="0"/>
        <w:jc w:val="both"/>
      </w:pPr>
      <w:r w:rsidRPr="00DD683D">
        <w:t>4.3.2. kreiptis į kitas Šalis su prašymu atlikti teisės aktų ar Šalių susitarimu jo kompetencijai priskirtus veiksmus, susijusius su Strategijos rengimu;</w:t>
      </w:r>
    </w:p>
    <w:p w14:paraId="7C563FC8" w14:textId="77777777" w:rsidR="00BE67AF" w:rsidRPr="00DD683D" w:rsidRDefault="00BE67AF" w:rsidP="00BE67AF">
      <w:pPr>
        <w:widowControl w:val="0"/>
        <w:tabs>
          <w:tab w:val="left" w:pos="284"/>
          <w:tab w:val="left" w:pos="709"/>
          <w:tab w:val="left" w:pos="851"/>
          <w:tab w:val="left" w:pos="1701"/>
          <w:tab w:val="left" w:pos="2127"/>
        </w:tabs>
        <w:autoSpaceDE w:val="0"/>
        <w:autoSpaceDN w:val="0"/>
        <w:adjustRightInd w:val="0"/>
        <w:jc w:val="both"/>
      </w:pPr>
      <w:r w:rsidRPr="00DD683D">
        <w:t>4.3.3. kontroliuoti trečiųjų asmenų atliekamus veiksmus, susijusius su Strategijos rengimu;</w:t>
      </w:r>
    </w:p>
    <w:p w14:paraId="13D9CF20" w14:textId="77777777" w:rsidR="00BE67AF" w:rsidRPr="00DD683D" w:rsidRDefault="00BE67AF" w:rsidP="00BE67AF">
      <w:pPr>
        <w:widowControl w:val="0"/>
        <w:tabs>
          <w:tab w:val="left" w:pos="284"/>
          <w:tab w:val="left" w:pos="709"/>
          <w:tab w:val="left" w:pos="851"/>
          <w:tab w:val="left" w:pos="1276"/>
          <w:tab w:val="left" w:pos="1560"/>
        </w:tabs>
        <w:autoSpaceDE w:val="0"/>
        <w:autoSpaceDN w:val="0"/>
        <w:adjustRightInd w:val="0"/>
        <w:jc w:val="both"/>
        <w:rPr>
          <w:bCs/>
        </w:rPr>
      </w:pPr>
      <w:r w:rsidRPr="00DD683D">
        <w:rPr>
          <w:bCs/>
        </w:rPr>
        <w:t xml:space="preserve">4.4. </w:t>
      </w:r>
      <w:r w:rsidRPr="00DD683D">
        <w:rPr>
          <w:b/>
        </w:rPr>
        <w:t>Utenos rajono savivaldybė</w:t>
      </w:r>
      <w:r w:rsidRPr="00DD683D">
        <w:rPr>
          <w:bCs/>
        </w:rPr>
        <w:t xml:space="preserve"> įsipareigoja: </w:t>
      </w:r>
    </w:p>
    <w:p w14:paraId="25EBAEA8" w14:textId="77777777" w:rsidR="00BE67AF" w:rsidRPr="00DD683D" w:rsidRDefault="00BE67AF" w:rsidP="00BE67AF">
      <w:pPr>
        <w:widowControl w:val="0"/>
        <w:tabs>
          <w:tab w:val="left" w:pos="284"/>
          <w:tab w:val="left" w:pos="709"/>
          <w:tab w:val="left" w:pos="851"/>
          <w:tab w:val="left" w:pos="1560"/>
          <w:tab w:val="left" w:pos="2127"/>
        </w:tabs>
        <w:autoSpaceDE w:val="0"/>
        <w:autoSpaceDN w:val="0"/>
        <w:adjustRightInd w:val="0"/>
        <w:jc w:val="both"/>
      </w:pPr>
      <w:r w:rsidRPr="00DD683D">
        <w:t>4.4.1. skirti atsakingus darbuotojus, dalyvausiančius rengiant Strategiją;</w:t>
      </w:r>
    </w:p>
    <w:p w14:paraId="5D982711" w14:textId="77777777" w:rsidR="00BE67AF" w:rsidRPr="00DD683D" w:rsidRDefault="00BE67AF" w:rsidP="00BE67AF">
      <w:pPr>
        <w:widowControl w:val="0"/>
        <w:tabs>
          <w:tab w:val="left" w:pos="284"/>
          <w:tab w:val="left" w:pos="709"/>
          <w:tab w:val="left" w:pos="851"/>
          <w:tab w:val="left" w:pos="1560"/>
          <w:tab w:val="left" w:pos="2127"/>
        </w:tabs>
        <w:autoSpaceDE w:val="0"/>
        <w:autoSpaceDN w:val="0"/>
        <w:adjustRightInd w:val="0"/>
        <w:jc w:val="both"/>
      </w:pPr>
      <w:r w:rsidRPr="00DD683D">
        <w:t>4.4.2. naudoti Šalių pinigines lėšas tik  Strategijos parengimui;</w:t>
      </w:r>
    </w:p>
    <w:p w14:paraId="311F8E52" w14:textId="77777777" w:rsidR="00BE67AF" w:rsidRPr="00DD683D" w:rsidRDefault="00BE67AF" w:rsidP="00BE67AF">
      <w:pPr>
        <w:widowControl w:val="0"/>
        <w:tabs>
          <w:tab w:val="left" w:pos="284"/>
          <w:tab w:val="left" w:pos="709"/>
          <w:tab w:val="left" w:pos="851"/>
          <w:tab w:val="left" w:pos="1560"/>
          <w:tab w:val="left" w:pos="2127"/>
        </w:tabs>
        <w:autoSpaceDE w:val="0"/>
        <w:autoSpaceDN w:val="0"/>
        <w:adjustRightInd w:val="0"/>
        <w:jc w:val="both"/>
      </w:pPr>
      <w:r w:rsidRPr="00DD683D">
        <w:t>4.4.3. atlikti teisės aktuose numatytus veiksmus, reikalingus Sutarčiai tinkamai įgyvendinti.</w:t>
      </w:r>
    </w:p>
    <w:p w14:paraId="22A39CC8" w14:textId="77777777" w:rsidR="00BE67AF" w:rsidRPr="00DD683D" w:rsidRDefault="00BE67AF" w:rsidP="00BE67AF">
      <w:pPr>
        <w:widowControl w:val="0"/>
        <w:autoSpaceDE w:val="0"/>
        <w:autoSpaceDN w:val="0"/>
        <w:adjustRightInd w:val="0"/>
        <w:jc w:val="both"/>
      </w:pPr>
      <w:bookmarkStart w:id="6" w:name="_Hlk151304862"/>
    </w:p>
    <w:bookmarkEnd w:id="6"/>
    <w:p w14:paraId="79C278F3"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5. ŠALIŲ ATSAKOMYBĖ</w:t>
      </w:r>
    </w:p>
    <w:p w14:paraId="34A6E961" w14:textId="77777777" w:rsidR="00BE67AF" w:rsidRPr="00DD683D" w:rsidRDefault="00BE67AF" w:rsidP="00BE67AF">
      <w:pPr>
        <w:widowControl w:val="0"/>
        <w:autoSpaceDE w:val="0"/>
        <w:autoSpaceDN w:val="0"/>
        <w:adjustRightInd w:val="0"/>
        <w:jc w:val="both"/>
        <w:rPr>
          <w:b/>
        </w:rPr>
      </w:pPr>
    </w:p>
    <w:p w14:paraId="025405AF"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t>5.1. Šalys yra atsakingos už bendras Šalių jungtinės veiklos prievoles solidariai.</w:t>
      </w:r>
    </w:p>
    <w:p w14:paraId="6C6ABD13"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t xml:space="preserve">5.2. Už Sutarties vykdymą bei įgyvendinimą kiekviena Šalis atsako pagal šioje Sutartyje prisiimtus įsipareigojimus. </w:t>
      </w:r>
    </w:p>
    <w:p w14:paraId="55E46C14"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t xml:space="preserve">5.3. Nepaisant Šalių solidarios atsakomybės prieš trečiuosius asmenis, Šalys susitaria, kad išlaidos ir nuostoliai, atsiradę dėl vienos iš Šalių kaltų veiksmų ar neveikimo, tenka šiai Šaliai ir turi būti jos visiškai atlyginti. Šalis, nepagrįstai vengusi ir (arba) atsisakiusi vykdyti Sutartį ar realiai jos nevykdanti, yra kaltoji Šalis. </w:t>
      </w:r>
    </w:p>
    <w:p w14:paraId="37131482"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t>5.4. Visos kitos Šalių bendrosios išlaidos bei bendri nuostoliai, atsiradę ne dėl vienos ar kelių Šalių kaltės, padengiami iš Šalių perduotų papildomų įnašų. Tuo atveju, jei bendrosioms išlaidoms ir nuostoliams padengti nepakanka Šalių perduotų papildomų įnašų, kiekviena Šalis padengia likusias nepadengtas bendrąsias išlaidas ir nuostolius proporcingai savo dalies dydžiui, nebent Šalys konkrečiu atveju raštu susitartų kitaip.</w:t>
      </w:r>
    </w:p>
    <w:p w14:paraId="72067F83"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t>5.5. Tarp Šalių kiekviena Šalis bus atsakinga už savo darbuotojus, paslaugas bei rezultatus.</w:t>
      </w:r>
    </w:p>
    <w:p w14:paraId="7E56BEF2" w14:textId="77777777" w:rsidR="00BE67AF" w:rsidRPr="00DD683D" w:rsidRDefault="00BE67AF" w:rsidP="00BE67AF">
      <w:pPr>
        <w:jc w:val="both"/>
      </w:pPr>
    </w:p>
    <w:p w14:paraId="60E83B94"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6. NENUGALIMA JĖGA (</w:t>
      </w:r>
      <w:r w:rsidRPr="00DD683D">
        <w:rPr>
          <w:b/>
          <w:i/>
        </w:rPr>
        <w:t>FORCE MAJEURE</w:t>
      </w:r>
      <w:r w:rsidRPr="00DD683D">
        <w:rPr>
          <w:b/>
        </w:rPr>
        <w:t>)</w:t>
      </w:r>
    </w:p>
    <w:p w14:paraId="48428BBC" w14:textId="77777777" w:rsidR="00BE67AF" w:rsidRPr="00DD683D" w:rsidRDefault="00BE67AF" w:rsidP="00BE67AF">
      <w:pPr>
        <w:jc w:val="both"/>
      </w:pPr>
    </w:p>
    <w:p w14:paraId="3BF78583"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lastRenderedPageBreak/>
        <w:t xml:space="preserve">6.1. Nė viena iš Šalių nebus atsakinga už bet kokių šioje Sutartyje numatytų įsipareigojimų nevykdymą ar netinkamą vykdymą, jei ta Šalis įrodo, kad toks nevykdymas buvo nulemtas </w:t>
      </w:r>
      <w:r w:rsidRPr="00DD683D">
        <w:rPr>
          <w:i/>
        </w:rPr>
        <w:t>nenugalimos jėgos</w:t>
      </w:r>
      <w:r w:rsidRPr="00DD683D">
        <w:t xml:space="preserve">, valstybės veiksmų ar veiksmų, kurių Šalis protingai negali kontroliuoti (toliau – </w:t>
      </w:r>
      <w:r w:rsidRPr="00DD683D">
        <w:rPr>
          <w:i/>
        </w:rPr>
        <w:t>force majeure</w:t>
      </w:r>
      <w:r w:rsidRPr="00DD683D">
        <w:t xml:space="preserve">). Finansinių lėšų trūkumas ar bet kurios Šalies kontrahentų įsipareigojimų pažeidimas nėra laikomas </w:t>
      </w:r>
      <w:r w:rsidRPr="00DD683D">
        <w:rPr>
          <w:i/>
        </w:rPr>
        <w:t>force majeure</w:t>
      </w:r>
      <w:r w:rsidRPr="00DD683D">
        <w:t xml:space="preserve">. </w:t>
      </w:r>
    </w:p>
    <w:p w14:paraId="21C9C0BE" w14:textId="77777777" w:rsidR="00BE67AF" w:rsidRPr="00DD683D" w:rsidRDefault="00BE67AF" w:rsidP="00BE67AF">
      <w:pPr>
        <w:widowControl w:val="0"/>
        <w:tabs>
          <w:tab w:val="left" w:pos="0"/>
          <w:tab w:val="left" w:pos="284"/>
          <w:tab w:val="left" w:pos="567"/>
          <w:tab w:val="left" w:pos="709"/>
        </w:tabs>
        <w:autoSpaceDE w:val="0"/>
        <w:autoSpaceDN w:val="0"/>
        <w:adjustRightInd w:val="0"/>
        <w:jc w:val="both"/>
      </w:pPr>
      <w:r w:rsidRPr="00DD683D">
        <w:t xml:space="preserve">6.2. Kiekviena Šalis, kaip įmanoma greičiau, tačiau ne vėliau kaip per 10 (dešimt) dienų praneš apie </w:t>
      </w:r>
      <w:r w:rsidRPr="00DD683D">
        <w:rPr>
          <w:i/>
        </w:rPr>
        <w:t>force majeure</w:t>
      </w:r>
      <w:r w:rsidRPr="00DD683D">
        <w:t xml:space="preserve"> aplinkybių atsiradimą kitai Šaliai raštu ir aptars šios Sutarties sustabdymo terminus ar jos nutraukimą. Šalis, kuri nepraneša kitai Šaliai apie </w:t>
      </w:r>
      <w:r w:rsidRPr="00DD683D">
        <w:rPr>
          <w:i/>
        </w:rPr>
        <w:t>force majeure</w:t>
      </w:r>
      <w:r w:rsidRPr="00DD683D">
        <w:t xml:space="preserve"> aplinkybių atsiradimą, praranda teisę į atsakomybės netaikymą už šios Sutarties nevykdymą.</w:t>
      </w:r>
    </w:p>
    <w:p w14:paraId="53F3FDCF" w14:textId="77777777" w:rsidR="00BE67AF" w:rsidRPr="00DD683D" w:rsidRDefault="00BE67AF" w:rsidP="00BE67AF">
      <w:pPr>
        <w:tabs>
          <w:tab w:val="left" w:pos="567"/>
        </w:tabs>
        <w:jc w:val="both"/>
      </w:pPr>
      <w:r w:rsidRPr="00DD683D">
        <w:t xml:space="preserve">6.3. </w:t>
      </w:r>
      <w:r w:rsidRPr="00DD683D">
        <w:rPr>
          <w:i/>
        </w:rPr>
        <w:t>Force majeure</w:t>
      </w:r>
      <w:r w:rsidRPr="00DD683D">
        <w:t xml:space="preserve"> aplinkybėmis Šalys bus atleidžiamos nuo jų sutartinių įsipareigojimų. </w:t>
      </w:r>
    </w:p>
    <w:p w14:paraId="525CBE4C" w14:textId="77777777" w:rsidR="00BE67AF" w:rsidRPr="00DD683D" w:rsidRDefault="00BE67AF" w:rsidP="00BE67AF">
      <w:pPr>
        <w:widowControl w:val="0"/>
        <w:autoSpaceDE w:val="0"/>
        <w:autoSpaceDN w:val="0"/>
        <w:adjustRightInd w:val="0"/>
        <w:jc w:val="both"/>
      </w:pPr>
    </w:p>
    <w:p w14:paraId="4AFD4A1E"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7. KONFIDENCIALUMAS</w:t>
      </w:r>
    </w:p>
    <w:p w14:paraId="721138F0" w14:textId="77777777" w:rsidR="00BE67AF" w:rsidRPr="00DD683D" w:rsidRDefault="00BE67AF" w:rsidP="00BE67AF">
      <w:pPr>
        <w:widowControl w:val="0"/>
        <w:autoSpaceDE w:val="0"/>
        <w:autoSpaceDN w:val="0"/>
        <w:adjustRightInd w:val="0"/>
        <w:jc w:val="center"/>
        <w:rPr>
          <w:b/>
        </w:rPr>
      </w:pPr>
    </w:p>
    <w:p w14:paraId="19C23970"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 xml:space="preserve">7.1. Kiekviena Šalis įsipareigoja saugoti visą gautą dėl šios Sutarties ar su ja susijusią informaciją, nepriklausomai nuo šaltinio, iš kurio buvo gauta ši informacija, ir išlaikyti ją konfidencialią. Kiekviena Šalis bus pagal įstatymus atsakinga už konfidencialios informacijos atskleidimą, išskyrus privalomo atskleidimo atvejus, kaip numatyta Lietuvos Respublikos įstatymuose, ir išskyrus atvejus, kai informacija yra atskleidžiama pagal paramos sutarties reikalavimus. Šalis turi teisę atskleisti konfidencialią informaciją bet kokiam trečiajam asmeniui, tik gavusi kitos Šalies išankstinį rašytinį sutikimą. </w:t>
      </w:r>
    </w:p>
    <w:p w14:paraId="4B22470B" w14:textId="77777777" w:rsidR="00BE67AF" w:rsidRPr="00DD683D" w:rsidRDefault="00BE67AF" w:rsidP="00BE67AF">
      <w:pPr>
        <w:widowControl w:val="0"/>
        <w:autoSpaceDE w:val="0"/>
        <w:autoSpaceDN w:val="0"/>
        <w:adjustRightInd w:val="0"/>
        <w:jc w:val="both"/>
      </w:pPr>
    </w:p>
    <w:p w14:paraId="7D0C442A"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8. ŠALIŲ PATVIRTINIMAI IR GARANTIJOS</w:t>
      </w:r>
    </w:p>
    <w:p w14:paraId="5A9FF0EC" w14:textId="77777777" w:rsidR="00BE67AF" w:rsidRPr="00DD683D" w:rsidRDefault="00BE67AF" w:rsidP="00BE67AF">
      <w:pPr>
        <w:widowControl w:val="0"/>
        <w:autoSpaceDE w:val="0"/>
        <w:autoSpaceDN w:val="0"/>
        <w:adjustRightInd w:val="0"/>
        <w:jc w:val="center"/>
        <w:rPr>
          <w:b/>
        </w:rPr>
      </w:pPr>
    </w:p>
    <w:p w14:paraId="44EA7CB4" w14:textId="77777777" w:rsidR="00BE67AF" w:rsidRPr="00DD683D" w:rsidRDefault="00BE67AF" w:rsidP="00BE67AF">
      <w:pPr>
        <w:widowControl w:val="0"/>
        <w:tabs>
          <w:tab w:val="left" w:pos="284"/>
          <w:tab w:val="left" w:pos="567"/>
          <w:tab w:val="left" w:pos="709"/>
          <w:tab w:val="left" w:pos="1134"/>
          <w:tab w:val="left" w:pos="1418"/>
          <w:tab w:val="left" w:pos="1560"/>
        </w:tabs>
        <w:autoSpaceDE w:val="0"/>
        <w:autoSpaceDN w:val="0"/>
        <w:adjustRightInd w:val="0"/>
        <w:jc w:val="both"/>
      </w:pPr>
      <w:r w:rsidRPr="00DD683D">
        <w:t>8.1. Kiekviena Šalis pareiškia ir garantuoja, kad:</w:t>
      </w:r>
    </w:p>
    <w:p w14:paraId="72BEDF9A" w14:textId="77777777" w:rsidR="00BE67AF" w:rsidRPr="00DD683D" w:rsidRDefault="00BE67AF" w:rsidP="00BE67AF">
      <w:pPr>
        <w:widowControl w:val="0"/>
        <w:tabs>
          <w:tab w:val="left" w:pos="0"/>
          <w:tab w:val="left" w:pos="284"/>
          <w:tab w:val="left" w:pos="567"/>
          <w:tab w:val="left" w:pos="993"/>
          <w:tab w:val="left" w:pos="1276"/>
          <w:tab w:val="left" w:pos="1418"/>
          <w:tab w:val="left" w:pos="1560"/>
        </w:tabs>
        <w:autoSpaceDE w:val="0"/>
        <w:autoSpaceDN w:val="0"/>
        <w:adjustRightInd w:val="0"/>
        <w:jc w:val="both"/>
      </w:pPr>
      <w:r w:rsidRPr="00DD683D">
        <w:t>8.1.1. Šalis yra teisėtai įkurta ir teisėtai veikia pagal Lietuvos Respublikos įstatymus;</w:t>
      </w:r>
    </w:p>
    <w:p w14:paraId="1F950B76" w14:textId="77777777" w:rsidR="00BE67AF" w:rsidRPr="00DD683D" w:rsidRDefault="00BE67AF" w:rsidP="00BE67AF">
      <w:pPr>
        <w:widowControl w:val="0"/>
        <w:tabs>
          <w:tab w:val="left" w:pos="284"/>
          <w:tab w:val="left" w:pos="567"/>
          <w:tab w:val="left" w:pos="709"/>
          <w:tab w:val="left" w:pos="1276"/>
          <w:tab w:val="left" w:pos="1418"/>
          <w:tab w:val="left" w:pos="1560"/>
        </w:tabs>
        <w:autoSpaceDE w:val="0"/>
        <w:autoSpaceDN w:val="0"/>
        <w:adjustRightInd w:val="0"/>
        <w:jc w:val="both"/>
      </w:pPr>
      <w:r w:rsidRPr="00DD683D">
        <w:t>8.1.2. ši Sutartis yra pasirašyta tinkamai įgalioto asmens;</w:t>
      </w:r>
    </w:p>
    <w:p w14:paraId="33E572BA"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 xml:space="preserve">8.1.3. kiekviena Šalis, pasirašydama šią Sutartį, elgėsi gera valia ir sąmoningai nesuteikė jokios klaidinančios ar neteisingos informacijos; </w:t>
      </w:r>
    </w:p>
    <w:p w14:paraId="046F20A4"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8.1.4. yra susitarta dėl visų sąlygų, kurios buvo būtinos tam, kad Sutartis kiekvienos iš Šalių būtų laikoma sudaryta;</w:t>
      </w:r>
    </w:p>
    <w:p w14:paraId="3643E99A"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 xml:space="preserve">8.1.5. šios Sutarties sudarymas bei vykdymas neprieštaraus ir nepažeis: </w:t>
      </w:r>
    </w:p>
    <w:p w14:paraId="6665915C"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 xml:space="preserve">8.1.5.1. jokio sprendimo, įsakymo, nutarties ar kitokio teismo ar kitokios valstybės institucijos dokumento, taikomo ar privalomo bet kuriai Šaliai; </w:t>
      </w:r>
    </w:p>
    <w:p w14:paraId="61865D26"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 xml:space="preserve">8.1.5.2. jokios sutarties ar kitokio susitarimo, kurio šalimi yra bet kuri Šalis; </w:t>
      </w:r>
    </w:p>
    <w:p w14:paraId="7AB055C4"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8.1.5.3. bet kuriai Šaliai taikomų įstatymų ar kitokių teisės aktų;</w:t>
      </w:r>
    </w:p>
    <w:p w14:paraId="59D72DAC"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8.1.5.4. bet kurios Šalies kreditoriaus teisių.</w:t>
      </w:r>
    </w:p>
    <w:p w14:paraId="2F0007DC"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8.2. Šios Sutarties pasirašymo dieną šia Sutartimi Šalys patvirtina, kad šiame Sutarties straipsnyje numatyti patvirtinimai ir garantijos bei visi patvirtinimo dokumentai yra ir išliks tikslūs ir teisingi visu šios Sutarties galiojimo terminu.</w:t>
      </w:r>
    </w:p>
    <w:p w14:paraId="2F3A5DBC"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r w:rsidRPr="00DD683D">
        <w:t>8.3. Šalys užtikrina, kad nė vienas iš pirmiau pateiktų patvirtinimų ir garantijų nepalieka jokių neatskleistų aplinkybių, dėl kurių bet kuris iš minėtų patvirtinimų ar garantijų taptų iš esmės neteisingas ar klaidinantis.</w:t>
      </w:r>
    </w:p>
    <w:p w14:paraId="6D2AD4D4" w14:textId="77777777" w:rsidR="00BE67AF" w:rsidRPr="00DD683D" w:rsidRDefault="00BE67AF" w:rsidP="00BE67AF">
      <w:pPr>
        <w:widowControl w:val="0"/>
        <w:tabs>
          <w:tab w:val="left" w:pos="284"/>
          <w:tab w:val="left" w:pos="567"/>
          <w:tab w:val="left" w:pos="709"/>
          <w:tab w:val="left" w:pos="1418"/>
          <w:tab w:val="left" w:pos="1560"/>
        </w:tabs>
        <w:autoSpaceDE w:val="0"/>
        <w:autoSpaceDN w:val="0"/>
        <w:adjustRightInd w:val="0"/>
        <w:jc w:val="both"/>
      </w:pPr>
    </w:p>
    <w:p w14:paraId="1F33B98F" w14:textId="77777777" w:rsidR="00BE67AF" w:rsidRPr="00DD683D" w:rsidRDefault="00BE67AF" w:rsidP="00BE67AF">
      <w:pPr>
        <w:widowControl w:val="0"/>
        <w:tabs>
          <w:tab w:val="left" w:pos="284"/>
          <w:tab w:val="left" w:pos="2552"/>
        </w:tabs>
        <w:autoSpaceDE w:val="0"/>
        <w:autoSpaceDN w:val="0"/>
        <w:adjustRightInd w:val="0"/>
        <w:jc w:val="center"/>
        <w:rPr>
          <w:b/>
        </w:rPr>
      </w:pPr>
      <w:r w:rsidRPr="00DD683D">
        <w:rPr>
          <w:b/>
        </w:rPr>
        <w:t>9. SUTARTIES GALIOJIMAS, PAKEITIMAS IR NUTRAUKIMAS</w:t>
      </w:r>
    </w:p>
    <w:p w14:paraId="1E627632" w14:textId="77777777" w:rsidR="00BE67AF" w:rsidRPr="00DD683D" w:rsidRDefault="00BE67AF" w:rsidP="00BE67AF">
      <w:pPr>
        <w:widowControl w:val="0"/>
        <w:autoSpaceDE w:val="0"/>
        <w:autoSpaceDN w:val="0"/>
        <w:adjustRightInd w:val="0"/>
        <w:jc w:val="center"/>
        <w:rPr>
          <w:b/>
        </w:rPr>
      </w:pPr>
    </w:p>
    <w:p w14:paraId="425D2E6F" w14:textId="77777777" w:rsidR="00BE67AF" w:rsidRPr="00DD683D" w:rsidRDefault="00BE67AF" w:rsidP="00BE67AF">
      <w:pPr>
        <w:widowControl w:val="0"/>
        <w:tabs>
          <w:tab w:val="left" w:pos="0"/>
          <w:tab w:val="left" w:pos="284"/>
          <w:tab w:val="left" w:pos="709"/>
          <w:tab w:val="left" w:pos="993"/>
        </w:tabs>
        <w:autoSpaceDE w:val="0"/>
        <w:autoSpaceDN w:val="0"/>
        <w:adjustRightInd w:val="0"/>
        <w:jc w:val="both"/>
      </w:pPr>
      <w:r w:rsidRPr="00DD683D">
        <w:t>9.1. Sutartis įsigalioja nuo jos pasirašymo momento ir galioja iki sutartinių įsipareigojimų įvykdymo arba šios Sutarties nutraukimo joje nurodytomis sąlygomis ir tvarka.</w:t>
      </w:r>
    </w:p>
    <w:p w14:paraId="0BCB431A" w14:textId="77777777" w:rsidR="00BE67AF" w:rsidRPr="00DD683D" w:rsidRDefault="00BE67AF" w:rsidP="00BE67AF">
      <w:pPr>
        <w:widowControl w:val="0"/>
        <w:tabs>
          <w:tab w:val="left" w:pos="284"/>
          <w:tab w:val="left" w:pos="567"/>
        </w:tabs>
        <w:autoSpaceDE w:val="0"/>
        <w:autoSpaceDN w:val="0"/>
        <w:adjustRightInd w:val="0"/>
        <w:jc w:val="both"/>
      </w:pPr>
      <w:r w:rsidRPr="00DD683D">
        <w:t xml:space="preserve">9.2. Jeigu bet kuri Sutarties nuostata yra arba tampa iš dalies ar visiškai negaliojanti, tai ta nuostata nedaro negaliojančiomis kitų Sutarties nuostatų, jeigu galima daryti prielaidą, kad Sutartis būtų buvusi sudaryta ir neįtraukus nuostatos (ar jos dalies), kuri yra negaliojanti. Atsakomybės, </w:t>
      </w:r>
      <w:r w:rsidRPr="00DD683D">
        <w:lastRenderedPageBreak/>
        <w:t>konfidencialumo ir ginčų sprendimo įsipareigojimai, taip pat įsipareigojimai, susiję su mokėjimais, išlieka galioti po šios Sutarties nutraukimo.</w:t>
      </w:r>
    </w:p>
    <w:p w14:paraId="0FD9E9B5" w14:textId="77777777" w:rsidR="00BE67AF" w:rsidRPr="00DD683D" w:rsidRDefault="00BE67AF" w:rsidP="00BE67AF">
      <w:pPr>
        <w:widowControl w:val="0"/>
        <w:tabs>
          <w:tab w:val="left" w:pos="0"/>
          <w:tab w:val="left" w:pos="284"/>
          <w:tab w:val="left" w:pos="426"/>
        </w:tabs>
        <w:autoSpaceDE w:val="0"/>
        <w:autoSpaceDN w:val="0"/>
        <w:adjustRightInd w:val="0"/>
        <w:jc w:val="both"/>
      </w:pPr>
      <w:r w:rsidRPr="00DD683D">
        <w:t xml:space="preserve">9.3. Ši Sutartis gali būti keičiama arba papildoma tik Šalių rašytiniu susitarimu, kuris tampa neatsiejama Sutarties dalimi. </w:t>
      </w:r>
    </w:p>
    <w:p w14:paraId="35E76D24" w14:textId="77777777" w:rsidR="00BE67AF" w:rsidRPr="00DD683D" w:rsidRDefault="00BE67AF" w:rsidP="00BE67AF">
      <w:pPr>
        <w:widowControl w:val="0"/>
        <w:tabs>
          <w:tab w:val="left" w:pos="284"/>
          <w:tab w:val="left" w:pos="567"/>
        </w:tabs>
        <w:autoSpaceDE w:val="0"/>
        <w:autoSpaceDN w:val="0"/>
        <w:adjustRightInd w:val="0"/>
        <w:jc w:val="both"/>
      </w:pPr>
      <w:r w:rsidRPr="00DD683D">
        <w:t>9.4. Ši Sutartis gali būti nutraukta Šalių susitarimu.</w:t>
      </w:r>
    </w:p>
    <w:p w14:paraId="0A52D440" w14:textId="77777777" w:rsidR="00BE67AF" w:rsidRPr="00DD683D" w:rsidRDefault="00BE67AF" w:rsidP="00BE67AF">
      <w:pPr>
        <w:widowControl w:val="0"/>
        <w:tabs>
          <w:tab w:val="left" w:pos="284"/>
          <w:tab w:val="left" w:pos="567"/>
        </w:tabs>
        <w:autoSpaceDE w:val="0"/>
        <w:autoSpaceDN w:val="0"/>
        <w:adjustRightInd w:val="0"/>
        <w:jc w:val="both"/>
      </w:pPr>
      <w:r w:rsidRPr="00DD683D">
        <w:t xml:space="preserve">9.5. Tuo atveju, jei viena iš Šalių iš esmės pažeidžia Sutartį </w:t>
      </w:r>
      <w:r w:rsidRPr="00DD683D">
        <w:rPr>
          <w:bCs/>
        </w:rPr>
        <w:t>ir dėl tokio esminio Sutarties pažeidimo kita Šalis negali toliau tinkamai įgyvendinti Sutarties įsipareigojimų, nukentėjusioji Šalis turi teisę pakeisti kaltąją Šalį. Tokiu atveju ši Sutartis laikoma nutraukta kaltosios Šalies atžvilgiu ir ši Šalis privalo atlyginti kitai Šaliai visas jos patirtas išlaidas ir nuostolius, susijusius su tokiu Sutarties nutraukimu ir naujos Šalies paieška. Tuo atveju, jei</w:t>
      </w:r>
      <w:r w:rsidRPr="00DD683D">
        <w:t xml:space="preserve"> nepavyksta surasti naujos Šalies, ši Sutartis yra nutraukiama ir kaltoji Šalis privalo atlyginti visus kitos Šalies patirtus nuostolius, susijusius su Sutarties nutraukimu.</w:t>
      </w:r>
    </w:p>
    <w:p w14:paraId="26A54A62" w14:textId="77777777" w:rsidR="00BE67AF" w:rsidRPr="00DD683D" w:rsidRDefault="00BE67AF" w:rsidP="00BE67AF">
      <w:pPr>
        <w:widowControl w:val="0"/>
        <w:tabs>
          <w:tab w:val="left" w:pos="284"/>
          <w:tab w:val="left" w:pos="426"/>
        </w:tabs>
        <w:autoSpaceDE w:val="0"/>
        <w:autoSpaceDN w:val="0"/>
        <w:adjustRightInd w:val="0"/>
        <w:jc w:val="both"/>
      </w:pPr>
      <w:r w:rsidRPr="00DD683D">
        <w:t>9.6. Sutarties nutraukimo ar pasibaigimo atveju Šalis, kurios atžvilgiu Sutartis yra nutraukiama, nedelsdama grąžina kitai Šaliai viską, ką gavo vykdydama šią Sutartį, įskaitant bet kokią informaciją, medžiagą, kurią tokia Šalis gavo iš kitos.</w:t>
      </w:r>
    </w:p>
    <w:p w14:paraId="2E234EBF" w14:textId="77777777" w:rsidR="00BE67AF" w:rsidRPr="00DD683D" w:rsidRDefault="00BE67AF" w:rsidP="00BE67AF">
      <w:pPr>
        <w:widowControl w:val="0"/>
        <w:autoSpaceDE w:val="0"/>
        <w:autoSpaceDN w:val="0"/>
        <w:adjustRightInd w:val="0"/>
        <w:jc w:val="both"/>
        <w:rPr>
          <w:b/>
        </w:rPr>
      </w:pPr>
    </w:p>
    <w:p w14:paraId="1B90B142" w14:textId="77777777" w:rsidR="00BE67AF" w:rsidRPr="00DD683D" w:rsidRDefault="00BE67AF" w:rsidP="00BE67AF">
      <w:pPr>
        <w:widowControl w:val="0"/>
        <w:tabs>
          <w:tab w:val="left" w:pos="284"/>
          <w:tab w:val="left" w:pos="426"/>
        </w:tabs>
        <w:autoSpaceDE w:val="0"/>
        <w:autoSpaceDN w:val="0"/>
        <w:adjustRightInd w:val="0"/>
        <w:jc w:val="center"/>
        <w:rPr>
          <w:b/>
        </w:rPr>
      </w:pPr>
      <w:r w:rsidRPr="00DD683D">
        <w:rPr>
          <w:b/>
        </w:rPr>
        <w:t>10. GINČŲ SPRENDIMAS</w:t>
      </w:r>
    </w:p>
    <w:p w14:paraId="18ECE97A" w14:textId="77777777" w:rsidR="00BE67AF" w:rsidRPr="00DD683D" w:rsidRDefault="00BE67AF" w:rsidP="00BE67AF">
      <w:pPr>
        <w:widowControl w:val="0"/>
        <w:autoSpaceDE w:val="0"/>
        <w:autoSpaceDN w:val="0"/>
        <w:adjustRightInd w:val="0"/>
        <w:jc w:val="center"/>
      </w:pPr>
    </w:p>
    <w:p w14:paraId="53C59F26"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t>10.1. Ginčai ar kiti nesutarimai arba reikalavimai, kylantys iš šios Sutarties ar susiję su šia Sutartimi, sprendžiami derybomis.</w:t>
      </w:r>
    </w:p>
    <w:p w14:paraId="5F7746A0" w14:textId="77777777" w:rsidR="00BE67AF" w:rsidRPr="00DD683D" w:rsidRDefault="00BE67AF" w:rsidP="00BE67AF">
      <w:pPr>
        <w:widowControl w:val="0"/>
        <w:tabs>
          <w:tab w:val="left" w:pos="0"/>
          <w:tab w:val="left" w:pos="284"/>
          <w:tab w:val="left" w:pos="709"/>
        </w:tabs>
        <w:autoSpaceDE w:val="0"/>
        <w:autoSpaceDN w:val="0"/>
        <w:adjustRightInd w:val="0"/>
        <w:jc w:val="both"/>
      </w:pPr>
      <w:r w:rsidRPr="00DD683D">
        <w:t>10.2. Nepavykus ginčo (ar kito nesutarimo) išspręsti derybomis per 60 (šešiasdešimt) dienų nuo derybų pradžios, ginčas sprendžiamas teisme pagal Lietuvos Respublikos įstatymus.</w:t>
      </w:r>
    </w:p>
    <w:p w14:paraId="7DDD4F73" w14:textId="77777777" w:rsidR="00BE67AF" w:rsidRPr="00DD683D" w:rsidRDefault="00BE67AF" w:rsidP="00BE67AF">
      <w:pPr>
        <w:widowControl w:val="0"/>
        <w:autoSpaceDE w:val="0"/>
        <w:autoSpaceDN w:val="0"/>
        <w:adjustRightInd w:val="0"/>
        <w:jc w:val="both"/>
      </w:pPr>
    </w:p>
    <w:p w14:paraId="2E3DDB20" w14:textId="77777777" w:rsidR="00BE67AF" w:rsidRPr="00DD683D" w:rsidRDefault="00BE67AF" w:rsidP="00BE67AF">
      <w:pPr>
        <w:widowControl w:val="0"/>
        <w:tabs>
          <w:tab w:val="left" w:pos="284"/>
          <w:tab w:val="left" w:pos="426"/>
        </w:tabs>
        <w:autoSpaceDE w:val="0"/>
        <w:autoSpaceDN w:val="0"/>
        <w:adjustRightInd w:val="0"/>
        <w:jc w:val="center"/>
        <w:rPr>
          <w:b/>
        </w:rPr>
      </w:pPr>
      <w:r w:rsidRPr="00DD683D">
        <w:rPr>
          <w:b/>
        </w:rPr>
        <w:t>11. BAIGIAMOSIOS NUOSTATOS</w:t>
      </w:r>
    </w:p>
    <w:p w14:paraId="160C2748" w14:textId="77777777" w:rsidR="00BE67AF" w:rsidRPr="00DD683D" w:rsidRDefault="00BE67AF" w:rsidP="00BE67AF">
      <w:pPr>
        <w:widowControl w:val="0"/>
        <w:autoSpaceDE w:val="0"/>
        <w:autoSpaceDN w:val="0"/>
        <w:adjustRightInd w:val="0"/>
        <w:jc w:val="both"/>
      </w:pPr>
    </w:p>
    <w:p w14:paraId="6B4BA1A9" w14:textId="77777777" w:rsidR="00BE67AF" w:rsidRPr="00DD683D" w:rsidRDefault="00BE67AF" w:rsidP="00BE67AF">
      <w:pPr>
        <w:widowControl w:val="0"/>
        <w:tabs>
          <w:tab w:val="left" w:pos="142"/>
          <w:tab w:val="left" w:pos="284"/>
          <w:tab w:val="left" w:pos="567"/>
        </w:tabs>
        <w:autoSpaceDE w:val="0"/>
        <w:autoSpaceDN w:val="0"/>
        <w:adjustRightInd w:val="0"/>
        <w:jc w:val="both"/>
      </w:pPr>
      <w:r w:rsidRPr="00DD683D">
        <w:t>11.1. Ši Sutartis apima visą Šalių susitarimą ir Šalių tarpusavio supratimą dėl Sutarties dalyko bei pakeičia visus ankstesnius susitarimus ar kitus Šalių sudarytus dokumentus dėl minėto dalyko tiek, kiek pastarieji skiriasi nuo šios Sutarties.</w:t>
      </w:r>
    </w:p>
    <w:p w14:paraId="4F85CC8D" w14:textId="77777777" w:rsidR="00BE67AF" w:rsidRPr="00DD683D" w:rsidRDefault="00BE67AF" w:rsidP="00BE67AF">
      <w:pPr>
        <w:widowControl w:val="0"/>
        <w:tabs>
          <w:tab w:val="left" w:pos="142"/>
          <w:tab w:val="left" w:pos="284"/>
          <w:tab w:val="left" w:pos="567"/>
        </w:tabs>
        <w:autoSpaceDE w:val="0"/>
        <w:autoSpaceDN w:val="0"/>
        <w:adjustRightInd w:val="0"/>
        <w:jc w:val="both"/>
      </w:pPr>
      <w:r w:rsidRPr="00DD683D">
        <w:t>11.2. Šalys užtikrina, kad Sutarties galiojimo metu jos pateiks viena kitai rašytinius pranešimus dėl bet kokio įvykio, aplinkybės ar sąlygos, kuri galėtų daryti įtaką šiai Sutarčiai ar sukelti jos pažeidimą, atsiradimo ar egzistavimo, taip pat, kad jos veiks gera valia viena kitos atžvilgiu, kad ši Sutartis būtų vykdoma.</w:t>
      </w:r>
    </w:p>
    <w:p w14:paraId="5B051650"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11.3. Nė viena iš Šalių neturi teisės perleisti savo įsipareigojimų, teisių ar reikalavimų, kylančių iš šios Sutarties, išskyrus šioje Sutartyje nustatytais atvejais ir tvarka.</w:t>
      </w:r>
    </w:p>
    <w:p w14:paraId="6D35D3C6" w14:textId="77777777" w:rsidR="00BE67AF" w:rsidRPr="00DD683D" w:rsidRDefault="00BE67AF" w:rsidP="00BE67AF">
      <w:pPr>
        <w:widowControl w:val="0"/>
        <w:tabs>
          <w:tab w:val="left" w:pos="0"/>
          <w:tab w:val="left" w:pos="284"/>
          <w:tab w:val="left" w:pos="567"/>
        </w:tabs>
        <w:autoSpaceDE w:val="0"/>
        <w:autoSpaceDN w:val="0"/>
        <w:adjustRightInd w:val="0"/>
        <w:jc w:val="both"/>
      </w:pPr>
      <w:r w:rsidRPr="00DD683D">
        <w:t>11.4. Visi Šalies viena kitai perduodami pranešimai turi būti siunčiami paštu, elektroniniu paštu arba faksu šioje Sutartyje nurodytais adresais arba, jeigu Šalys yra raštu informavusios viena kitą apie tų adresų pasikeitimus, kitais, Šalių viena kitai nurodytais, adresais. Pranešimai taip pat gali būti perduodami kitai Šaliai pasirašytinai.</w:t>
      </w:r>
    </w:p>
    <w:p w14:paraId="450A5588" w14:textId="77777777" w:rsidR="00BE67AF" w:rsidRPr="00DD683D" w:rsidRDefault="00BE67AF" w:rsidP="00BE67AF">
      <w:pPr>
        <w:widowControl w:val="0"/>
        <w:tabs>
          <w:tab w:val="left" w:pos="0"/>
          <w:tab w:val="left" w:pos="284"/>
          <w:tab w:val="left" w:pos="426"/>
          <w:tab w:val="left" w:pos="709"/>
        </w:tabs>
        <w:autoSpaceDE w:val="0"/>
        <w:autoSpaceDN w:val="0"/>
        <w:adjustRightInd w:val="0"/>
        <w:jc w:val="both"/>
      </w:pPr>
      <w:r w:rsidRPr="00DD683D">
        <w:t>11.5. Sutartis sudaryta 3 vienodais egzemplioriais – po vieną kiekvienai Šaliai. Vienas Sutarties originalas bus saugomas ir pateiktas Institucijoms, jei to bus pareikalauta. Visi Sutarties tekstai autentiški ir turi vienodą teisinę galią.</w:t>
      </w:r>
    </w:p>
    <w:p w14:paraId="38800CF6" w14:textId="77777777" w:rsidR="00BE67AF" w:rsidRPr="00DD683D" w:rsidRDefault="00BE67AF" w:rsidP="00BE67AF">
      <w:pPr>
        <w:widowControl w:val="0"/>
        <w:tabs>
          <w:tab w:val="left" w:pos="0"/>
          <w:tab w:val="left" w:pos="284"/>
          <w:tab w:val="left" w:pos="426"/>
          <w:tab w:val="left" w:pos="709"/>
        </w:tabs>
        <w:autoSpaceDE w:val="0"/>
        <w:autoSpaceDN w:val="0"/>
        <w:adjustRightInd w:val="0"/>
        <w:jc w:val="both"/>
      </w:pPr>
    </w:p>
    <w:p w14:paraId="237E08F1" w14:textId="77777777" w:rsidR="00BE67AF" w:rsidRPr="00DD683D" w:rsidRDefault="00BE67AF" w:rsidP="00BE67AF">
      <w:pPr>
        <w:widowControl w:val="0"/>
        <w:autoSpaceDE w:val="0"/>
        <w:autoSpaceDN w:val="0"/>
        <w:adjustRightInd w:val="0"/>
        <w:jc w:val="center"/>
        <w:rPr>
          <w:b/>
        </w:rPr>
      </w:pPr>
      <w:r w:rsidRPr="00DD683D">
        <w:rPr>
          <w:b/>
        </w:rPr>
        <w:t>ŠALIŲ ADRESAI IR REKVIZITAI</w:t>
      </w:r>
    </w:p>
    <w:p w14:paraId="3529DBA5" w14:textId="77777777" w:rsidR="00BE67AF" w:rsidRPr="00DD683D" w:rsidRDefault="00BE67AF" w:rsidP="00BE67AF">
      <w:pPr>
        <w:widowControl w:val="0"/>
        <w:autoSpaceDE w:val="0"/>
        <w:autoSpaceDN w:val="0"/>
        <w:adjustRightInd w:val="0"/>
        <w:jc w:val="center"/>
        <w:rPr>
          <w:b/>
        </w:rPr>
      </w:pPr>
    </w:p>
    <w:tbl>
      <w:tblPr>
        <w:tblW w:w="9637" w:type="dxa"/>
        <w:tblLayout w:type="fixed"/>
        <w:tblLook w:val="01E0" w:firstRow="1" w:lastRow="1" w:firstColumn="1" w:lastColumn="1" w:noHBand="0" w:noVBand="0"/>
      </w:tblPr>
      <w:tblGrid>
        <w:gridCol w:w="5292"/>
        <w:gridCol w:w="4345"/>
      </w:tblGrid>
      <w:tr w:rsidR="00BE67AF" w:rsidRPr="00DD683D" w14:paraId="3EC77439" w14:textId="77777777" w:rsidTr="00DB5F2F">
        <w:trPr>
          <w:trHeight w:val="3945"/>
        </w:trPr>
        <w:tc>
          <w:tcPr>
            <w:tcW w:w="5353" w:type="dxa"/>
          </w:tcPr>
          <w:p w14:paraId="21DC1778" w14:textId="77777777" w:rsidR="00BE67AF" w:rsidRPr="00DD683D" w:rsidRDefault="00BE67AF" w:rsidP="00DB5F2F">
            <w:pPr>
              <w:widowControl w:val="0"/>
              <w:autoSpaceDE w:val="0"/>
              <w:autoSpaceDN w:val="0"/>
              <w:adjustRightInd w:val="0"/>
              <w:jc w:val="both"/>
            </w:pPr>
            <w:r w:rsidRPr="00DD683D">
              <w:rPr>
                <w:b/>
                <w:bCs/>
              </w:rPr>
              <w:lastRenderedPageBreak/>
              <w:t>Utenos rajono savivaldybė</w:t>
            </w:r>
          </w:p>
          <w:p w14:paraId="137D17DC" w14:textId="77777777" w:rsidR="00BE67AF" w:rsidRPr="00DD683D" w:rsidRDefault="00BE67AF" w:rsidP="00DB5F2F">
            <w:pPr>
              <w:widowControl w:val="0"/>
              <w:autoSpaceDE w:val="0"/>
              <w:autoSpaceDN w:val="0"/>
              <w:adjustRightInd w:val="0"/>
              <w:jc w:val="both"/>
            </w:pPr>
            <w:r w:rsidRPr="00DD683D">
              <w:t>____________________________</w:t>
            </w:r>
          </w:p>
          <w:p w14:paraId="41090E6A" w14:textId="77777777" w:rsidR="00BE67AF" w:rsidRPr="00DD683D" w:rsidRDefault="00BE67AF" w:rsidP="00DB5F2F">
            <w:pPr>
              <w:widowControl w:val="0"/>
              <w:tabs>
                <w:tab w:val="center" w:pos="1500"/>
              </w:tabs>
              <w:autoSpaceDE w:val="0"/>
              <w:autoSpaceDN w:val="0"/>
              <w:adjustRightInd w:val="0"/>
              <w:jc w:val="both"/>
              <w:rPr>
                <w:iCs/>
              </w:rPr>
            </w:pPr>
            <w:r w:rsidRPr="00DD683D">
              <w:rPr>
                <w:iCs/>
              </w:rPr>
              <w:tab/>
              <w:t>(juridinio asmens</w:t>
            </w:r>
            <w:r w:rsidRPr="00DD683D">
              <w:rPr>
                <w:iCs/>
                <w:strike/>
              </w:rPr>
              <w:t xml:space="preserve"> </w:t>
            </w:r>
            <w:r w:rsidRPr="00DD683D">
              <w:rPr>
                <w:iCs/>
              </w:rPr>
              <w:t>pavadinimas)</w:t>
            </w:r>
          </w:p>
          <w:p w14:paraId="137ADAE4" w14:textId="77777777" w:rsidR="00BE67AF" w:rsidRPr="00DD683D" w:rsidRDefault="00BE67AF" w:rsidP="00DB5F2F">
            <w:pPr>
              <w:widowControl w:val="0"/>
              <w:autoSpaceDE w:val="0"/>
              <w:autoSpaceDN w:val="0"/>
              <w:adjustRightInd w:val="0"/>
              <w:jc w:val="both"/>
              <w:rPr>
                <w:iCs/>
              </w:rPr>
            </w:pPr>
            <w:r w:rsidRPr="00DD683D">
              <w:t>____________________________</w:t>
            </w:r>
          </w:p>
          <w:p w14:paraId="6B2C2342" w14:textId="77777777" w:rsidR="00BE67AF" w:rsidRPr="00DD683D" w:rsidRDefault="00BE67AF" w:rsidP="00DB5F2F">
            <w:pPr>
              <w:widowControl w:val="0"/>
              <w:tabs>
                <w:tab w:val="center" w:pos="1400"/>
              </w:tabs>
              <w:autoSpaceDE w:val="0"/>
              <w:autoSpaceDN w:val="0"/>
              <w:adjustRightInd w:val="0"/>
              <w:jc w:val="both"/>
            </w:pPr>
            <w:r w:rsidRPr="00DD683D">
              <w:tab/>
              <w:t>(kodas)</w:t>
            </w:r>
          </w:p>
          <w:p w14:paraId="1751914B" w14:textId="77777777" w:rsidR="00BE67AF" w:rsidRPr="00DD683D" w:rsidRDefault="00BE67AF" w:rsidP="00DB5F2F">
            <w:pPr>
              <w:widowControl w:val="0"/>
              <w:autoSpaceDE w:val="0"/>
              <w:autoSpaceDN w:val="0"/>
              <w:adjustRightInd w:val="0"/>
              <w:jc w:val="both"/>
            </w:pPr>
            <w:r w:rsidRPr="00DD683D">
              <w:t>____________________________</w:t>
            </w:r>
          </w:p>
          <w:p w14:paraId="2F3F9688" w14:textId="77777777" w:rsidR="00BE67AF" w:rsidRPr="00DD683D" w:rsidRDefault="00BE67AF" w:rsidP="00DB5F2F">
            <w:pPr>
              <w:widowControl w:val="0"/>
              <w:tabs>
                <w:tab w:val="center" w:pos="1400"/>
              </w:tabs>
              <w:autoSpaceDE w:val="0"/>
              <w:autoSpaceDN w:val="0"/>
              <w:adjustRightInd w:val="0"/>
              <w:jc w:val="both"/>
            </w:pPr>
            <w:r w:rsidRPr="00DD683D">
              <w:tab/>
              <w:t>(adresas)</w:t>
            </w:r>
          </w:p>
          <w:p w14:paraId="357EA04C" w14:textId="77777777" w:rsidR="00BE67AF" w:rsidRPr="00DD683D" w:rsidRDefault="00BE67AF" w:rsidP="00DB5F2F">
            <w:pPr>
              <w:widowControl w:val="0"/>
              <w:autoSpaceDE w:val="0"/>
              <w:autoSpaceDN w:val="0"/>
              <w:adjustRightInd w:val="0"/>
              <w:jc w:val="both"/>
            </w:pPr>
            <w:r w:rsidRPr="00DD683D">
              <w:t>____________________________</w:t>
            </w:r>
          </w:p>
          <w:p w14:paraId="55D842A0" w14:textId="77777777" w:rsidR="00BE67AF" w:rsidRPr="00DD683D" w:rsidRDefault="00BE67AF" w:rsidP="00DB5F2F">
            <w:pPr>
              <w:widowControl w:val="0"/>
              <w:tabs>
                <w:tab w:val="center" w:pos="1500"/>
              </w:tabs>
              <w:autoSpaceDE w:val="0"/>
              <w:autoSpaceDN w:val="0"/>
              <w:adjustRightInd w:val="0"/>
              <w:jc w:val="both"/>
            </w:pPr>
            <w:r w:rsidRPr="00DD683D">
              <w:tab/>
            </w:r>
          </w:p>
          <w:p w14:paraId="6480C4BF" w14:textId="77777777" w:rsidR="00BE67AF" w:rsidRPr="00DD683D" w:rsidRDefault="00BE67AF" w:rsidP="00DB5F2F">
            <w:pPr>
              <w:widowControl w:val="0"/>
              <w:autoSpaceDE w:val="0"/>
              <w:autoSpaceDN w:val="0"/>
              <w:adjustRightInd w:val="0"/>
              <w:jc w:val="both"/>
            </w:pPr>
            <w:r w:rsidRPr="00DD683D">
              <w:t>____________________________</w:t>
            </w:r>
          </w:p>
          <w:p w14:paraId="3B08BE4F" w14:textId="77777777" w:rsidR="00BE67AF" w:rsidRPr="00DD683D" w:rsidRDefault="00BE67AF" w:rsidP="00DB5F2F">
            <w:pPr>
              <w:widowControl w:val="0"/>
              <w:tabs>
                <w:tab w:val="center" w:pos="1575"/>
              </w:tabs>
              <w:autoSpaceDE w:val="0"/>
              <w:autoSpaceDN w:val="0"/>
              <w:adjustRightInd w:val="0"/>
              <w:jc w:val="both"/>
            </w:pPr>
            <w:r w:rsidRPr="00DD683D">
              <w:tab/>
              <w:t>(banko rekvizitai)</w:t>
            </w:r>
          </w:p>
          <w:p w14:paraId="5979BE41" w14:textId="77777777" w:rsidR="00BE67AF" w:rsidRPr="00DD683D" w:rsidRDefault="00BE67AF" w:rsidP="00DB5F2F">
            <w:pPr>
              <w:widowControl w:val="0"/>
              <w:autoSpaceDE w:val="0"/>
              <w:autoSpaceDN w:val="0"/>
              <w:adjustRightInd w:val="0"/>
              <w:jc w:val="both"/>
            </w:pPr>
            <w:r w:rsidRPr="00DD683D">
              <w:t>____________________________</w:t>
            </w:r>
          </w:p>
          <w:p w14:paraId="2E84B07C" w14:textId="77777777" w:rsidR="00BE67AF" w:rsidRPr="00DD683D" w:rsidRDefault="00BE67AF" w:rsidP="00DB5F2F">
            <w:pPr>
              <w:widowControl w:val="0"/>
              <w:tabs>
                <w:tab w:val="center" w:pos="1500"/>
              </w:tabs>
              <w:autoSpaceDE w:val="0"/>
              <w:autoSpaceDN w:val="0"/>
              <w:adjustRightInd w:val="0"/>
              <w:jc w:val="both"/>
            </w:pPr>
            <w:r w:rsidRPr="00DD683D">
              <w:tab/>
              <w:t>(b. s. Nr.)</w:t>
            </w:r>
          </w:p>
          <w:p w14:paraId="33735BF7" w14:textId="77777777" w:rsidR="00BE67AF" w:rsidRPr="00DD683D" w:rsidRDefault="00BE67AF" w:rsidP="00DB5F2F">
            <w:pPr>
              <w:widowControl w:val="0"/>
              <w:autoSpaceDE w:val="0"/>
              <w:autoSpaceDN w:val="0"/>
              <w:adjustRightInd w:val="0"/>
              <w:jc w:val="both"/>
            </w:pPr>
            <w:r w:rsidRPr="00DD683D">
              <w:t>____________________________</w:t>
            </w:r>
          </w:p>
          <w:p w14:paraId="6B9BE12E" w14:textId="77777777" w:rsidR="00BE67AF" w:rsidRPr="00DD683D" w:rsidRDefault="00BE67AF" w:rsidP="00DB5F2F">
            <w:pPr>
              <w:widowControl w:val="0"/>
              <w:tabs>
                <w:tab w:val="center" w:pos="1500"/>
              </w:tabs>
              <w:autoSpaceDE w:val="0"/>
              <w:autoSpaceDN w:val="0"/>
              <w:adjustRightInd w:val="0"/>
              <w:jc w:val="both"/>
            </w:pPr>
            <w:r w:rsidRPr="00DD683D">
              <w:tab/>
              <w:t>(tel.)</w:t>
            </w:r>
          </w:p>
          <w:p w14:paraId="561A825E" w14:textId="77777777" w:rsidR="00BE67AF" w:rsidRPr="00DD683D" w:rsidRDefault="00BE67AF" w:rsidP="00DB5F2F">
            <w:pPr>
              <w:widowControl w:val="0"/>
              <w:autoSpaceDE w:val="0"/>
              <w:autoSpaceDN w:val="0"/>
              <w:adjustRightInd w:val="0"/>
              <w:jc w:val="both"/>
            </w:pPr>
            <w:r w:rsidRPr="00DD683D">
              <w:t>____________________________</w:t>
            </w:r>
          </w:p>
          <w:p w14:paraId="52083646" w14:textId="77777777" w:rsidR="00BE67AF" w:rsidRPr="00DD683D" w:rsidRDefault="00BE67AF" w:rsidP="00DB5F2F">
            <w:pPr>
              <w:widowControl w:val="0"/>
              <w:tabs>
                <w:tab w:val="center" w:pos="1425"/>
              </w:tabs>
              <w:autoSpaceDE w:val="0"/>
              <w:autoSpaceDN w:val="0"/>
              <w:adjustRightInd w:val="0"/>
              <w:jc w:val="both"/>
            </w:pPr>
            <w:r w:rsidRPr="00DD683D">
              <w:tab/>
              <w:t>(el. paštas)</w:t>
            </w:r>
          </w:p>
          <w:p w14:paraId="20170B60" w14:textId="77777777" w:rsidR="00BE67AF" w:rsidRPr="00DD683D" w:rsidRDefault="00BE67AF" w:rsidP="00DB5F2F">
            <w:pPr>
              <w:widowControl w:val="0"/>
              <w:autoSpaceDE w:val="0"/>
              <w:autoSpaceDN w:val="0"/>
              <w:adjustRightInd w:val="0"/>
              <w:jc w:val="both"/>
            </w:pPr>
            <w:r w:rsidRPr="00DD683D">
              <w:t>____________________________</w:t>
            </w:r>
          </w:p>
          <w:p w14:paraId="2F1C2397" w14:textId="77777777" w:rsidR="00BE67AF" w:rsidRPr="00DD683D" w:rsidRDefault="00BE67AF" w:rsidP="00DB5F2F">
            <w:pPr>
              <w:widowControl w:val="0"/>
              <w:tabs>
                <w:tab w:val="center" w:pos="1400"/>
              </w:tabs>
              <w:autoSpaceDE w:val="0"/>
              <w:autoSpaceDN w:val="0"/>
              <w:adjustRightInd w:val="0"/>
              <w:jc w:val="both"/>
            </w:pPr>
            <w:r w:rsidRPr="00DD683D">
              <w:tab/>
              <w:t>(pareigos)</w:t>
            </w:r>
          </w:p>
          <w:p w14:paraId="658E16CB" w14:textId="77777777" w:rsidR="00BE67AF" w:rsidRPr="00DD683D" w:rsidRDefault="00BE67AF" w:rsidP="00DB5F2F">
            <w:pPr>
              <w:widowControl w:val="0"/>
              <w:autoSpaceDE w:val="0"/>
              <w:autoSpaceDN w:val="0"/>
              <w:adjustRightInd w:val="0"/>
              <w:jc w:val="both"/>
            </w:pPr>
            <w:r w:rsidRPr="00DD683D">
              <w:t>____________________________</w:t>
            </w:r>
          </w:p>
          <w:p w14:paraId="170D59C4" w14:textId="77777777" w:rsidR="00BE67AF" w:rsidRPr="00DD683D" w:rsidRDefault="00BE67AF" w:rsidP="00DB5F2F">
            <w:pPr>
              <w:widowControl w:val="0"/>
              <w:tabs>
                <w:tab w:val="center" w:pos="1600"/>
              </w:tabs>
              <w:autoSpaceDE w:val="0"/>
              <w:autoSpaceDN w:val="0"/>
              <w:adjustRightInd w:val="0"/>
              <w:jc w:val="both"/>
            </w:pPr>
            <w:r w:rsidRPr="00DD683D">
              <w:tab/>
              <w:t>(vardas, pavardė) (parašas)</w:t>
            </w:r>
          </w:p>
        </w:tc>
        <w:tc>
          <w:tcPr>
            <w:tcW w:w="4394" w:type="dxa"/>
          </w:tcPr>
          <w:p w14:paraId="76397CE1" w14:textId="77777777" w:rsidR="00BE67AF" w:rsidRPr="00DD683D" w:rsidRDefault="00BE67AF" w:rsidP="00DB5F2F">
            <w:pPr>
              <w:widowControl w:val="0"/>
              <w:autoSpaceDE w:val="0"/>
              <w:autoSpaceDN w:val="0"/>
              <w:adjustRightInd w:val="0"/>
              <w:jc w:val="both"/>
              <w:rPr>
                <w:b/>
              </w:rPr>
            </w:pPr>
            <w:r w:rsidRPr="00DD683D">
              <w:rPr>
                <w:b/>
              </w:rPr>
              <w:t>Anykščių rajono savivaldybė</w:t>
            </w:r>
          </w:p>
          <w:p w14:paraId="1678CB49" w14:textId="77777777" w:rsidR="00BE67AF" w:rsidRPr="00DD683D" w:rsidRDefault="00BE67AF" w:rsidP="00DB5F2F">
            <w:pPr>
              <w:widowControl w:val="0"/>
              <w:autoSpaceDE w:val="0"/>
              <w:autoSpaceDN w:val="0"/>
              <w:adjustRightInd w:val="0"/>
              <w:jc w:val="both"/>
            </w:pPr>
            <w:r w:rsidRPr="00DD683D">
              <w:t>____________________________</w:t>
            </w:r>
          </w:p>
          <w:p w14:paraId="331B79A0" w14:textId="77777777" w:rsidR="00BE67AF" w:rsidRPr="00DD683D" w:rsidRDefault="00BE67AF" w:rsidP="00DB5F2F">
            <w:pPr>
              <w:widowControl w:val="0"/>
              <w:tabs>
                <w:tab w:val="center" w:pos="1608"/>
              </w:tabs>
              <w:autoSpaceDE w:val="0"/>
              <w:autoSpaceDN w:val="0"/>
              <w:adjustRightInd w:val="0"/>
              <w:rPr>
                <w:iCs/>
              </w:rPr>
            </w:pPr>
            <w:r w:rsidRPr="00DD683D">
              <w:rPr>
                <w:iCs/>
              </w:rPr>
              <w:tab/>
              <w:t>(juridinio asmens pavadinimas)</w:t>
            </w:r>
          </w:p>
          <w:p w14:paraId="4015BB41" w14:textId="77777777" w:rsidR="00BE67AF" w:rsidRPr="00DD683D" w:rsidRDefault="00BE67AF" w:rsidP="00DB5F2F">
            <w:pPr>
              <w:widowControl w:val="0"/>
              <w:autoSpaceDE w:val="0"/>
              <w:autoSpaceDN w:val="0"/>
              <w:adjustRightInd w:val="0"/>
              <w:jc w:val="both"/>
              <w:rPr>
                <w:iCs/>
              </w:rPr>
            </w:pPr>
            <w:r w:rsidRPr="00DD683D">
              <w:t>____________________________</w:t>
            </w:r>
          </w:p>
          <w:p w14:paraId="1CBD7512" w14:textId="77777777" w:rsidR="00BE67AF" w:rsidRPr="00DD683D" w:rsidRDefault="00BE67AF" w:rsidP="00DB5F2F">
            <w:pPr>
              <w:widowControl w:val="0"/>
              <w:tabs>
                <w:tab w:val="center" w:pos="1508"/>
              </w:tabs>
              <w:autoSpaceDE w:val="0"/>
              <w:autoSpaceDN w:val="0"/>
              <w:adjustRightInd w:val="0"/>
              <w:jc w:val="both"/>
            </w:pPr>
            <w:r w:rsidRPr="00DD683D">
              <w:tab/>
              <w:t>(kodas)</w:t>
            </w:r>
          </w:p>
          <w:p w14:paraId="2B40FFD1" w14:textId="77777777" w:rsidR="00BE67AF" w:rsidRPr="00DD683D" w:rsidRDefault="00BE67AF" w:rsidP="00DB5F2F">
            <w:pPr>
              <w:widowControl w:val="0"/>
              <w:autoSpaceDE w:val="0"/>
              <w:autoSpaceDN w:val="0"/>
              <w:adjustRightInd w:val="0"/>
              <w:jc w:val="both"/>
            </w:pPr>
            <w:r w:rsidRPr="00DD683D">
              <w:t>____________________________</w:t>
            </w:r>
          </w:p>
          <w:p w14:paraId="77A2CB51" w14:textId="77777777" w:rsidR="00BE67AF" w:rsidRPr="00DD683D" w:rsidRDefault="00BE67AF" w:rsidP="00DB5F2F">
            <w:pPr>
              <w:widowControl w:val="0"/>
              <w:tabs>
                <w:tab w:val="center" w:pos="1508"/>
              </w:tabs>
              <w:autoSpaceDE w:val="0"/>
              <w:autoSpaceDN w:val="0"/>
              <w:adjustRightInd w:val="0"/>
              <w:jc w:val="both"/>
            </w:pPr>
            <w:r w:rsidRPr="00DD683D">
              <w:tab/>
              <w:t>(adresas)</w:t>
            </w:r>
          </w:p>
          <w:p w14:paraId="3B5ECCD3" w14:textId="77777777" w:rsidR="00BE67AF" w:rsidRPr="00DD683D" w:rsidRDefault="00BE67AF" w:rsidP="00DB5F2F">
            <w:pPr>
              <w:widowControl w:val="0"/>
              <w:autoSpaceDE w:val="0"/>
              <w:autoSpaceDN w:val="0"/>
              <w:adjustRightInd w:val="0"/>
              <w:jc w:val="both"/>
            </w:pPr>
            <w:r w:rsidRPr="00DD683D">
              <w:t>____________________________</w:t>
            </w:r>
          </w:p>
          <w:p w14:paraId="3EE491CB" w14:textId="77777777" w:rsidR="00BE67AF" w:rsidRPr="00DD683D" w:rsidRDefault="00BE67AF" w:rsidP="00DB5F2F">
            <w:pPr>
              <w:widowControl w:val="0"/>
              <w:tabs>
                <w:tab w:val="center" w:pos="1508"/>
              </w:tabs>
              <w:autoSpaceDE w:val="0"/>
              <w:autoSpaceDN w:val="0"/>
              <w:adjustRightInd w:val="0"/>
              <w:jc w:val="both"/>
            </w:pPr>
            <w:r w:rsidRPr="00DD683D">
              <w:tab/>
            </w:r>
          </w:p>
          <w:p w14:paraId="61B9FC19" w14:textId="77777777" w:rsidR="00BE67AF" w:rsidRPr="00DD683D" w:rsidRDefault="00BE67AF" w:rsidP="00DB5F2F">
            <w:pPr>
              <w:widowControl w:val="0"/>
              <w:autoSpaceDE w:val="0"/>
              <w:autoSpaceDN w:val="0"/>
              <w:adjustRightInd w:val="0"/>
              <w:jc w:val="both"/>
            </w:pPr>
            <w:r w:rsidRPr="00DD683D">
              <w:t>____________________________</w:t>
            </w:r>
          </w:p>
          <w:p w14:paraId="370945BE" w14:textId="77777777" w:rsidR="00BE67AF" w:rsidRPr="00DD683D" w:rsidRDefault="00BE67AF" w:rsidP="00DB5F2F">
            <w:pPr>
              <w:widowControl w:val="0"/>
              <w:tabs>
                <w:tab w:val="center" w:pos="1548"/>
              </w:tabs>
              <w:autoSpaceDE w:val="0"/>
              <w:autoSpaceDN w:val="0"/>
              <w:adjustRightInd w:val="0"/>
              <w:jc w:val="both"/>
            </w:pPr>
            <w:r w:rsidRPr="00DD683D">
              <w:tab/>
              <w:t>(banko rekvizitai)</w:t>
            </w:r>
          </w:p>
          <w:p w14:paraId="79C54AC2" w14:textId="77777777" w:rsidR="00BE67AF" w:rsidRPr="00DD683D" w:rsidRDefault="00BE67AF" w:rsidP="00DB5F2F">
            <w:pPr>
              <w:widowControl w:val="0"/>
              <w:autoSpaceDE w:val="0"/>
              <w:autoSpaceDN w:val="0"/>
              <w:adjustRightInd w:val="0"/>
              <w:jc w:val="both"/>
            </w:pPr>
            <w:r w:rsidRPr="00DD683D">
              <w:t>____________________________</w:t>
            </w:r>
          </w:p>
          <w:p w14:paraId="20D1F249" w14:textId="77777777" w:rsidR="00BE67AF" w:rsidRPr="00DD683D" w:rsidRDefault="00BE67AF" w:rsidP="00DB5F2F">
            <w:pPr>
              <w:widowControl w:val="0"/>
              <w:tabs>
                <w:tab w:val="center" w:pos="1508"/>
              </w:tabs>
              <w:autoSpaceDE w:val="0"/>
              <w:autoSpaceDN w:val="0"/>
              <w:adjustRightInd w:val="0"/>
              <w:jc w:val="both"/>
            </w:pPr>
            <w:r w:rsidRPr="00DD683D">
              <w:tab/>
              <w:t>(b. s. Nr.)</w:t>
            </w:r>
          </w:p>
          <w:p w14:paraId="31488D19" w14:textId="77777777" w:rsidR="00BE67AF" w:rsidRPr="00DD683D" w:rsidRDefault="00BE67AF" w:rsidP="00DB5F2F">
            <w:pPr>
              <w:widowControl w:val="0"/>
              <w:autoSpaceDE w:val="0"/>
              <w:autoSpaceDN w:val="0"/>
              <w:adjustRightInd w:val="0"/>
              <w:jc w:val="both"/>
            </w:pPr>
            <w:r w:rsidRPr="00DD683D">
              <w:t>____________________________</w:t>
            </w:r>
          </w:p>
          <w:p w14:paraId="4759C2DC" w14:textId="77777777" w:rsidR="00BE67AF" w:rsidRPr="00DD683D" w:rsidRDefault="00BE67AF" w:rsidP="00DB5F2F">
            <w:pPr>
              <w:widowControl w:val="0"/>
              <w:tabs>
                <w:tab w:val="center" w:pos="1548"/>
              </w:tabs>
              <w:autoSpaceDE w:val="0"/>
              <w:autoSpaceDN w:val="0"/>
              <w:adjustRightInd w:val="0"/>
              <w:jc w:val="both"/>
            </w:pPr>
            <w:r w:rsidRPr="00DD683D">
              <w:tab/>
              <w:t>(tel.)</w:t>
            </w:r>
          </w:p>
          <w:p w14:paraId="59955666" w14:textId="77777777" w:rsidR="00BE67AF" w:rsidRPr="00DD683D" w:rsidRDefault="00BE67AF" w:rsidP="00DB5F2F">
            <w:pPr>
              <w:widowControl w:val="0"/>
              <w:autoSpaceDE w:val="0"/>
              <w:autoSpaceDN w:val="0"/>
              <w:adjustRightInd w:val="0"/>
              <w:jc w:val="both"/>
            </w:pPr>
            <w:r w:rsidRPr="00DD683D">
              <w:t>____________________________</w:t>
            </w:r>
          </w:p>
          <w:p w14:paraId="51207726" w14:textId="77777777" w:rsidR="00BE67AF" w:rsidRPr="00DD683D" w:rsidRDefault="00BE67AF" w:rsidP="00DB5F2F">
            <w:pPr>
              <w:widowControl w:val="0"/>
              <w:tabs>
                <w:tab w:val="center" w:pos="1503"/>
              </w:tabs>
              <w:autoSpaceDE w:val="0"/>
              <w:autoSpaceDN w:val="0"/>
              <w:adjustRightInd w:val="0"/>
              <w:jc w:val="both"/>
            </w:pPr>
            <w:r w:rsidRPr="00DD683D">
              <w:tab/>
              <w:t xml:space="preserve">(el. paštas) </w:t>
            </w:r>
          </w:p>
          <w:p w14:paraId="6587BC74" w14:textId="77777777" w:rsidR="00BE67AF" w:rsidRPr="00DD683D" w:rsidRDefault="00BE67AF" w:rsidP="00DB5F2F">
            <w:pPr>
              <w:widowControl w:val="0"/>
              <w:autoSpaceDE w:val="0"/>
              <w:autoSpaceDN w:val="0"/>
              <w:adjustRightInd w:val="0"/>
              <w:jc w:val="both"/>
            </w:pPr>
            <w:r w:rsidRPr="00DD683D">
              <w:t>____________________________</w:t>
            </w:r>
          </w:p>
          <w:p w14:paraId="23558B34" w14:textId="77777777" w:rsidR="00BE67AF" w:rsidRPr="00DD683D" w:rsidRDefault="00BE67AF" w:rsidP="00DB5F2F">
            <w:pPr>
              <w:widowControl w:val="0"/>
              <w:tabs>
                <w:tab w:val="center" w:pos="1593"/>
              </w:tabs>
              <w:autoSpaceDE w:val="0"/>
              <w:autoSpaceDN w:val="0"/>
              <w:adjustRightInd w:val="0"/>
              <w:jc w:val="both"/>
            </w:pPr>
            <w:r w:rsidRPr="00DD683D">
              <w:tab/>
              <w:t>(pareigos)</w:t>
            </w:r>
          </w:p>
          <w:p w14:paraId="23CA144C" w14:textId="77777777" w:rsidR="00BE67AF" w:rsidRPr="00DD683D" w:rsidRDefault="00BE67AF" w:rsidP="00DB5F2F">
            <w:pPr>
              <w:widowControl w:val="0"/>
              <w:autoSpaceDE w:val="0"/>
              <w:autoSpaceDN w:val="0"/>
              <w:adjustRightInd w:val="0"/>
              <w:jc w:val="both"/>
            </w:pPr>
            <w:r w:rsidRPr="00DD683D">
              <w:t>____________________________</w:t>
            </w:r>
          </w:p>
          <w:p w14:paraId="1A796940" w14:textId="77777777" w:rsidR="00BE67AF" w:rsidRPr="00DD683D" w:rsidRDefault="00BE67AF" w:rsidP="00DB5F2F">
            <w:pPr>
              <w:widowControl w:val="0"/>
              <w:tabs>
                <w:tab w:val="center" w:pos="1503"/>
              </w:tabs>
              <w:autoSpaceDE w:val="0"/>
              <w:autoSpaceDN w:val="0"/>
              <w:adjustRightInd w:val="0"/>
              <w:jc w:val="both"/>
            </w:pPr>
            <w:r w:rsidRPr="00DD683D">
              <w:tab/>
              <w:t>(vardas, pavardė) (parašas)</w:t>
            </w:r>
          </w:p>
        </w:tc>
      </w:tr>
    </w:tbl>
    <w:p w14:paraId="04C27C7D" w14:textId="77777777" w:rsidR="00BE67AF" w:rsidRPr="00DD683D" w:rsidRDefault="00BE67AF" w:rsidP="00BE67AF">
      <w:pPr>
        <w:ind w:left="5387"/>
      </w:pPr>
    </w:p>
    <w:tbl>
      <w:tblPr>
        <w:tblW w:w="9637" w:type="dxa"/>
        <w:tblLayout w:type="fixed"/>
        <w:tblLook w:val="01E0" w:firstRow="1" w:lastRow="1" w:firstColumn="1" w:lastColumn="1" w:noHBand="0" w:noVBand="0"/>
      </w:tblPr>
      <w:tblGrid>
        <w:gridCol w:w="5292"/>
        <w:gridCol w:w="4345"/>
      </w:tblGrid>
      <w:tr w:rsidR="00BE67AF" w:rsidRPr="00DD683D" w14:paraId="71F9D1BA" w14:textId="77777777" w:rsidTr="00DB5F2F">
        <w:trPr>
          <w:trHeight w:val="3945"/>
        </w:trPr>
        <w:tc>
          <w:tcPr>
            <w:tcW w:w="5353" w:type="dxa"/>
          </w:tcPr>
          <w:p w14:paraId="342E695B" w14:textId="77777777" w:rsidR="00BE67AF" w:rsidRPr="00DD683D" w:rsidRDefault="00BE67AF" w:rsidP="00DB5F2F">
            <w:pPr>
              <w:widowControl w:val="0"/>
              <w:autoSpaceDE w:val="0"/>
              <w:autoSpaceDN w:val="0"/>
              <w:adjustRightInd w:val="0"/>
              <w:jc w:val="both"/>
            </w:pPr>
          </w:p>
        </w:tc>
        <w:tc>
          <w:tcPr>
            <w:tcW w:w="4394" w:type="dxa"/>
          </w:tcPr>
          <w:p w14:paraId="738C8665" w14:textId="77777777" w:rsidR="00BE67AF" w:rsidRPr="00DD683D" w:rsidRDefault="00BE67AF" w:rsidP="00DB5F2F">
            <w:pPr>
              <w:widowControl w:val="0"/>
              <w:autoSpaceDE w:val="0"/>
              <w:autoSpaceDN w:val="0"/>
              <w:adjustRightInd w:val="0"/>
              <w:jc w:val="both"/>
              <w:rPr>
                <w:b/>
              </w:rPr>
            </w:pPr>
          </w:p>
          <w:p w14:paraId="710CD5B0" w14:textId="77777777" w:rsidR="00BE67AF" w:rsidRPr="00DD683D" w:rsidRDefault="00BE67AF" w:rsidP="00DB5F2F">
            <w:pPr>
              <w:widowControl w:val="0"/>
              <w:autoSpaceDE w:val="0"/>
              <w:autoSpaceDN w:val="0"/>
              <w:adjustRightInd w:val="0"/>
              <w:jc w:val="both"/>
              <w:rPr>
                <w:b/>
              </w:rPr>
            </w:pPr>
            <w:r w:rsidRPr="00DD683D">
              <w:rPr>
                <w:b/>
              </w:rPr>
              <w:t>Molėtų rajono savivaldybė</w:t>
            </w:r>
          </w:p>
          <w:p w14:paraId="146EAAAA" w14:textId="77777777" w:rsidR="00BE67AF" w:rsidRPr="00DD683D" w:rsidRDefault="00BE67AF" w:rsidP="00DB5F2F">
            <w:pPr>
              <w:widowControl w:val="0"/>
              <w:autoSpaceDE w:val="0"/>
              <w:autoSpaceDN w:val="0"/>
              <w:adjustRightInd w:val="0"/>
              <w:jc w:val="both"/>
            </w:pPr>
            <w:r w:rsidRPr="00DD683D">
              <w:t>____________________________</w:t>
            </w:r>
          </w:p>
          <w:p w14:paraId="7495FA9F" w14:textId="77777777" w:rsidR="00BE67AF" w:rsidRPr="00DD683D" w:rsidRDefault="00BE67AF" w:rsidP="00DB5F2F">
            <w:pPr>
              <w:widowControl w:val="0"/>
              <w:tabs>
                <w:tab w:val="center" w:pos="1508"/>
              </w:tabs>
              <w:autoSpaceDE w:val="0"/>
              <w:autoSpaceDN w:val="0"/>
              <w:adjustRightInd w:val="0"/>
              <w:rPr>
                <w:iCs/>
              </w:rPr>
            </w:pPr>
            <w:r w:rsidRPr="00DD683D">
              <w:rPr>
                <w:iCs/>
              </w:rPr>
              <w:tab/>
              <w:t>(juridinio asmens pavadinimas)</w:t>
            </w:r>
          </w:p>
          <w:p w14:paraId="38BC8ED0" w14:textId="77777777" w:rsidR="00BE67AF" w:rsidRPr="00DD683D" w:rsidRDefault="00BE67AF" w:rsidP="00DB5F2F">
            <w:pPr>
              <w:widowControl w:val="0"/>
              <w:autoSpaceDE w:val="0"/>
              <w:autoSpaceDN w:val="0"/>
              <w:adjustRightInd w:val="0"/>
              <w:jc w:val="both"/>
              <w:rPr>
                <w:iCs/>
              </w:rPr>
            </w:pPr>
            <w:r w:rsidRPr="00DD683D">
              <w:t>____________________________</w:t>
            </w:r>
          </w:p>
          <w:p w14:paraId="34BF8E84" w14:textId="77777777" w:rsidR="00BE67AF" w:rsidRPr="00DD683D" w:rsidRDefault="00BE67AF" w:rsidP="00DB5F2F">
            <w:pPr>
              <w:widowControl w:val="0"/>
              <w:tabs>
                <w:tab w:val="center" w:pos="1518"/>
              </w:tabs>
              <w:autoSpaceDE w:val="0"/>
              <w:autoSpaceDN w:val="0"/>
              <w:adjustRightInd w:val="0"/>
              <w:jc w:val="both"/>
            </w:pPr>
            <w:r w:rsidRPr="00DD683D">
              <w:tab/>
              <w:t>(kodas)</w:t>
            </w:r>
          </w:p>
          <w:p w14:paraId="33CB2656" w14:textId="77777777" w:rsidR="00BE67AF" w:rsidRPr="00DD683D" w:rsidRDefault="00BE67AF" w:rsidP="00DB5F2F">
            <w:pPr>
              <w:widowControl w:val="0"/>
              <w:autoSpaceDE w:val="0"/>
              <w:autoSpaceDN w:val="0"/>
              <w:adjustRightInd w:val="0"/>
              <w:jc w:val="both"/>
            </w:pPr>
            <w:r w:rsidRPr="00DD683D">
              <w:t>____________________________</w:t>
            </w:r>
          </w:p>
          <w:p w14:paraId="138A768E" w14:textId="77777777" w:rsidR="00BE67AF" w:rsidRPr="00DD683D" w:rsidRDefault="00BE67AF" w:rsidP="00DB5F2F">
            <w:pPr>
              <w:widowControl w:val="0"/>
              <w:tabs>
                <w:tab w:val="center" w:pos="1458"/>
              </w:tabs>
              <w:autoSpaceDE w:val="0"/>
              <w:autoSpaceDN w:val="0"/>
              <w:adjustRightInd w:val="0"/>
              <w:jc w:val="both"/>
            </w:pPr>
            <w:r w:rsidRPr="00DD683D">
              <w:tab/>
              <w:t>(adresas)</w:t>
            </w:r>
          </w:p>
          <w:p w14:paraId="41F2D9BC" w14:textId="77777777" w:rsidR="00BE67AF" w:rsidRPr="00DD683D" w:rsidRDefault="00BE67AF" w:rsidP="00DB5F2F">
            <w:pPr>
              <w:widowControl w:val="0"/>
              <w:autoSpaceDE w:val="0"/>
              <w:autoSpaceDN w:val="0"/>
              <w:adjustRightInd w:val="0"/>
              <w:jc w:val="both"/>
            </w:pPr>
            <w:r w:rsidRPr="00DD683D">
              <w:t>____________________________</w:t>
            </w:r>
          </w:p>
          <w:p w14:paraId="1C97EB53" w14:textId="77777777" w:rsidR="00BE67AF" w:rsidRPr="00DD683D" w:rsidRDefault="00BE67AF" w:rsidP="00DB5F2F">
            <w:pPr>
              <w:widowControl w:val="0"/>
              <w:tabs>
                <w:tab w:val="center" w:pos="1508"/>
              </w:tabs>
              <w:autoSpaceDE w:val="0"/>
              <w:autoSpaceDN w:val="0"/>
              <w:adjustRightInd w:val="0"/>
              <w:jc w:val="both"/>
            </w:pPr>
            <w:r w:rsidRPr="00DD683D">
              <w:tab/>
            </w:r>
          </w:p>
          <w:p w14:paraId="0B2B8375" w14:textId="77777777" w:rsidR="00BE67AF" w:rsidRPr="00DD683D" w:rsidRDefault="00BE67AF" w:rsidP="00DB5F2F">
            <w:pPr>
              <w:widowControl w:val="0"/>
              <w:autoSpaceDE w:val="0"/>
              <w:autoSpaceDN w:val="0"/>
              <w:adjustRightInd w:val="0"/>
              <w:jc w:val="both"/>
            </w:pPr>
            <w:r w:rsidRPr="00DD683D">
              <w:t>____________________________</w:t>
            </w:r>
          </w:p>
          <w:p w14:paraId="1F5ECABD" w14:textId="77777777" w:rsidR="00BE67AF" w:rsidRPr="00DD683D" w:rsidRDefault="00BE67AF" w:rsidP="00DB5F2F">
            <w:pPr>
              <w:widowControl w:val="0"/>
              <w:tabs>
                <w:tab w:val="center" w:pos="1508"/>
              </w:tabs>
              <w:autoSpaceDE w:val="0"/>
              <w:autoSpaceDN w:val="0"/>
              <w:adjustRightInd w:val="0"/>
              <w:jc w:val="both"/>
            </w:pPr>
            <w:r w:rsidRPr="00DD683D">
              <w:tab/>
              <w:t>(banko rekvizitai)</w:t>
            </w:r>
          </w:p>
          <w:p w14:paraId="12948716" w14:textId="77777777" w:rsidR="00BE67AF" w:rsidRPr="00DD683D" w:rsidRDefault="00BE67AF" w:rsidP="00DB5F2F">
            <w:pPr>
              <w:widowControl w:val="0"/>
              <w:autoSpaceDE w:val="0"/>
              <w:autoSpaceDN w:val="0"/>
              <w:adjustRightInd w:val="0"/>
              <w:jc w:val="both"/>
            </w:pPr>
            <w:r w:rsidRPr="00DD683D">
              <w:t>____________________________</w:t>
            </w:r>
          </w:p>
          <w:p w14:paraId="670F02F9" w14:textId="77777777" w:rsidR="00BE67AF" w:rsidRPr="00DD683D" w:rsidRDefault="00BE67AF" w:rsidP="00DB5F2F">
            <w:pPr>
              <w:widowControl w:val="0"/>
              <w:tabs>
                <w:tab w:val="center" w:pos="1508"/>
              </w:tabs>
              <w:autoSpaceDE w:val="0"/>
              <w:autoSpaceDN w:val="0"/>
              <w:adjustRightInd w:val="0"/>
              <w:jc w:val="both"/>
            </w:pPr>
            <w:r w:rsidRPr="00DD683D">
              <w:tab/>
              <w:t>(b. s. Nr.)</w:t>
            </w:r>
          </w:p>
          <w:p w14:paraId="45F1FC33" w14:textId="77777777" w:rsidR="00BE67AF" w:rsidRPr="00DD683D" w:rsidRDefault="00BE67AF" w:rsidP="00DB5F2F">
            <w:pPr>
              <w:widowControl w:val="0"/>
              <w:autoSpaceDE w:val="0"/>
              <w:autoSpaceDN w:val="0"/>
              <w:adjustRightInd w:val="0"/>
              <w:jc w:val="both"/>
            </w:pPr>
            <w:r w:rsidRPr="00DD683D">
              <w:t>____________________________</w:t>
            </w:r>
          </w:p>
          <w:p w14:paraId="6F650006" w14:textId="77777777" w:rsidR="00BE67AF" w:rsidRPr="00DD683D" w:rsidRDefault="00BE67AF" w:rsidP="00DB5F2F">
            <w:pPr>
              <w:widowControl w:val="0"/>
              <w:tabs>
                <w:tab w:val="center" w:pos="1508"/>
              </w:tabs>
              <w:autoSpaceDE w:val="0"/>
              <w:autoSpaceDN w:val="0"/>
              <w:adjustRightInd w:val="0"/>
              <w:jc w:val="both"/>
            </w:pPr>
            <w:r w:rsidRPr="00DD683D">
              <w:tab/>
              <w:t>(tel.)</w:t>
            </w:r>
          </w:p>
          <w:p w14:paraId="10BEDBAC" w14:textId="77777777" w:rsidR="00BE67AF" w:rsidRPr="00DD683D" w:rsidRDefault="00BE67AF" w:rsidP="00DB5F2F">
            <w:pPr>
              <w:widowControl w:val="0"/>
              <w:autoSpaceDE w:val="0"/>
              <w:autoSpaceDN w:val="0"/>
              <w:adjustRightInd w:val="0"/>
              <w:jc w:val="both"/>
            </w:pPr>
            <w:r w:rsidRPr="00DD683D">
              <w:t>____________________________</w:t>
            </w:r>
          </w:p>
          <w:p w14:paraId="04FE01C5" w14:textId="77777777" w:rsidR="00BE67AF" w:rsidRPr="00DD683D" w:rsidRDefault="00BE67AF" w:rsidP="00DB5F2F">
            <w:pPr>
              <w:widowControl w:val="0"/>
              <w:tabs>
                <w:tab w:val="center" w:pos="1508"/>
              </w:tabs>
              <w:autoSpaceDE w:val="0"/>
              <w:autoSpaceDN w:val="0"/>
              <w:adjustRightInd w:val="0"/>
              <w:jc w:val="both"/>
            </w:pPr>
            <w:r w:rsidRPr="00DD683D">
              <w:tab/>
              <w:t xml:space="preserve">(el. paštas) </w:t>
            </w:r>
          </w:p>
          <w:p w14:paraId="1F96A375" w14:textId="77777777" w:rsidR="00BE67AF" w:rsidRPr="00DD683D" w:rsidRDefault="00BE67AF" w:rsidP="00DB5F2F">
            <w:pPr>
              <w:widowControl w:val="0"/>
              <w:autoSpaceDE w:val="0"/>
              <w:autoSpaceDN w:val="0"/>
              <w:adjustRightInd w:val="0"/>
              <w:jc w:val="both"/>
            </w:pPr>
            <w:r w:rsidRPr="00DD683D">
              <w:t>____________________________</w:t>
            </w:r>
          </w:p>
          <w:p w14:paraId="71097E84" w14:textId="77777777" w:rsidR="00BE67AF" w:rsidRPr="00DD683D" w:rsidRDefault="00BE67AF" w:rsidP="00DB5F2F">
            <w:pPr>
              <w:widowControl w:val="0"/>
              <w:tabs>
                <w:tab w:val="center" w:pos="1508"/>
              </w:tabs>
              <w:autoSpaceDE w:val="0"/>
              <w:autoSpaceDN w:val="0"/>
              <w:adjustRightInd w:val="0"/>
              <w:jc w:val="both"/>
            </w:pPr>
            <w:r w:rsidRPr="00DD683D">
              <w:tab/>
              <w:t>(pareigos)</w:t>
            </w:r>
          </w:p>
          <w:p w14:paraId="144784F1" w14:textId="77777777" w:rsidR="00BE67AF" w:rsidRPr="00DD683D" w:rsidRDefault="00BE67AF" w:rsidP="00DB5F2F">
            <w:pPr>
              <w:widowControl w:val="0"/>
              <w:autoSpaceDE w:val="0"/>
              <w:autoSpaceDN w:val="0"/>
              <w:adjustRightInd w:val="0"/>
              <w:jc w:val="both"/>
            </w:pPr>
            <w:r w:rsidRPr="00DD683D">
              <w:t>____________________________</w:t>
            </w:r>
          </w:p>
          <w:p w14:paraId="16C3D61D" w14:textId="77777777" w:rsidR="00BE67AF" w:rsidRPr="00DD683D" w:rsidRDefault="00BE67AF" w:rsidP="00DB5F2F">
            <w:pPr>
              <w:widowControl w:val="0"/>
              <w:tabs>
                <w:tab w:val="center" w:pos="1608"/>
              </w:tabs>
              <w:autoSpaceDE w:val="0"/>
              <w:autoSpaceDN w:val="0"/>
              <w:adjustRightInd w:val="0"/>
              <w:jc w:val="both"/>
            </w:pPr>
            <w:r w:rsidRPr="00DD683D">
              <w:tab/>
              <w:t>(vardas, pavardė) (parašas)</w:t>
            </w:r>
          </w:p>
        </w:tc>
      </w:tr>
    </w:tbl>
    <w:p w14:paraId="17EFB972" w14:textId="77777777" w:rsidR="00BE67AF" w:rsidRPr="00DD683D" w:rsidRDefault="00BE67AF" w:rsidP="00BE67AF">
      <w:pPr>
        <w:widowControl w:val="0"/>
        <w:tabs>
          <w:tab w:val="left" w:pos="3969"/>
          <w:tab w:val="right" w:pos="9638"/>
        </w:tabs>
        <w:suppressAutoHyphens/>
        <w:autoSpaceDN w:val="0"/>
        <w:textAlignment w:val="baseline"/>
        <w:rPr>
          <w:rFonts w:eastAsia="Lucida Sans Unicode" w:cs="Mangal"/>
          <w:bCs/>
          <w:kern w:val="3"/>
          <w:lang w:eastAsia="zh-CN" w:bidi="hi-IN"/>
        </w:rPr>
      </w:pPr>
      <w:r w:rsidRPr="00DD683D">
        <w:rPr>
          <w:rFonts w:eastAsia="Lucida Sans Unicode" w:cs="Mangal"/>
          <w:bCs/>
          <w:kern w:val="3"/>
          <w:lang w:eastAsia="zh-CN" w:bidi="hi-IN"/>
        </w:rPr>
        <w:tab/>
      </w:r>
    </w:p>
    <w:p w14:paraId="62A9FB0A" w14:textId="77777777" w:rsidR="00BE67AF" w:rsidRPr="00DD683D" w:rsidRDefault="00BE67AF" w:rsidP="00BE67AF">
      <w:pPr>
        <w:widowControl w:val="0"/>
        <w:tabs>
          <w:tab w:val="left" w:pos="3969"/>
          <w:tab w:val="left" w:pos="5490"/>
          <w:tab w:val="right" w:pos="9638"/>
        </w:tabs>
        <w:suppressAutoHyphens/>
        <w:autoSpaceDN w:val="0"/>
        <w:textAlignment w:val="baseline"/>
        <w:rPr>
          <w:rFonts w:eastAsia="Lucida Sans Unicode" w:cs="Mangal"/>
          <w:bCs/>
          <w:kern w:val="3"/>
          <w:lang w:eastAsia="zh-CN" w:bidi="hi-IN"/>
        </w:rPr>
      </w:pPr>
    </w:p>
    <w:p w14:paraId="2E10AA6A" w14:textId="77777777" w:rsidR="00BE67AF" w:rsidRPr="00DD683D" w:rsidRDefault="00BE67AF" w:rsidP="00BE67AF">
      <w:pPr>
        <w:widowControl w:val="0"/>
        <w:tabs>
          <w:tab w:val="left" w:pos="3969"/>
          <w:tab w:val="left" w:pos="5490"/>
          <w:tab w:val="right" w:pos="9638"/>
        </w:tabs>
        <w:suppressAutoHyphens/>
        <w:autoSpaceDN w:val="0"/>
        <w:textAlignment w:val="baseline"/>
        <w:rPr>
          <w:rFonts w:eastAsia="Lucida Sans Unicode" w:cs="Mangal"/>
          <w:bCs/>
          <w:kern w:val="3"/>
          <w:lang w:eastAsia="zh-CN" w:bidi="hi-IN"/>
        </w:rPr>
      </w:pPr>
    </w:p>
    <w:p w14:paraId="5066810B" w14:textId="77777777" w:rsidR="00BE67AF" w:rsidRPr="00DD683D" w:rsidRDefault="00BE67AF" w:rsidP="00BE67AF">
      <w:pPr>
        <w:widowControl w:val="0"/>
        <w:tabs>
          <w:tab w:val="left" w:pos="3969"/>
          <w:tab w:val="left" w:pos="5490"/>
          <w:tab w:val="right" w:pos="9638"/>
        </w:tabs>
        <w:suppressAutoHyphens/>
        <w:autoSpaceDN w:val="0"/>
        <w:textAlignment w:val="baseline"/>
        <w:rPr>
          <w:rFonts w:eastAsia="Lucida Sans Unicode" w:cs="Mangal"/>
          <w:bCs/>
          <w:kern w:val="3"/>
          <w:lang w:eastAsia="zh-CN" w:bidi="hi-IN"/>
        </w:rPr>
      </w:pPr>
    </w:p>
    <w:p w14:paraId="0771695A" w14:textId="77777777" w:rsidR="00BE67AF" w:rsidRPr="00DD683D" w:rsidRDefault="00BE67AF" w:rsidP="00BE67AF">
      <w:pPr>
        <w:widowControl w:val="0"/>
        <w:tabs>
          <w:tab w:val="left" w:pos="3969"/>
          <w:tab w:val="left" w:pos="5490"/>
          <w:tab w:val="right" w:pos="9638"/>
        </w:tabs>
        <w:suppressAutoHyphens/>
        <w:autoSpaceDN w:val="0"/>
        <w:textAlignment w:val="baseline"/>
        <w:rPr>
          <w:rFonts w:eastAsia="Lucida Sans Unicode" w:cs="Mangal"/>
          <w:bCs/>
          <w:kern w:val="3"/>
          <w:lang w:eastAsia="zh-CN" w:bidi="hi-IN"/>
        </w:rPr>
      </w:pPr>
    </w:p>
    <w:p w14:paraId="4D514F4E" w14:textId="47AC1C90" w:rsidR="00204EE7" w:rsidRPr="00BE67AF" w:rsidRDefault="00BE67AF" w:rsidP="00BE67AF">
      <w:pPr>
        <w:widowControl w:val="0"/>
        <w:tabs>
          <w:tab w:val="left" w:pos="3969"/>
          <w:tab w:val="left" w:pos="5490"/>
          <w:tab w:val="right" w:pos="9638"/>
        </w:tabs>
        <w:suppressAutoHyphens/>
        <w:autoSpaceDN w:val="0"/>
        <w:textAlignment w:val="baseline"/>
        <w:rPr>
          <w:rFonts w:eastAsia="Lucida Sans Unicode" w:cs="Mangal"/>
          <w:kern w:val="3"/>
          <w:lang w:eastAsia="zh-CN" w:bidi="hi-IN"/>
        </w:rPr>
      </w:pPr>
      <w:r w:rsidRPr="00DD683D">
        <w:rPr>
          <w:rFonts w:eastAsia="Lucida Sans Unicode" w:cs="Mangal"/>
          <w:bCs/>
          <w:kern w:val="3"/>
          <w:lang w:eastAsia="zh-CN" w:bidi="hi-IN"/>
        </w:rPr>
        <w:tab/>
      </w:r>
      <w:r w:rsidRPr="00DD683D">
        <w:rPr>
          <w:rFonts w:eastAsia="Lucida Sans Unicode" w:cs="Mangal"/>
          <w:bCs/>
          <w:kern w:val="3"/>
          <w:lang w:eastAsia="zh-CN" w:bidi="hi-IN"/>
        </w:rPr>
        <w:tab/>
      </w:r>
    </w:p>
    <w:sectPr w:rsidR="00204EE7" w:rsidRPr="00BE67A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A5"/>
    <w:rsid w:val="00204EE7"/>
    <w:rsid w:val="005B45A5"/>
    <w:rsid w:val="00813832"/>
    <w:rsid w:val="00BE67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5B480"/>
  <w15:chartTrackingRefBased/>
  <w15:docId w15:val="{D20A1FD7-8D67-4754-B4F2-8AD9C7B29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67AF"/>
    <w:pPr>
      <w:spacing w:after="0" w:line="240" w:lineRule="auto"/>
    </w:pPr>
    <w:rPr>
      <w:rFonts w:ascii="Times New Roman" w:eastAsia="Times New Roman" w:hAnsi="Times New Roman" w:cs="Times New Roman"/>
      <w:kern w:val="0"/>
      <w:sz w:val="24"/>
      <w:szCs w:val="24"/>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10942</Words>
  <Characters>6237</Characters>
  <Application>Microsoft Office Word</Application>
  <DocSecurity>0</DocSecurity>
  <Lines>51</Lines>
  <Paragraphs>34</Paragraphs>
  <ScaleCrop>false</ScaleCrop>
  <Company/>
  <LinksUpToDate>false</LinksUpToDate>
  <CharactersWithSpaces>17145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Živilė Žalienė</dc:creator>
  <cp:keywords/>
  <dc:description/>
  <cp:lastModifiedBy>Živilė Žalienė</cp:lastModifiedBy>
  <cp:revision>2</cp:revision>
  <dcterms:created xsi:type="dcterms:W3CDTF">2023-11-21T09:05:00Z</dcterms:created>
  <dcterms:modified xsi:type="dcterms:W3CDTF">2023-11-21T09:05:00Z</dcterms:modified>
</cp:coreProperties>
</file>