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635597A6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</w:t>
      </w:r>
      <w:r w:rsidR="000153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gatves</w:t>
      </w:r>
      <w:r w:rsidR="0001535C">
        <w:rPr>
          <w:rFonts w:ascii="Times New Roman" w:eastAsia="Times New Roman" w:hAnsi="Times New Roman" w:cs="Times New Roman"/>
          <w:sz w:val="24"/>
          <w:szCs w:val="24"/>
        </w:rPr>
        <w:t xml:space="preserve"> ir kitą nekilnojamą turtą</w:t>
      </w:r>
      <w:r w:rsidR="000044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5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01535C">
        <w:rPr>
          <w:rFonts w:ascii="Times New Roman" w:hAnsi="Times New Roman" w:cs="Times New Roman"/>
          <w:sz w:val="24"/>
          <w:szCs w:val="24"/>
        </w:rPr>
        <w:t>tį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44AF"/>
    <w:rsid w:val="0001535C"/>
    <w:rsid w:val="001235C5"/>
    <w:rsid w:val="00123F7B"/>
    <w:rsid w:val="001A026F"/>
    <w:rsid w:val="00220CCB"/>
    <w:rsid w:val="00263151"/>
    <w:rsid w:val="00321A17"/>
    <w:rsid w:val="004276BD"/>
    <w:rsid w:val="00454141"/>
    <w:rsid w:val="004A0B7D"/>
    <w:rsid w:val="00541BD6"/>
    <w:rsid w:val="00591BCE"/>
    <w:rsid w:val="006D0AEE"/>
    <w:rsid w:val="008B54D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2023-11-07T10:51:00Z</dcterms:created>
  <dcterms:modified xsi:type="dcterms:W3CDTF">2023-11-07T10:51:00Z</dcterms:modified>
</cp:coreProperties>
</file>