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350A35A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533C2B">
        <w:rPr>
          <w:b/>
          <w:caps/>
        </w:rPr>
        <w:t xml:space="preserve">nekilnojamojo </w:t>
      </w:r>
      <w:r w:rsidR="007116E8" w:rsidRPr="007116E8">
        <w:rPr>
          <w:b/>
          <w:caps/>
        </w:rPr>
        <w:t>TURTO 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Pr>
          <w:b/>
          <w:caps/>
        </w:rPr>
        <w:fldChar w:fldCharType="end"/>
      </w:r>
      <w:bookmarkEnd w:id="1"/>
      <w:r w:rsidR="00C16EA1">
        <w:rPr>
          <w:b/>
          <w:caps/>
        </w:rPr>
        <w:br/>
      </w:r>
    </w:p>
    <w:p w14:paraId="0F4F883A" w14:textId="0EA95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61E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2BD4E64B" w14:textId="39C3EF9C" w:rsidR="005F0E3D" w:rsidRDefault="007116E8" w:rsidP="003006D2">
      <w:pPr>
        <w:keepNext/>
        <w:spacing w:line="360" w:lineRule="auto"/>
        <w:ind w:firstLine="709"/>
        <w:jc w:val="both"/>
        <w:outlineLvl w:val="2"/>
        <w:rPr>
          <w:rFonts w:ascii="Arial" w:hAnsi="Arial" w:cs="Arial"/>
          <w:color w:val="000000"/>
          <w:shd w:val="clear" w:color="auto" w:fill="FFFFFF"/>
          <w:lang w:eastAsia="lv-LV"/>
        </w:rPr>
      </w:pPr>
      <w:r w:rsidRPr="007116E8">
        <w:rPr>
          <w:lang w:eastAsia="ar-SA"/>
        </w:rPr>
        <w:t xml:space="preserve">Vadovaudamasi </w:t>
      </w:r>
      <w:r w:rsidRPr="007116E8">
        <w:rPr>
          <w:lang w:eastAsia="lv-LV"/>
        </w:rPr>
        <w:t xml:space="preserve">Lietuvos Respublikos vietos savivaldos įstatymo 6 straipsnio </w:t>
      </w:r>
      <w:r w:rsidRPr="00CC2170">
        <w:rPr>
          <w:lang w:eastAsia="lv-LV"/>
        </w:rPr>
        <w:t>13</w:t>
      </w:r>
      <w:r w:rsidRPr="007116E8">
        <w:rPr>
          <w:lang w:eastAsia="lv-LV"/>
        </w:rPr>
        <w:t xml:space="preserve"> punktu, 15 straipsnio 4 dalimi, 63 straipsnio 1 dalimi, 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8.2</w:t>
      </w:r>
      <w:r w:rsidR="00227B4A">
        <w:rPr>
          <w:lang w:eastAsia="lv-LV"/>
        </w:rPr>
        <w:t xml:space="preserve"> </w:t>
      </w:r>
      <w:r w:rsidR="00227B4A" w:rsidRPr="00F444AF">
        <w:rPr>
          <w:lang w:eastAsia="lv-LV"/>
        </w:rPr>
        <w:t>punktu</w:t>
      </w:r>
      <w:r w:rsidRPr="00F444AF">
        <w:rPr>
          <w:lang w:eastAsia="lv-LV"/>
        </w:rPr>
        <w:t xml:space="preserve">, </w:t>
      </w:r>
      <w:r w:rsidRPr="00F444AF">
        <w:rPr>
          <w:bCs/>
          <w:lang w:eastAsia="lv-LV"/>
        </w:rPr>
        <w:t>atsižvelgdama</w:t>
      </w:r>
      <w:r w:rsidRPr="007116E8">
        <w:rPr>
          <w:bCs/>
          <w:lang w:eastAsia="lv-LV"/>
        </w:rPr>
        <w:t xml:space="preserve"> į </w:t>
      </w:r>
      <w:bookmarkStart w:id="6" w:name="_Hlk146004652"/>
      <w:r w:rsidR="003006D2">
        <w:rPr>
          <w:bCs/>
          <w:lang w:eastAsia="lv-LV"/>
        </w:rPr>
        <w:t xml:space="preserve">Molėtų rajono savivaldybės </w:t>
      </w:r>
      <w:r w:rsidR="003A5AB5">
        <w:rPr>
          <w:bCs/>
          <w:lang w:eastAsia="lv-LV"/>
        </w:rPr>
        <w:t xml:space="preserve">administracijos direktoriaus </w:t>
      </w:r>
      <w:r w:rsidR="003006D2">
        <w:rPr>
          <w:bCs/>
          <w:lang w:eastAsia="lv-LV"/>
        </w:rPr>
        <w:t>2023 m. rugsėjo 1</w:t>
      </w:r>
      <w:r w:rsidR="00C6697E">
        <w:rPr>
          <w:bCs/>
          <w:lang w:eastAsia="lv-LV"/>
        </w:rPr>
        <w:t>9</w:t>
      </w:r>
      <w:r w:rsidR="003006D2">
        <w:rPr>
          <w:bCs/>
          <w:lang w:eastAsia="lv-LV"/>
        </w:rPr>
        <w:t xml:space="preserve"> d. </w:t>
      </w:r>
      <w:r w:rsidR="003A5AB5">
        <w:rPr>
          <w:bCs/>
          <w:lang w:eastAsia="lv-LV"/>
        </w:rPr>
        <w:t xml:space="preserve">įsakymą </w:t>
      </w:r>
      <w:r w:rsidR="003006D2">
        <w:rPr>
          <w:bCs/>
          <w:lang w:eastAsia="lv-LV"/>
        </w:rPr>
        <w:t>Nr. B</w:t>
      </w:r>
      <w:r w:rsidR="003A5AB5">
        <w:rPr>
          <w:bCs/>
          <w:lang w:eastAsia="lv-LV"/>
        </w:rPr>
        <w:t>6</w:t>
      </w:r>
      <w:r w:rsidR="003006D2">
        <w:rPr>
          <w:bCs/>
          <w:lang w:eastAsia="lv-LV"/>
        </w:rPr>
        <w:t>-</w:t>
      </w:r>
      <w:r w:rsidR="00C6697E">
        <w:rPr>
          <w:bCs/>
          <w:lang w:eastAsia="lv-LV"/>
        </w:rPr>
        <w:t>648</w:t>
      </w:r>
      <w:r w:rsidR="003006D2">
        <w:rPr>
          <w:bCs/>
          <w:lang w:eastAsia="lv-LV"/>
        </w:rPr>
        <w:t xml:space="preserve"> „</w:t>
      </w:r>
      <w:bookmarkStart w:id="7" w:name="_Hlk145945182"/>
      <w:r w:rsidR="003006D2">
        <w:rPr>
          <w:bCs/>
          <w:noProof/>
        </w:rPr>
        <w:t>D</w:t>
      </w:r>
      <w:r w:rsidR="003006D2" w:rsidRPr="003006D2">
        <w:rPr>
          <w:bCs/>
          <w:noProof/>
        </w:rPr>
        <w:t xml:space="preserve">ėl pasiūlymo </w:t>
      </w:r>
      <w:r w:rsidR="003A5AB5">
        <w:rPr>
          <w:bCs/>
          <w:noProof/>
        </w:rPr>
        <w:t xml:space="preserve">pirkti nekilnojamąjį </w:t>
      </w:r>
      <w:r w:rsidR="003006D2" w:rsidRPr="003006D2">
        <w:rPr>
          <w:bCs/>
          <w:noProof/>
        </w:rPr>
        <w:t xml:space="preserve">turtą </w:t>
      </w:r>
      <w:r w:rsidR="003006D2">
        <w:rPr>
          <w:bCs/>
          <w:noProof/>
        </w:rPr>
        <w:t>M</w:t>
      </w:r>
      <w:r w:rsidR="003006D2" w:rsidRPr="003006D2">
        <w:rPr>
          <w:bCs/>
          <w:noProof/>
        </w:rPr>
        <w:t>olėtų rajono savivaldybės nuosavybėn ekonominio ir socialinio pagrindimo</w:t>
      </w:r>
      <w:bookmarkEnd w:id="7"/>
      <w:r w:rsidR="003006D2">
        <w:rPr>
          <w:bCs/>
          <w:noProof/>
        </w:rPr>
        <w:t>“,</w:t>
      </w:r>
      <w:bookmarkStart w:id="8" w:name="_Hlk145927984"/>
      <w:r w:rsidR="003006D2">
        <w:rPr>
          <w:bCs/>
          <w:noProof/>
        </w:rPr>
        <w:t xml:space="preserve"> </w:t>
      </w:r>
      <w:bookmarkEnd w:id="6"/>
      <w:r w:rsidR="00CC2080" w:rsidRPr="001C7147">
        <w:rPr>
          <w:lang w:eastAsia="lv-LV"/>
        </w:rPr>
        <w:t xml:space="preserve">siekdama sudaryti galimybes Savivaldybei </w:t>
      </w:r>
      <w:r w:rsidR="001C7147" w:rsidRPr="001C7147">
        <w:rPr>
          <w:lang w:eastAsia="lv-LV"/>
        </w:rPr>
        <w:t xml:space="preserve">teikti paraiškas </w:t>
      </w:r>
      <w:bookmarkStart w:id="9" w:name="_Hlk145928631"/>
      <w:r w:rsidR="00CC2080" w:rsidRPr="001C7147">
        <w:t>2022–2030 m. Utenos regiono plėtros plan</w:t>
      </w:r>
      <w:r w:rsidR="001C7147" w:rsidRPr="001C7147">
        <w:t>o</w:t>
      </w:r>
      <w:r w:rsidR="00CC2080" w:rsidRPr="001C7147">
        <w:t>, patvirtint</w:t>
      </w:r>
      <w:r w:rsidR="001C7147" w:rsidRPr="001C7147">
        <w:t>o</w:t>
      </w:r>
      <w:r w:rsidR="00CC2080" w:rsidRPr="001C7147">
        <w:t xml:space="preserve"> Utenos regiono plėtros tarybos kolegijos  2023 m. sausio 30 d. sprendimu Nr. KS(T)-4 „Dėl 2022–2030 m. Utenos regiono plėtros plano patvirtinimo“</w:t>
      </w:r>
      <w:r w:rsidR="001C7147" w:rsidRPr="001C7147">
        <w:t>, priemonių finansavimui</w:t>
      </w:r>
      <w:bookmarkEnd w:id="8"/>
      <w:bookmarkEnd w:id="9"/>
      <w:r w:rsidRPr="007116E8">
        <w:rPr>
          <w:color w:val="000000"/>
          <w:shd w:val="clear" w:color="auto" w:fill="FFFFFF"/>
          <w:lang w:eastAsia="lv-LV"/>
        </w:rPr>
        <w:t>,</w:t>
      </w:r>
      <w:r w:rsidRPr="007116E8">
        <w:rPr>
          <w:rFonts w:ascii="Arial" w:hAnsi="Arial" w:cs="Arial"/>
          <w:color w:val="000000"/>
          <w:shd w:val="clear" w:color="auto" w:fill="FFFFFF"/>
          <w:lang w:eastAsia="lv-LV"/>
        </w:rPr>
        <w:t xml:space="preserve"> </w:t>
      </w:r>
    </w:p>
    <w:p w14:paraId="4C6F4961" w14:textId="53383630" w:rsidR="007116E8" w:rsidRPr="007116E8" w:rsidRDefault="005F0E3D" w:rsidP="003006D2">
      <w:pPr>
        <w:keepNext/>
        <w:spacing w:line="360" w:lineRule="auto"/>
        <w:ind w:firstLine="709"/>
        <w:jc w:val="both"/>
        <w:outlineLvl w:val="2"/>
        <w:rPr>
          <w:lang w:eastAsia="lv-LV"/>
        </w:rPr>
      </w:pPr>
      <w:r>
        <w:rPr>
          <w:lang w:eastAsia="lv-LV"/>
        </w:rPr>
        <w:t>Molėtų</w:t>
      </w:r>
      <w:r w:rsidR="007116E8" w:rsidRPr="007116E8">
        <w:rPr>
          <w:lang w:eastAsia="lv-LV"/>
        </w:rPr>
        <w:t xml:space="preserve"> rajono savivaldybės taryba  n u s p r e n d ž i a:</w:t>
      </w:r>
    </w:p>
    <w:p w14:paraId="730428D0" w14:textId="1FEF4FA9" w:rsidR="00533C2B" w:rsidRPr="00533C2B" w:rsidRDefault="00F444AF" w:rsidP="001367B9">
      <w:pPr>
        <w:pStyle w:val="Sraopastraipa"/>
        <w:numPr>
          <w:ilvl w:val="0"/>
          <w:numId w:val="14"/>
        </w:numPr>
        <w:tabs>
          <w:tab w:val="left" w:pos="993"/>
        </w:tabs>
        <w:spacing w:line="360" w:lineRule="auto"/>
        <w:ind w:left="0" w:firstLine="709"/>
        <w:jc w:val="both"/>
        <w:rPr>
          <w:color w:val="000000"/>
          <w:lang w:eastAsia="lt-LT"/>
        </w:rPr>
      </w:pPr>
      <w:bookmarkStart w:id="10" w:name="_Hlk58510726"/>
      <w:r>
        <w:rPr>
          <w:color w:val="000000"/>
          <w:lang w:eastAsia="lt-LT"/>
        </w:rPr>
        <w:t>Pirkti</w:t>
      </w:r>
      <w:r w:rsidR="00533C2B" w:rsidRPr="00533C2B">
        <w:rPr>
          <w:color w:val="000000"/>
          <w:lang w:eastAsia="lt-LT"/>
        </w:rPr>
        <w:t xml:space="preserve"> </w:t>
      </w:r>
      <w:bookmarkStart w:id="11" w:name="_Hlk145930529"/>
      <w:r w:rsidRPr="007116E8">
        <w:rPr>
          <w:lang w:eastAsia="lt-LT"/>
        </w:rPr>
        <w:t xml:space="preserve">neskelbiamų derybų būdu </w:t>
      </w:r>
      <w:r w:rsidR="00533C2B" w:rsidRPr="00533C2B">
        <w:rPr>
          <w:color w:val="000000"/>
          <w:lang w:eastAsia="lt-LT"/>
        </w:rPr>
        <w:t>35/100 dali</w:t>
      </w:r>
      <w:r>
        <w:rPr>
          <w:color w:val="000000"/>
          <w:lang w:eastAsia="lt-LT"/>
        </w:rPr>
        <w:t>s</w:t>
      </w:r>
      <w:r w:rsidR="00533C2B" w:rsidRPr="00533C2B">
        <w:rPr>
          <w:color w:val="000000"/>
          <w:lang w:eastAsia="lt-LT"/>
        </w:rPr>
        <w:t xml:space="preserve"> </w:t>
      </w:r>
      <w:bookmarkStart w:id="12" w:name="_Hlk145930343"/>
      <w:r w:rsidR="00533C2B" w:rsidRPr="00533C2B">
        <w:rPr>
          <w:color w:val="000000"/>
          <w:lang w:eastAsia="lt-LT"/>
        </w:rPr>
        <w:t>administracinio-parduotuvės pastato (unikalus Nr. 6296-3000-2012), esančio Molėtų r. sav., Molėtų m., Amatų g. 4</w:t>
      </w:r>
      <w:r w:rsidR="00533C2B">
        <w:rPr>
          <w:color w:val="000000"/>
          <w:lang w:eastAsia="lt-LT"/>
        </w:rPr>
        <w:t xml:space="preserve">, </w:t>
      </w:r>
      <w:bookmarkEnd w:id="11"/>
      <w:bookmarkEnd w:id="12"/>
      <w:r w:rsidR="00533C2B">
        <w:rPr>
          <w:color w:val="000000"/>
          <w:lang w:eastAsia="lt-LT"/>
        </w:rPr>
        <w:t>Molėtų</w:t>
      </w:r>
      <w:r w:rsidR="00533C2B" w:rsidRPr="007116E8">
        <w:rPr>
          <w:color w:val="000000"/>
          <w:lang w:eastAsia="lt-LT"/>
        </w:rPr>
        <w:t xml:space="preserve"> rajono savivaldybės </w:t>
      </w:r>
      <w:r w:rsidR="00533C2B">
        <w:rPr>
          <w:color w:val="000000"/>
          <w:lang w:eastAsia="lt-LT"/>
        </w:rPr>
        <w:t>nuosavybėn</w:t>
      </w:r>
      <w:r w:rsidR="001367B9">
        <w:rPr>
          <w:color w:val="000000"/>
          <w:lang w:eastAsia="lt-LT"/>
        </w:rPr>
        <w:t xml:space="preserve"> </w:t>
      </w:r>
      <w:bookmarkStart w:id="13" w:name="_Hlk145934522"/>
      <w:r w:rsidR="001367B9">
        <w:rPr>
          <w:color w:val="000000"/>
          <w:lang w:eastAsia="lt-LT"/>
        </w:rPr>
        <w:t xml:space="preserve">savivaldybės savarankiškosios funkcijos - </w:t>
      </w:r>
      <w:r w:rsidR="001367B9">
        <w:t xml:space="preserve">gyventojų bendrosios kultūros </w:t>
      </w:r>
      <w:r w:rsidR="001367B9" w:rsidRPr="00F444AF">
        <w:t>ugdym</w:t>
      </w:r>
      <w:r w:rsidR="00227B4A" w:rsidRPr="00F444AF">
        <w:t>o</w:t>
      </w:r>
      <w:r w:rsidR="001367B9" w:rsidRPr="00F444AF">
        <w:t xml:space="preserve"> ir etnokultūros puoselėjim</w:t>
      </w:r>
      <w:r w:rsidR="00227B4A" w:rsidRPr="00F444AF">
        <w:t>o</w:t>
      </w:r>
      <w:r w:rsidR="001367B9" w:rsidRPr="00F444AF">
        <w:t xml:space="preserve"> </w:t>
      </w:r>
      <w:r w:rsidR="001367B9" w:rsidRPr="00F444AF">
        <w:rPr>
          <w:color w:val="000000"/>
          <w:lang w:eastAsia="lt-LT"/>
        </w:rPr>
        <w:t>– įgyvendinimui</w:t>
      </w:r>
      <w:r w:rsidR="001367B9">
        <w:rPr>
          <w:color w:val="000000"/>
          <w:lang w:eastAsia="lt-LT"/>
        </w:rPr>
        <w:t>.</w:t>
      </w:r>
    </w:p>
    <w:bookmarkEnd w:id="10"/>
    <w:bookmarkEnd w:id="13"/>
    <w:p w14:paraId="09311B74" w14:textId="582EEA5C" w:rsidR="001367B9" w:rsidRPr="001367B9" w:rsidRDefault="001367B9" w:rsidP="001367B9">
      <w:pPr>
        <w:numPr>
          <w:ilvl w:val="0"/>
          <w:numId w:val="14"/>
        </w:numPr>
        <w:tabs>
          <w:tab w:val="left" w:pos="993"/>
        </w:tabs>
        <w:autoSpaceDE w:val="0"/>
        <w:autoSpaceDN w:val="0"/>
        <w:adjustRightInd w:val="0"/>
        <w:spacing w:after="160" w:line="360" w:lineRule="auto"/>
        <w:ind w:left="0" w:firstLine="709"/>
        <w:jc w:val="both"/>
      </w:pPr>
      <w:r>
        <w:rPr>
          <w:lang w:eastAsia="lt-LT"/>
        </w:rPr>
        <w:t xml:space="preserve">Pavesti Molėtų rajono savivaldybės administracijos direktoriui teisės aktų nustatyta tvarka organizuoti sprendimo 1 punkte nurodyto </w:t>
      </w:r>
      <w:r w:rsidR="003006D2">
        <w:rPr>
          <w:lang w:eastAsia="lt-LT"/>
        </w:rPr>
        <w:t xml:space="preserve">nekilnojamojo </w:t>
      </w:r>
      <w:r>
        <w:rPr>
          <w:lang w:eastAsia="lt-LT"/>
        </w:rPr>
        <w:t>turto pirkimą Savivaldybės nuosavybėn.</w:t>
      </w:r>
      <w:r w:rsidRPr="001367B9">
        <w:rPr>
          <w:color w:val="000000"/>
          <w:lang w:eastAsia="lt-LT"/>
        </w:rPr>
        <w:t xml:space="preserve"> </w:t>
      </w:r>
    </w:p>
    <w:p w14:paraId="00BB98B7" w14:textId="7A7F857E" w:rsidR="00732D9C" w:rsidRPr="00D004DC" w:rsidRDefault="00F71320" w:rsidP="001367B9">
      <w:pPr>
        <w:tabs>
          <w:tab w:val="left" w:pos="1134"/>
        </w:tabs>
        <w:autoSpaceDE w:val="0"/>
        <w:autoSpaceDN w:val="0"/>
        <w:adjustRightInd w:val="0"/>
        <w:spacing w:after="160" w:line="360" w:lineRule="auto"/>
        <w:ind w:firstLine="680"/>
        <w:jc w:val="both"/>
      </w:pPr>
      <w:r w:rsidRPr="001367B9">
        <w:rPr>
          <w:color w:val="000000"/>
          <w:shd w:val="clear" w:color="auto" w:fill="FFFFFF"/>
        </w:rPr>
        <w:t>Šis sprendimas gali būti skundžiamas Molėtų rajono savivaldybės tarybai (Vilniaus g. 44,</w:t>
      </w:r>
      <w:r w:rsidR="00057843" w:rsidRPr="001367B9">
        <w:rPr>
          <w:color w:val="000000"/>
          <w:shd w:val="clear" w:color="auto" w:fill="FFFFFF"/>
        </w:rPr>
        <w:t xml:space="preserve"> </w:t>
      </w:r>
      <w:r w:rsidRPr="001367B9">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1367B9">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4" w:name="pareigos"/>
      <w:r>
        <w:instrText xml:space="preserve"> FORMTEXT </w:instrText>
      </w:r>
      <w:r>
        <w:fldChar w:fldCharType="separate"/>
      </w:r>
      <w:r>
        <w:rPr>
          <w:noProof/>
        </w:rPr>
        <w:t>Savivaldybės meras</w:t>
      </w:r>
      <w:r>
        <w:fldChar w:fldCharType="end"/>
      </w:r>
      <w:bookmarkEnd w:id="14"/>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3C2A" w14:textId="77777777" w:rsidR="009316CE" w:rsidRDefault="009316CE">
      <w:r>
        <w:separator/>
      </w:r>
    </w:p>
  </w:endnote>
  <w:endnote w:type="continuationSeparator" w:id="0">
    <w:p w14:paraId="3C0A3DD4" w14:textId="77777777" w:rsidR="009316CE" w:rsidRDefault="0093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A4D4" w14:textId="77777777" w:rsidR="009316CE" w:rsidRDefault="009316CE">
      <w:r>
        <w:separator/>
      </w:r>
    </w:p>
  </w:footnote>
  <w:footnote w:type="continuationSeparator" w:id="0">
    <w:p w14:paraId="2E5CAE06" w14:textId="77777777" w:rsidR="009316CE" w:rsidRDefault="0093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1104A1"/>
    <w:rsid w:val="001156B7"/>
    <w:rsid w:val="001169F1"/>
    <w:rsid w:val="001207CC"/>
    <w:rsid w:val="0012091C"/>
    <w:rsid w:val="0012280A"/>
    <w:rsid w:val="001230A3"/>
    <w:rsid w:val="001315EE"/>
    <w:rsid w:val="00132437"/>
    <w:rsid w:val="00132502"/>
    <w:rsid w:val="001367B9"/>
    <w:rsid w:val="00137C2D"/>
    <w:rsid w:val="00144E13"/>
    <w:rsid w:val="00164CA5"/>
    <w:rsid w:val="0017271F"/>
    <w:rsid w:val="001858A7"/>
    <w:rsid w:val="001866C6"/>
    <w:rsid w:val="0019473E"/>
    <w:rsid w:val="001A0C62"/>
    <w:rsid w:val="001A1E21"/>
    <w:rsid w:val="001A7002"/>
    <w:rsid w:val="001B68B0"/>
    <w:rsid w:val="001B6AA7"/>
    <w:rsid w:val="001B7A3B"/>
    <w:rsid w:val="001C7147"/>
    <w:rsid w:val="00211F14"/>
    <w:rsid w:val="002143D8"/>
    <w:rsid w:val="00227AB2"/>
    <w:rsid w:val="00227B4A"/>
    <w:rsid w:val="00240407"/>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E1F7E"/>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968FC"/>
    <w:rsid w:val="004A1099"/>
    <w:rsid w:val="004A202B"/>
    <w:rsid w:val="004B216A"/>
    <w:rsid w:val="004B2741"/>
    <w:rsid w:val="004C1DCF"/>
    <w:rsid w:val="004C269E"/>
    <w:rsid w:val="004C5918"/>
    <w:rsid w:val="004C705E"/>
    <w:rsid w:val="004D19A6"/>
    <w:rsid w:val="004D5F67"/>
    <w:rsid w:val="004E361C"/>
    <w:rsid w:val="004E7425"/>
    <w:rsid w:val="004F285B"/>
    <w:rsid w:val="004F7A4B"/>
    <w:rsid w:val="005022AE"/>
    <w:rsid w:val="00503B36"/>
    <w:rsid w:val="00504780"/>
    <w:rsid w:val="005056AB"/>
    <w:rsid w:val="00531044"/>
    <w:rsid w:val="00533C2B"/>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C560D"/>
    <w:rsid w:val="005E0BD8"/>
    <w:rsid w:val="005F0E3D"/>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16CE"/>
    <w:rsid w:val="0093412A"/>
    <w:rsid w:val="009360ED"/>
    <w:rsid w:val="00957ED7"/>
    <w:rsid w:val="00983078"/>
    <w:rsid w:val="009A58BC"/>
    <w:rsid w:val="009A7F85"/>
    <w:rsid w:val="009B4614"/>
    <w:rsid w:val="009C46B2"/>
    <w:rsid w:val="009D69BE"/>
    <w:rsid w:val="009E5E38"/>
    <w:rsid w:val="009E70D9"/>
    <w:rsid w:val="009F010B"/>
    <w:rsid w:val="00A00EEC"/>
    <w:rsid w:val="00A07AF5"/>
    <w:rsid w:val="00A123D2"/>
    <w:rsid w:val="00A230AE"/>
    <w:rsid w:val="00A27542"/>
    <w:rsid w:val="00A30E4E"/>
    <w:rsid w:val="00A315F8"/>
    <w:rsid w:val="00A536FF"/>
    <w:rsid w:val="00A87A2E"/>
    <w:rsid w:val="00AE325A"/>
    <w:rsid w:val="00AF5231"/>
    <w:rsid w:val="00B010B5"/>
    <w:rsid w:val="00B015EF"/>
    <w:rsid w:val="00B06BDF"/>
    <w:rsid w:val="00B11734"/>
    <w:rsid w:val="00B16643"/>
    <w:rsid w:val="00B24E8B"/>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6EA1"/>
    <w:rsid w:val="00C430AB"/>
    <w:rsid w:val="00C4741A"/>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329E"/>
    <w:rsid w:val="00DB61E3"/>
    <w:rsid w:val="00DB7660"/>
    <w:rsid w:val="00DC6469"/>
    <w:rsid w:val="00DE0676"/>
    <w:rsid w:val="00DE5F33"/>
    <w:rsid w:val="00DF3554"/>
    <w:rsid w:val="00DF4098"/>
    <w:rsid w:val="00DF7E1F"/>
    <w:rsid w:val="00E032E8"/>
    <w:rsid w:val="00E162A4"/>
    <w:rsid w:val="00E23110"/>
    <w:rsid w:val="00E25B83"/>
    <w:rsid w:val="00E340EC"/>
    <w:rsid w:val="00E35B4C"/>
    <w:rsid w:val="00E41ED4"/>
    <w:rsid w:val="00E478FD"/>
    <w:rsid w:val="00E500A6"/>
    <w:rsid w:val="00E70492"/>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176BA"/>
    <w:rsid w:val="00836D13"/>
    <w:rsid w:val="0085758E"/>
    <w:rsid w:val="00890F14"/>
    <w:rsid w:val="008C2245"/>
    <w:rsid w:val="008D33DC"/>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B763B"/>
    <w:rsid w:val="00CE1C78"/>
    <w:rsid w:val="00CE26FC"/>
    <w:rsid w:val="00D02DC4"/>
    <w:rsid w:val="00D30D20"/>
    <w:rsid w:val="00D74C13"/>
    <w:rsid w:val="00D97C16"/>
    <w:rsid w:val="00DA3488"/>
    <w:rsid w:val="00DC21A4"/>
    <w:rsid w:val="00DC2A1B"/>
    <w:rsid w:val="00DC7F8A"/>
    <w:rsid w:val="00DE6041"/>
    <w:rsid w:val="00E069EE"/>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1687</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4</cp:revision>
  <cp:lastPrinted>2020-06-11T07:15:00Z</cp:lastPrinted>
  <dcterms:created xsi:type="dcterms:W3CDTF">2023-09-18T13:36:00Z</dcterms:created>
  <dcterms:modified xsi:type="dcterms:W3CDTF">2023-09-19T05:32:00Z</dcterms:modified>
</cp:coreProperties>
</file>