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A3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50A30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58B37D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8E9BC9F" w14:textId="21B3DEE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56DCA">
        <w:rPr>
          <w:b/>
          <w:caps/>
        </w:rPr>
        <w:t>D</w:t>
      </w:r>
      <w:r w:rsidR="00956DCA" w:rsidRPr="00956DCA">
        <w:rPr>
          <w:b/>
          <w:caps/>
        </w:rPr>
        <w:t>ĖL MOLĖTŲ RAJONO SAVIVALDYBĖS TARYBOS 2023 M. VASARIO 2 D. SPRENDIMO NR. B1-1 „DĖL MOLĖTŲ RAJONO SAVIVALDYBĖS STRATEGINIO VEIKLOS PLANO 2023–2025 METAMS PATVIRTINIMO“ PAKEITIMO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9F5FC39" w14:textId="0120DE2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7292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6801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72925">
        <w:rPr>
          <w:noProof/>
        </w:rPr>
        <w:t>B</w:t>
      </w:r>
      <w:r w:rsidR="00572925">
        <w:rPr>
          <w:noProof/>
          <w:lang w:val="en-US"/>
        </w:rPr>
        <w:t>68-</w:t>
      </w:r>
      <w:r w:rsidR="004F285B">
        <w:fldChar w:fldCharType="end"/>
      </w:r>
      <w:bookmarkEnd w:id="5"/>
    </w:p>
    <w:p w14:paraId="1CD9F618" w14:textId="77777777" w:rsidR="00C16EA1" w:rsidRDefault="00C16EA1" w:rsidP="00D74773">
      <w:pPr>
        <w:jc w:val="center"/>
      </w:pPr>
      <w:r>
        <w:t>Molėtai</w:t>
      </w:r>
    </w:p>
    <w:p w14:paraId="70C2B2F5" w14:textId="77777777" w:rsidR="00C16EA1" w:rsidRDefault="00C16EA1" w:rsidP="00D74773">
      <w:pPr>
        <w:sectPr w:rsidR="00C16EA1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5862B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CF7D69" w14:textId="77777777" w:rsidR="00C16EA1" w:rsidRDefault="00C16EA1" w:rsidP="00D74773">
      <w:pPr>
        <w:tabs>
          <w:tab w:val="left" w:pos="1674"/>
        </w:tabs>
        <w:ind w:firstLine="1247"/>
      </w:pPr>
    </w:p>
    <w:p w14:paraId="400B263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7FBFB25" w14:textId="621CEB7A" w:rsidR="00956DCA" w:rsidRPr="00CE2E9E" w:rsidRDefault="00956DCA" w:rsidP="00956DCA">
      <w:pPr>
        <w:tabs>
          <w:tab w:val="left" w:pos="680"/>
          <w:tab w:val="left" w:pos="1206"/>
        </w:tabs>
        <w:spacing w:line="360" w:lineRule="auto"/>
        <w:jc w:val="both"/>
      </w:pPr>
      <w:r w:rsidRPr="00CE2E9E">
        <w:t xml:space="preserve">Vadovaudamasi Lietuvos </w:t>
      </w:r>
      <w:r w:rsidRPr="004F54DD">
        <w:rPr>
          <w:color w:val="000000" w:themeColor="text1"/>
        </w:rPr>
        <w:t xml:space="preserve">Respublikos vietos savivaldos įstatymo </w:t>
      </w:r>
      <w:r w:rsidR="00D67C53" w:rsidRPr="004F54DD">
        <w:rPr>
          <w:color w:val="000000" w:themeColor="text1"/>
        </w:rPr>
        <w:t xml:space="preserve">15 straipsnio 2 dalies 32 punktu, </w:t>
      </w:r>
      <w:r w:rsidR="004F54DD" w:rsidRPr="004F54DD">
        <w:rPr>
          <w:color w:val="000000" w:themeColor="text1"/>
        </w:rPr>
        <w:t xml:space="preserve">Molėtų rajono savivaldybės strateginio planavimo organizavimo tvarkos aprašo </w:t>
      </w:r>
      <w:r w:rsidRPr="004F54DD">
        <w:rPr>
          <w:color w:val="000000" w:themeColor="text1"/>
        </w:rPr>
        <w:t>patvirtinto Molėtų rajono savivaldybės tarybos 202</w:t>
      </w:r>
      <w:r w:rsidR="004F54DD" w:rsidRPr="004F54DD">
        <w:rPr>
          <w:color w:val="000000" w:themeColor="text1"/>
        </w:rPr>
        <w:t>3</w:t>
      </w:r>
      <w:r w:rsidRPr="004F54DD">
        <w:rPr>
          <w:color w:val="000000" w:themeColor="text1"/>
        </w:rPr>
        <w:t xml:space="preserve"> m. b</w:t>
      </w:r>
      <w:r w:rsidR="004F54DD" w:rsidRPr="004F54DD">
        <w:rPr>
          <w:color w:val="000000" w:themeColor="text1"/>
        </w:rPr>
        <w:t>irželio</w:t>
      </w:r>
      <w:r w:rsidRPr="004F54DD">
        <w:rPr>
          <w:color w:val="000000" w:themeColor="text1"/>
        </w:rPr>
        <w:t xml:space="preserve"> </w:t>
      </w:r>
      <w:r w:rsidR="004F54DD" w:rsidRPr="004F54DD">
        <w:rPr>
          <w:color w:val="000000" w:themeColor="text1"/>
        </w:rPr>
        <w:t>29</w:t>
      </w:r>
      <w:r w:rsidRPr="004F54DD">
        <w:rPr>
          <w:color w:val="000000" w:themeColor="text1"/>
        </w:rPr>
        <w:t xml:space="preserve"> d. sprendimu Nr. B1-1</w:t>
      </w:r>
      <w:r w:rsidR="004F54DD" w:rsidRPr="004F54DD">
        <w:rPr>
          <w:color w:val="000000" w:themeColor="text1"/>
        </w:rPr>
        <w:t>33</w:t>
      </w:r>
      <w:r w:rsidRPr="004F54DD">
        <w:rPr>
          <w:color w:val="000000" w:themeColor="text1"/>
        </w:rPr>
        <w:t xml:space="preserve"> „Dėl Molėtų rajono savivaldybės strateginio planavimo organizavimo ir savivaldybės planavimo dokumentų įgyvendinimo stebėsenos tvarkos aprašo patvirtinimo“ 4</w:t>
      </w:r>
      <w:r w:rsidR="004F54DD" w:rsidRPr="004F54DD">
        <w:rPr>
          <w:color w:val="000000" w:themeColor="text1"/>
        </w:rPr>
        <w:t>3</w:t>
      </w:r>
      <w:r w:rsidRPr="004F54DD">
        <w:rPr>
          <w:color w:val="000000" w:themeColor="text1"/>
        </w:rPr>
        <w:t xml:space="preserve"> punktu</w:t>
      </w:r>
      <w:r w:rsidR="00D67C53" w:rsidRPr="004F54DD">
        <w:rPr>
          <w:color w:val="000000" w:themeColor="text1"/>
        </w:rPr>
        <w:t xml:space="preserve"> </w:t>
      </w:r>
      <w:r w:rsidRPr="004F54DD">
        <w:rPr>
          <w:color w:val="000000" w:themeColor="text1"/>
        </w:rPr>
        <w:t xml:space="preserve">ir atsižvelgdama į 2023 m. liepos 12 d. </w:t>
      </w:r>
      <w:r w:rsidR="004F54DD" w:rsidRPr="004F54DD">
        <w:rPr>
          <w:color w:val="000000" w:themeColor="text1"/>
        </w:rPr>
        <w:t xml:space="preserve">Molėtų rajono savivaldybės administracijos Strateginio planavimo ir investicijų, Kultūros ir švietimo, Socialinės paramos skyrių </w:t>
      </w:r>
      <w:r w:rsidRPr="004F54DD">
        <w:rPr>
          <w:color w:val="000000" w:themeColor="text1"/>
        </w:rPr>
        <w:t>gautus pasiūlymus „Dėl Molėtų rajono savivaldybės strateginio veiklos plano 2023</w:t>
      </w:r>
      <w:r w:rsidRPr="004F54DD">
        <w:rPr>
          <w:rStyle w:val="Emfaz"/>
          <w:color w:val="000000" w:themeColor="text1"/>
        </w:rPr>
        <w:t>–</w:t>
      </w:r>
      <w:r w:rsidRPr="004F54DD">
        <w:rPr>
          <w:color w:val="000000" w:themeColor="text1"/>
        </w:rPr>
        <w:t>2025 m. koregavimo“,</w:t>
      </w:r>
    </w:p>
    <w:p w14:paraId="28DE96E8" w14:textId="77777777" w:rsidR="00956DCA" w:rsidRPr="00CE2E9E" w:rsidRDefault="00956DCA" w:rsidP="00956DCA">
      <w:pPr>
        <w:tabs>
          <w:tab w:val="left" w:pos="680"/>
          <w:tab w:val="left" w:pos="1206"/>
        </w:tabs>
        <w:spacing w:line="360" w:lineRule="auto"/>
        <w:jc w:val="both"/>
      </w:pPr>
      <w:r w:rsidRPr="00CE2E9E">
        <w:tab/>
        <w:t>Molėtų rajono savivaldybės taryba  n u s p r e n d ž i a:</w:t>
      </w:r>
    </w:p>
    <w:p w14:paraId="7E4FFB4C" w14:textId="77777777" w:rsidR="00956DCA" w:rsidRPr="00CE2E9E" w:rsidRDefault="00956DCA" w:rsidP="00956DCA">
      <w:pPr>
        <w:tabs>
          <w:tab w:val="left" w:pos="680"/>
          <w:tab w:val="left" w:pos="1206"/>
        </w:tabs>
        <w:spacing w:line="360" w:lineRule="auto"/>
        <w:jc w:val="both"/>
      </w:pPr>
      <w:r w:rsidRPr="00CE2E9E">
        <w:tab/>
        <w:t>Pakeisti Molėtų rajono savivaldybės strateginio veiklos planą 202</w:t>
      </w:r>
      <w:r>
        <w:t>3</w:t>
      </w:r>
      <w:r w:rsidRPr="00CE2E9E">
        <w:t>–202</w:t>
      </w:r>
      <w:r>
        <w:t>5</w:t>
      </w:r>
      <w:r w:rsidRPr="00CE2E9E">
        <w:t xml:space="preserve"> metams, patvirtintą Molėtų rajono savivaldybės tarybos 202</w:t>
      </w:r>
      <w:r>
        <w:t>3</w:t>
      </w:r>
      <w:r w:rsidRPr="00CE2E9E">
        <w:t xml:space="preserve"> m. </w:t>
      </w:r>
      <w:r>
        <w:t>vasario</w:t>
      </w:r>
      <w:r w:rsidRPr="00CE2E9E">
        <w:t xml:space="preserve"> </w:t>
      </w:r>
      <w:r>
        <w:t>2</w:t>
      </w:r>
      <w:r w:rsidRPr="00CE2E9E">
        <w:t xml:space="preserve"> d. sprendimu Nr. B1-</w:t>
      </w:r>
      <w:r>
        <w:t>1</w:t>
      </w:r>
      <w:r w:rsidRPr="00CE2E9E">
        <w:t xml:space="preserve"> „Dėl Molėtų rajono savivaldybės strateginio veiklos plano 202</w:t>
      </w:r>
      <w:r>
        <w:t>3</w:t>
      </w:r>
      <w:r w:rsidRPr="00CE2E9E">
        <w:t>–202</w:t>
      </w:r>
      <w:r>
        <w:t>5</w:t>
      </w:r>
      <w:r w:rsidRPr="00CE2E9E">
        <w:t xml:space="preserve"> metams patvirtinimo“:</w:t>
      </w:r>
    </w:p>
    <w:p w14:paraId="174C2CFC" w14:textId="0EA55401" w:rsidR="00916A5B" w:rsidRPr="000540B0" w:rsidRDefault="00956DCA" w:rsidP="00916A5B">
      <w:pPr>
        <w:pStyle w:val="Sraopastraipa"/>
        <w:numPr>
          <w:ilvl w:val="0"/>
          <w:numId w:val="2"/>
        </w:numPr>
        <w:tabs>
          <w:tab w:val="left" w:pos="360"/>
          <w:tab w:val="left" w:pos="1206"/>
        </w:tabs>
        <w:spacing w:line="360" w:lineRule="auto"/>
        <w:ind w:left="0" w:firstLine="709"/>
        <w:jc w:val="both"/>
      </w:pPr>
      <w:r w:rsidRPr="000540B0">
        <w:t xml:space="preserve">Papildyti 1 priedą „Molėtų rajono savivaldybės strateginio veiklos plano 2023–2025 metų programų tikslų, uždavinių, priemonių, priemonių išlaidų ir produkto kriterijų suvestinės“ </w:t>
      </w:r>
      <w:r w:rsidR="00916A5B" w:rsidRPr="000540B0">
        <w:t>02.1.6.1.10,</w:t>
      </w:r>
      <w:r w:rsidR="00F2477E">
        <w:t xml:space="preserve"> </w:t>
      </w:r>
      <w:r w:rsidR="00E45746" w:rsidRPr="000540B0">
        <w:t xml:space="preserve">02.1.6.1.11, </w:t>
      </w:r>
      <w:r w:rsidR="00916A5B" w:rsidRPr="000540B0">
        <w:t xml:space="preserve"> </w:t>
      </w:r>
      <w:r w:rsidRPr="000540B0">
        <w:t>0</w:t>
      </w:r>
      <w:r w:rsidR="00684836" w:rsidRPr="000540B0">
        <w:t>2.1.6.1.1</w:t>
      </w:r>
      <w:r w:rsidR="00916A5B" w:rsidRPr="000540B0">
        <w:t>2</w:t>
      </w:r>
      <w:r w:rsidRPr="000540B0">
        <w:t xml:space="preserve">, </w:t>
      </w:r>
      <w:r w:rsidR="0024371A" w:rsidRPr="000540B0">
        <w:t xml:space="preserve">02.1.6.2.15, </w:t>
      </w:r>
      <w:r w:rsidR="000540B0" w:rsidRPr="000540B0">
        <w:t xml:space="preserve">03.3.2.3.5. ir </w:t>
      </w:r>
      <w:r w:rsidRPr="000540B0">
        <w:t>0</w:t>
      </w:r>
      <w:r w:rsidR="00D94E27" w:rsidRPr="000540B0">
        <w:t>6</w:t>
      </w:r>
      <w:r w:rsidRPr="000540B0">
        <w:t>.1.</w:t>
      </w:r>
      <w:r w:rsidR="00D94E27" w:rsidRPr="000540B0">
        <w:t>1</w:t>
      </w:r>
      <w:r w:rsidRPr="000540B0">
        <w:t>.</w:t>
      </w:r>
      <w:r w:rsidR="00D94E27" w:rsidRPr="000540B0">
        <w:t>1</w:t>
      </w:r>
      <w:r w:rsidRPr="000540B0">
        <w:t>.</w:t>
      </w:r>
      <w:r w:rsidR="00D94E27" w:rsidRPr="000540B0">
        <w:t>34</w:t>
      </w:r>
      <w:r w:rsidRPr="000540B0">
        <w:t xml:space="preserve"> priemonėmis: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555"/>
        <w:gridCol w:w="482"/>
        <w:gridCol w:w="482"/>
        <w:gridCol w:w="500"/>
        <w:gridCol w:w="1236"/>
        <w:gridCol w:w="569"/>
        <w:gridCol w:w="571"/>
        <w:gridCol w:w="567"/>
        <w:gridCol w:w="1273"/>
        <w:gridCol w:w="1334"/>
      </w:tblGrid>
      <w:tr w:rsidR="00E45746" w:rsidRPr="00F912E1" w14:paraId="0237293E" w14:textId="77777777" w:rsidTr="00E45746">
        <w:trPr>
          <w:cantSplit/>
          <w:trHeight w:val="13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1643B" w14:textId="7A1E9DC6" w:rsidR="00916A5B" w:rsidRPr="00D94E27" w:rsidRDefault="00916A5B" w:rsidP="00916A5B">
            <w:pPr>
              <w:rPr>
                <w:sz w:val="20"/>
                <w:szCs w:val="20"/>
              </w:rPr>
            </w:pPr>
            <w:r w:rsidRPr="00D94E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2.1.6.1.10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F01AD" w14:textId="3E1077D8" w:rsidR="00916A5B" w:rsidRPr="00D94E27" w:rsidRDefault="00916A5B" w:rsidP="0018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Nuotolinio nuskaitymo vandens tiekimo apskaitos sistemos sukūrimas Molėtų mieste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650" w14:textId="77777777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8416" w14:textId="2D1D7408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9FC3C" w14:textId="1981B528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578.3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E6522" w14:textId="25D77437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585.9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AB34D" w14:textId="2613EFCF" w:rsidR="00916A5B" w:rsidRPr="00F912E1" w:rsidRDefault="00916A5B" w:rsidP="0018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Vandens tiekimo sistemos sukūrimas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64AB" w14:textId="77777777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C9D8" w14:textId="6777A63D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0F28" w14:textId="25FD827B" w:rsidR="00916A5B" w:rsidRPr="00F912E1" w:rsidRDefault="00916A5B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210A" w14:textId="35953F31" w:rsidR="00916A5B" w:rsidRPr="00916A5B" w:rsidRDefault="00916A5B" w:rsidP="009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Žvinys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641" w14:textId="6A7D90E7" w:rsidR="00916A5B" w:rsidRPr="00F912E1" w:rsidRDefault="00916A5B" w:rsidP="001835F6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Administracija</w:t>
            </w:r>
          </w:p>
        </w:tc>
      </w:tr>
      <w:tr w:rsidR="00E45746" w:rsidRPr="00F912E1" w14:paraId="334337B8" w14:textId="77777777" w:rsidTr="00E45746">
        <w:trPr>
          <w:cantSplit/>
          <w:trHeight w:val="13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29EDAD02" w14:textId="1C62B485" w:rsidR="00916A5B" w:rsidRPr="00D94E27" w:rsidRDefault="00583FC2" w:rsidP="009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02.1.6.</w:t>
            </w:r>
            <w:r w:rsidR="00E4574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E12DC80" w14:textId="39CBB7A8" w:rsidR="00916A5B" w:rsidRDefault="00E45746" w:rsidP="0018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Molėtų rajono savivaldybės viešųjų paslaugų teikimo modernizavimas, skaitmeninio savivaldybės modelio sukūrimas ir GIS plėtra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BDF" w14:textId="6FAE4868" w:rsidR="00916A5B" w:rsidRPr="00F912E1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ADE4" w14:textId="1D9A195B" w:rsidR="00916A5B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5E28A" w14:textId="05455FD1" w:rsidR="00916A5B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09264" w14:textId="3F1681B8" w:rsidR="00916A5B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33CBA07" w14:textId="2BEDE86A" w:rsidR="00916A5B" w:rsidRDefault="00E45746" w:rsidP="0018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Sukurtas skaitmeninis Molėtų rajono teritorijos modelis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9851E" w14:textId="60FA082B" w:rsidR="00916A5B" w:rsidRPr="00F912E1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4C349" w14:textId="73183568" w:rsidR="00916A5B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4BD3B" w14:textId="02C5C42E" w:rsidR="00916A5B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C6810" w14:textId="149EE879" w:rsidR="00916A5B" w:rsidRDefault="00E45746" w:rsidP="009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R. Baronienė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E94D" w14:textId="59E281D2" w:rsidR="00916A5B" w:rsidRDefault="00E45746" w:rsidP="001835F6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Architektūros ir teritorijų planavimo skyrius</w:t>
            </w:r>
          </w:p>
        </w:tc>
      </w:tr>
      <w:tr w:rsidR="00E45746" w:rsidRPr="00F912E1" w14:paraId="44B5FD71" w14:textId="77777777" w:rsidTr="00E45746">
        <w:trPr>
          <w:cantSplit/>
          <w:trHeight w:val="1381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DD107" w14:textId="77777777" w:rsidR="00E45746" w:rsidRDefault="00E45746" w:rsidP="00916A5B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8BF14" w14:textId="77777777" w:rsidR="00E45746" w:rsidRDefault="00E45746" w:rsidP="001835F6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2B51" w14:textId="7CA9553F" w:rsidR="00E45746" w:rsidRPr="00F912E1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C673" w14:textId="6C9E0FD1" w:rsidR="00E45746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B05B6" w14:textId="73008757" w:rsidR="00E45746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71273" w14:textId="03308AC0" w:rsidR="00E45746" w:rsidRDefault="00E45746" w:rsidP="0018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B9F05" w14:textId="77777777" w:rsidR="00E45746" w:rsidRDefault="00E45746" w:rsidP="001835F6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431C" w14:textId="77777777" w:rsidR="00E45746" w:rsidRPr="00F912E1" w:rsidRDefault="00E45746" w:rsidP="0018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6CE" w14:textId="77777777" w:rsidR="00E45746" w:rsidRDefault="00E45746" w:rsidP="0018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4811" w14:textId="77777777" w:rsidR="00E45746" w:rsidRDefault="00E45746" w:rsidP="0018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5BC" w14:textId="77777777" w:rsidR="00E45746" w:rsidRDefault="00E45746" w:rsidP="00916A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B07" w14:textId="77777777" w:rsidR="00E45746" w:rsidRDefault="00E45746" w:rsidP="001835F6">
            <w:pPr>
              <w:ind w:left="17"/>
              <w:rPr>
                <w:sz w:val="20"/>
                <w:szCs w:val="20"/>
              </w:rPr>
            </w:pPr>
          </w:p>
        </w:tc>
      </w:tr>
      <w:tr w:rsidR="00684836" w:rsidRPr="00956DCA" w14:paraId="6FB40AE5" w14:textId="77777777" w:rsidTr="00E45746">
        <w:trPr>
          <w:cantSplit/>
          <w:trHeight w:val="13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125581B" w14:textId="43D6F830" w:rsidR="00956DCA" w:rsidRPr="00D94E27" w:rsidRDefault="00956DCA" w:rsidP="00D94E27">
            <w:pPr>
              <w:rPr>
                <w:sz w:val="20"/>
                <w:szCs w:val="20"/>
              </w:rPr>
            </w:pPr>
            <w:r w:rsidRPr="00D94E27">
              <w:rPr>
                <w:sz w:val="20"/>
                <w:szCs w:val="20"/>
              </w:rPr>
              <w:t>0</w:t>
            </w:r>
            <w:r w:rsidR="00684836" w:rsidRPr="00D94E27">
              <w:rPr>
                <w:sz w:val="20"/>
                <w:szCs w:val="20"/>
              </w:rPr>
              <w:t>2.1.6.1.1</w:t>
            </w:r>
            <w:r w:rsidR="00916A5B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0B1C764" w14:textId="0043632D" w:rsidR="00956DCA" w:rsidRPr="00684836" w:rsidRDefault="00684836" w:rsidP="00684836">
            <w:pPr>
              <w:rPr>
                <w:sz w:val="20"/>
                <w:szCs w:val="20"/>
              </w:rPr>
            </w:pPr>
            <w:r w:rsidRPr="00684836">
              <w:rPr>
                <w:sz w:val="20"/>
                <w:szCs w:val="20"/>
              </w:rPr>
              <w:t>Korupcijai atsparios aplinkos kūrimo priemonių įgyvendinimo organizavimas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B4163" w14:textId="177FA7E3" w:rsidR="00956DCA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 w:rsidRPr="00684836">
              <w:rPr>
                <w:sz w:val="20"/>
                <w:szCs w:val="20"/>
              </w:rPr>
              <w:t>SB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4848AF" w14:textId="409711CA" w:rsidR="00956DCA" w:rsidRPr="00BC6481" w:rsidRDefault="00684836" w:rsidP="00583FC2">
            <w:pPr>
              <w:rPr>
                <w:sz w:val="20"/>
                <w:szCs w:val="20"/>
              </w:rPr>
            </w:pPr>
            <w:r w:rsidRPr="00BC6481">
              <w:rPr>
                <w:sz w:val="20"/>
                <w:szCs w:val="20"/>
              </w:rPr>
              <w:t>0</w:t>
            </w:r>
            <w:r w:rsidR="00956DCA" w:rsidRPr="00BC6481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319339F" w14:textId="77777777" w:rsidR="00956DCA" w:rsidRPr="00BC6481" w:rsidRDefault="00956DCA" w:rsidP="00583FC2">
            <w:pPr>
              <w:rPr>
                <w:sz w:val="20"/>
                <w:szCs w:val="20"/>
              </w:rPr>
            </w:pPr>
            <w:r w:rsidRPr="00BC6481">
              <w:rPr>
                <w:sz w:val="20"/>
                <w:szCs w:val="20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8DE30A2" w14:textId="77777777" w:rsidR="00956DCA" w:rsidRPr="00BC6481" w:rsidRDefault="00956DCA" w:rsidP="00261095">
            <w:pPr>
              <w:jc w:val="center"/>
              <w:rPr>
                <w:sz w:val="20"/>
                <w:szCs w:val="20"/>
              </w:rPr>
            </w:pPr>
            <w:r w:rsidRPr="00BC6481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4EFC7079" w14:textId="454FD63E" w:rsidR="00956DCA" w:rsidRPr="00684836" w:rsidRDefault="00684836" w:rsidP="00261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 išvada dėl korupcijos pasireiškimo tikimybės savivaldybės įstaigos, įmonės veiklos srityse (vnt.)</w:t>
            </w:r>
            <w:r w:rsidR="00956DCA" w:rsidRPr="00684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5739F95" w14:textId="77777777" w:rsidR="00956DCA" w:rsidRPr="00684836" w:rsidRDefault="00956DCA" w:rsidP="00261095">
            <w:pPr>
              <w:jc w:val="center"/>
              <w:rPr>
                <w:sz w:val="20"/>
                <w:szCs w:val="20"/>
                <w:lang w:eastAsia="lt-LT"/>
              </w:rPr>
            </w:pPr>
            <w:r w:rsidRPr="00684836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14:paraId="7FBDF7DC" w14:textId="40EBC9D0" w:rsidR="00956DCA" w:rsidRPr="00684836" w:rsidRDefault="00684836" w:rsidP="00261095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DA9FDE" w14:textId="05DC88EA" w:rsidR="00956DCA" w:rsidRPr="00684836" w:rsidRDefault="00684836" w:rsidP="00261095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3E5B0" w14:textId="41D34EAF" w:rsidR="00956DCA" w:rsidRPr="00684836" w:rsidRDefault="00684836" w:rsidP="00261095">
            <w:pPr>
              <w:ind w:left="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Saugūnienė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F42D7" w14:textId="29C46D34" w:rsidR="00956DCA" w:rsidRPr="00684836" w:rsidRDefault="00684836" w:rsidP="00261095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Vyriausioji specialistė, atsakinga už korupcijai atsparios aplinkos kūrimą</w:t>
            </w:r>
          </w:p>
        </w:tc>
      </w:tr>
      <w:tr w:rsidR="00684836" w:rsidRPr="00956DCA" w14:paraId="1D241C02" w14:textId="77777777" w:rsidTr="00684836">
        <w:trPr>
          <w:cantSplit/>
          <w:trHeight w:val="1381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567A5EF" w14:textId="77777777" w:rsidR="00684836" w:rsidRPr="00D94E27" w:rsidRDefault="00684836" w:rsidP="00D94E27"/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4559BF8" w14:textId="77777777" w:rsidR="00684836" w:rsidRPr="00684836" w:rsidRDefault="00684836" w:rsidP="00684836"/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D19E9" w14:textId="77777777" w:rsidR="00684836" w:rsidRDefault="00684836" w:rsidP="0026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7EEEA" w14:textId="77777777" w:rsidR="00684836" w:rsidRPr="00583FC2" w:rsidRDefault="00684836" w:rsidP="00583FC2"/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FC556BC" w14:textId="77777777" w:rsidR="00684836" w:rsidRPr="00583FC2" w:rsidRDefault="00684836" w:rsidP="00583FC2"/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9D27F6" w14:textId="77777777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000000" w:fill="FFFFFF"/>
          </w:tcPr>
          <w:p w14:paraId="5812F503" w14:textId="306632FF" w:rsidR="00684836" w:rsidRPr="00684836" w:rsidRDefault="00684836" w:rsidP="00261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Organizuoti antikorupcinio švietimo mokymai, seminarai, pakaitos (vnt.)</w:t>
            </w:r>
          </w:p>
        </w:tc>
        <w:tc>
          <w:tcPr>
            <w:tcW w:w="289" w:type="pct"/>
            <w:shd w:val="clear" w:color="auto" w:fill="auto"/>
          </w:tcPr>
          <w:p w14:paraId="6A4E5C9D" w14:textId="5BBF3E12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14:paraId="5B43DBC9" w14:textId="52BD25C9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</w:tcPr>
          <w:p w14:paraId="5553854F" w14:textId="3D5F636A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E18FF" w14:textId="77777777" w:rsidR="00684836" w:rsidRPr="00684836" w:rsidRDefault="00684836" w:rsidP="00261095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9454" w14:textId="77777777" w:rsidR="00684836" w:rsidRPr="00684836" w:rsidRDefault="00684836" w:rsidP="00261095">
            <w:pPr>
              <w:ind w:left="17"/>
              <w:rPr>
                <w:sz w:val="20"/>
                <w:szCs w:val="20"/>
              </w:rPr>
            </w:pPr>
          </w:p>
        </w:tc>
      </w:tr>
      <w:tr w:rsidR="00E45746" w:rsidRPr="00956DCA" w14:paraId="2FE77509" w14:textId="77777777" w:rsidTr="002332FA">
        <w:trPr>
          <w:cantSplit/>
          <w:trHeight w:val="1381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5100D" w14:textId="77777777" w:rsidR="00684836" w:rsidRPr="00D94E27" w:rsidRDefault="00684836" w:rsidP="00684836"/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58CC1" w14:textId="77777777" w:rsidR="00684836" w:rsidRPr="00D94E27" w:rsidRDefault="00684836" w:rsidP="00684836"/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8D46" w14:textId="77777777" w:rsidR="00684836" w:rsidRDefault="00684836" w:rsidP="0026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8301" w14:textId="77777777" w:rsidR="00684836" w:rsidRDefault="00684836" w:rsidP="0026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3AFA1" w14:textId="77777777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58D7B" w14:textId="77777777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000000" w:fill="FFFFFF"/>
          </w:tcPr>
          <w:p w14:paraId="609160ED" w14:textId="02DB1C0E" w:rsidR="00684836" w:rsidRPr="00684836" w:rsidRDefault="00684836" w:rsidP="00261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institucijų, įmonių ir įstaigų patikrinimas dėl korupcijos prevencijos įstatymo įgyvendinimo (vnt.)</w:t>
            </w:r>
          </w:p>
        </w:tc>
        <w:tc>
          <w:tcPr>
            <w:tcW w:w="289" w:type="pct"/>
            <w:shd w:val="clear" w:color="auto" w:fill="auto"/>
          </w:tcPr>
          <w:p w14:paraId="44405B9C" w14:textId="058594C0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0" w:type="pct"/>
            <w:shd w:val="clear" w:color="auto" w:fill="auto"/>
          </w:tcPr>
          <w:p w14:paraId="74073EA5" w14:textId="0418EB07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</w:tcPr>
          <w:p w14:paraId="54FB2B03" w14:textId="6A87E0E7" w:rsidR="00684836" w:rsidRPr="00684836" w:rsidRDefault="00684836" w:rsidP="0026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1A9" w14:textId="77777777" w:rsidR="00684836" w:rsidRPr="00684836" w:rsidRDefault="00684836" w:rsidP="00261095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5A1" w14:textId="77777777" w:rsidR="00684836" w:rsidRPr="00684836" w:rsidRDefault="00684836" w:rsidP="00261095">
            <w:pPr>
              <w:ind w:left="17"/>
              <w:rPr>
                <w:sz w:val="20"/>
                <w:szCs w:val="20"/>
              </w:rPr>
            </w:pPr>
          </w:p>
        </w:tc>
      </w:tr>
      <w:tr w:rsidR="0024371A" w:rsidRPr="00956DCA" w14:paraId="0904B1DE" w14:textId="77777777" w:rsidTr="00CE6502">
        <w:trPr>
          <w:cantSplit/>
          <w:trHeight w:val="13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E7DDEF" w14:textId="5A80162D" w:rsidR="0024371A" w:rsidRPr="0024371A" w:rsidRDefault="0024371A" w:rsidP="0024371A">
            <w:pPr>
              <w:rPr>
                <w:sz w:val="20"/>
                <w:szCs w:val="20"/>
              </w:rPr>
            </w:pPr>
            <w:r w:rsidRPr="0024371A">
              <w:rPr>
                <w:sz w:val="20"/>
                <w:szCs w:val="20"/>
              </w:rPr>
              <w:t>02.1.6.2.15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9F409" w14:textId="7EDFA47F" w:rsidR="0024371A" w:rsidRPr="0024371A" w:rsidRDefault="0024371A" w:rsidP="0024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Molėtų rajono savivaldybės atsinaujinančių išteklių energijos naudojimo plėtros veiksmų planas 2021-2030 metams (EUCEF programa)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F1C9" w14:textId="64B68868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70E2" w14:textId="499BE9C1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A3ECE" w14:textId="7D636122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8413A" w14:textId="68925541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1CB0B97" w14:textId="50DD7AD9" w:rsidR="0024371A" w:rsidRPr="0024371A" w:rsidRDefault="0024371A" w:rsidP="0024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Parengtas veiksmų planas 2021-2030 metams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65885833" w14:textId="5BBEC7AC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3AAC8D26" w14:textId="40FF0074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B583" w14:textId="11C13C5C" w:rsidR="0024371A" w:rsidRPr="0024371A" w:rsidRDefault="0024371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9BC" w14:textId="3D353D36" w:rsidR="0024371A" w:rsidRPr="0024371A" w:rsidRDefault="0024371A" w:rsidP="0024371A">
            <w:pPr>
              <w:ind w:left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Leišienė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582" w14:textId="3E7A0567" w:rsidR="0024371A" w:rsidRPr="0024371A" w:rsidRDefault="0024371A" w:rsidP="0024371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CE6502" w:rsidRPr="00956DCA" w14:paraId="026B6018" w14:textId="77777777" w:rsidTr="00CE6502">
        <w:trPr>
          <w:cantSplit/>
          <w:trHeight w:val="13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1901F2A" w14:textId="07696C01" w:rsidR="0024371A" w:rsidRPr="0024371A" w:rsidRDefault="0024371A" w:rsidP="0024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  <w:r w:rsidR="000540B0">
              <w:rPr>
                <w:sz w:val="20"/>
                <w:szCs w:val="20"/>
              </w:rPr>
              <w:t>.3.2.3.5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1084DBA" w14:textId="68B08032" w:rsidR="0024371A" w:rsidRDefault="002332FA" w:rsidP="0024371A">
            <w:pPr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Molėtų miesto ir priemiestinio viešojo transporto priemonių parko atnaujinimas, skatinant naudoti visai netaršias transporto priemones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8647" w14:textId="79E87543" w:rsidR="0024371A" w:rsidRDefault="002332F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23FD" w14:textId="6CB36017" w:rsidR="0024371A" w:rsidRDefault="002332F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7902D" w14:textId="112BCD93" w:rsidR="0024371A" w:rsidRDefault="00EC1A8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30470" w14:textId="3CFD4CB6" w:rsidR="0024371A" w:rsidRDefault="00EC1A8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0DFA5A" w14:textId="101BADA6" w:rsidR="0024371A" w:rsidRDefault="00CE6502" w:rsidP="0024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Įsigytų autobusų skaičius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A3B57" w14:textId="10E17879" w:rsidR="0024371A" w:rsidRDefault="00CE6502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36121" w14:textId="34D77227" w:rsidR="0024371A" w:rsidRDefault="00CE6502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217BD" w14:textId="484324D9" w:rsidR="0024371A" w:rsidRDefault="00CE6502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584F3" w14:textId="4F7F4F14" w:rsidR="0024371A" w:rsidRPr="00CE6502" w:rsidRDefault="00CE6502" w:rsidP="00CE6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</w:t>
            </w:r>
            <w:r w:rsidR="00F61B7D">
              <w:rPr>
                <w:color w:val="000000"/>
                <w:sz w:val="20"/>
                <w:szCs w:val="20"/>
              </w:rPr>
              <w:t xml:space="preserve"> </w:t>
            </w:r>
            <w:r w:rsidRPr="00CE6502">
              <w:rPr>
                <w:color w:val="000000"/>
                <w:sz w:val="20"/>
                <w:szCs w:val="20"/>
              </w:rPr>
              <w:t>Mickevičius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A4F91" w14:textId="4761BEE7" w:rsidR="0024371A" w:rsidRDefault="00CE6502" w:rsidP="0024371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Molėtų autobusų parkas</w:t>
            </w:r>
          </w:p>
        </w:tc>
      </w:tr>
      <w:tr w:rsidR="002332FA" w:rsidRPr="00956DCA" w14:paraId="74907A2B" w14:textId="77777777" w:rsidTr="00CE6502">
        <w:trPr>
          <w:cantSplit/>
          <w:trHeight w:val="1381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C4938" w14:textId="77777777" w:rsidR="0024371A" w:rsidRPr="0024371A" w:rsidRDefault="0024371A" w:rsidP="0024371A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199BE" w14:textId="77777777" w:rsidR="0024371A" w:rsidRDefault="0024371A" w:rsidP="0024371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1B44" w14:textId="0A55EC69" w:rsidR="0024371A" w:rsidRDefault="00EC1A8A" w:rsidP="00EC1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Kitos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C250" w14:textId="387A466C" w:rsidR="0024371A" w:rsidRDefault="002332F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6343" w14:textId="3E274A43" w:rsidR="0024371A" w:rsidRDefault="00EC1A8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1BFE7" w14:textId="1119F274" w:rsidR="0024371A" w:rsidRDefault="00EC1A8A" w:rsidP="002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BF475" w14:textId="77777777" w:rsidR="0024371A" w:rsidRDefault="0024371A" w:rsidP="0024371A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09CA" w14:textId="77777777" w:rsidR="0024371A" w:rsidRDefault="0024371A" w:rsidP="0024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69B1" w14:textId="77777777" w:rsidR="0024371A" w:rsidRDefault="0024371A" w:rsidP="0024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86F1" w14:textId="77777777" w:rsidR="0024371A" w:rsidRDefault="0024371A" w:rsidP="0024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4A5" w14:textId="77777777" w:rsidR="0024371A" w:rsidRDefault="0024371A" w:rsidP="0024371A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784" w14:textId="77777777" w:rsidR="0024371A" w:rsidRDefault="0024371A" w:rsidP="0024371A">
            <w:pPr>
              <w:ind w:left="17"/>
              <w:rPr>
                <w:sz w:val="20"/>
                <w:szCs w:val="20"/>
              </w:rPr>
            </w:pPr>
          </w:p>
        </w:tc>
      </w:tr>
      <w:tr w:rsidR="002332FA" w:rsidRPr="00956DCA" w14:paraId="7686B78B" w14:textId="77777777" w:rsidTr="00CE6502">
        <w:trPr>
          <w:cantSplit/>
          <w:trHeight w:val="872"/>
        </w:trPr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noWrap/>
          </w:tcPr>
          <w:p w14:paraId="1295B4D8" w14:textId="2B3132ED" w:rsidR="0024371A" w:rsidRPr="00D94E27" w:rsidRDefault="0024371A" w:rsidP="002437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4E27">
              <w:rPr>
                <w:sz w:val="20"/>
                <w:szCs w:val="20"/>
              </w:rPr>
              <w:t>06.1.1.1.34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000000" w:fill="FFFFFF"/>
          </w:tcPr>
          <w:p w14:paraId="14477E44" w14:textId="64A356DA" w:rsidR="0024371A" w:rsidRPr="00D94E27" w:rsidRDefault="0024371A" w:rsidP="0024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 „Atviros ekosistemos atsiskaitymams ne grynaisiais pinigais bendrojo ugdymo įstaigų valgyklose kūrimas“, Nr. 04-002-P-001 priemonių įgyvendinimas</w:t>
            </w:r>
          </w:p>
        </w:tc>
        <w:tc>
          <w:tcPr>
            <w:tcW w:w="282" w:type="pct"/>
            <w:shd w:val="clear" w:color="auto" w:fill="auto"/>
          </w:tcPr>
          <w:p w14:paraId="15C3A83C" w14:textId="0602C90B" w:rsidR="0024371A" w:rsidRPr="00F912E1" w:rsidRDefault="0024371A" w:rsidP="0024371A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0E19BBC0" w14:textId="4C87EBFE" w:rsidR="0024371A" w:rsidRPr="00F912E1" w:rsidRDefault="0024371A" w:rsidP="0024371A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43</w:t>
            </w:r>
          </w:p>
        </w:tc>
        <w:tc>
          <w:tcPr>
            <w:tcW w:w="245" w:type="pct"/>
            <w:shd w:val="clear" w:color="000000" w:fill="FFFFFF"/>
          </w:tcPr>
          <w:p w14:paraId="0C445FD6" w14:textId="15755268" w:rsidR="0024371A" w:rsidRPr="00F912E1" w:rsidRDefault="0024371A" w:rsidP="0024371A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shd w:val="clear" w:color="000000" w:fill="FFFFFF"/>
          </w:tcPr>
          <w:p w14:paraId="361D593A" w14:textId="50E71F2B" w:rsidR="0024371A" w:rsidRPr="00F912E1" w:rsidRDefault="0024371A" w:rsidP="0024371A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000000" w:fill="FFFFFF"/>
          </w:tcPr>
          <w:p w14:paraId="1EF4E0A9" w14:textId="68A5A2DA" w:rsidR="0024371A" w:rsidRPr="00F912E1" w:rsidRDefault="0024371A" w:rsidP="0024371A">
            <w:pPr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Mokyklų, kurių valgyklose atsiskaitoma negrynaisiais pinigais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35B7E06" w14:textId="356571FE" w:rsidR="0024371A" w:rsidRPr="00F912E1" w:rsidRDefault="0024371A" w:rsidP="0024371A">
            <w:pPr>
              <w:jc w:val="center"/>
              <w:rPr>
                <w:sz w:val="20"/>
                <w:szCs w:val="20"/>
                <w:lang w:eastAsia="lt-LT"/>
              </w:rPr>
            </w:pPr>
            <w:r w:rsidRPr="00F912E1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14:paraId="57FE82B9" w14:textId="0FD2ED3A" w:rsidR="0024371A" w:rsidRPr="00F912E1" w:rsidRDefault="0024371A" w:rsidP="0024371A">
            <w:pPr>
              <w:jc w:val="center"/>
              <w:rPr>
                <w:sz w:val="20"/>
                <w:szCs w:val="20"/>
                <w:lang w:eastAsia="lt-LT"/>
              </w:rPr>
            </w:pPr>
            <w:r w:rsidRPr="00F912E1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14:paraId="59E9C52D" w14:textId="29E37648" w:rsidR="0024371A" w:rsidRPr="00F912E1" w:rsidRDefault="0024371A" w:rsidP="0024371A">
            <w:pPr>
              <w:jc w:val="center"/>
              <w:rPr>
                <w:sz w:val="20"/>
                <w:szCs w:val="20"/>
                <w:lang w:eastAsia="lt-LT"/>
              </w:rPr>
            </w:pPr>
            <w:r w:rsidRPr="00F912E1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783E449B" w14:textId="27B4A17F" w:rsidR="0024371A" w:rsidRPr="00F912E1" w:rsidRDefault="0024371A" w:rsidP="0024371A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Jurkšaitis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07DAF8C8" w14:textId="1554024E" w:rsidR="0024371A" w:rsidRPr="00F912E1" w:rsidRDefault="0024371A" w:rsidP="0024371A">
            <w:pPr>
              <w:ind w:left="17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Kultūros ir švietimo skyrius</w:t>
            </w:r>
          </w:p>
        </w:tc>
      </w:tr>
    </w:tbl>
    <w:p w14:paraId="405F2769" w14:textId="77777777" w:rsidR="00916A5B" w:rsidRDefault="00916A5B" w:rsidP="00916A5B">
      <w:pPr>
        <w:tabs>
          <w:tab w:val="left" w:pos="680"/>
          <w:tab w:val="left" w:pos="1206"/>
        </w:tabs>
        <w:spacing w:line="360" w:lineRule="auto"/>
        <w:jc w:val="both"/>
      </w:pPr>
    </w:p>
    <w:p w14:paraId="2C61F0A5" w14:textId="67BCF55D" w:rsidR="00956DCA" w:rsidRDefault="00AB6E83" w:rsidP="00916A5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916A5B">
        <w:t>2.</w:t>
      </w:r>
      <w:r w:rsidR="00D07BF2">
        <w:t xml:space="preserve"> </w:t>
      </w:r>
      <w:r w:rsidR="00956DCA" w:rsidRPr="00956DCA">
        <w:t xml:space="preserve">Pakeisti 1 priedą „Molėtų rajono savivaldybės strateginio veiklos plano 2023–2025 metų programų tikslų, uždavinių, priemonių, </w:t>
      </w:r>
      <w:r w:rsidR="00956DCA" w:rsidRPr="005F45E1">
        <w:t xml:space="preserve">priemonių išlaidų ir produkto kriterijų suvestinės“ </w:t>
      </w:r>
      <w:r w:rsidR="005F45E1" w:rsidRPr="005F45E1">
        <w:t xml:space="preserve">ir </w:t>
      </w:r>
      <w:r w:rsidR="00D07BF2">
        <w:t xml:space="preserve">01.2.3.2.3, </w:t>
      </w:r>
      <w:r w:rsidR="009263C8">
        <w:t xml:space="preserve">02.1.6.2.10, </w:t>
      </w:r>
      <w:r w:rsidR="00FC395A">
        <w:t xml:space="preserve">02.1.6.2.13, </w:t>
      </w:r>
      <w:r w:rsidR="00D07BF2">
        <w:t xml:space="preserve">02.1.6.2.14, </w:t>
      </w:r>
      <w:r w:rsidR="00FC395A">
        <w:t xml:space="preserve">02.1.6.2.15, 03.3.2.3.4, 05.1.4.3.4, </w:t>
      </w:r>
      <w:r w:rsidR="00F2477E" w:rsidRPr="005F45E1">
        <w:t>06.1.1.1.28</w:t>
      </w:r>
      <w:r w:rsidR="005F45E1" w:rsidRPr="005F45E1">
        <w:t>, 06.1.1.32, 07.1.3.1.14, 07.1.3.1.15</w:t>
      </w:r>
      <w:r w:rsidR="00032DFF">
        <w:t>, 08.2.2.51</w:t>
      </w:r>
      <w:r w:rsidR="005F45E1" w:rsidRPr="005F45E1">
        <w:t xml:space="preserve"> </w:t>
      </w:r>
      <w:r w:rsidR="00956DCA" w:rsidRPr="005F45E1">
        <w:t>priemon</w:t>
      </w:r>
      <w:r w:rsidR="00F2477E" w:rsidRPr="005F45E1">
        <w:t>es</w:t>
      </w:r>
      <w:r w:rsidR="00956DCA" w:rsidRPr="005F45E1">
        <w:t xml:space="preserve"> išdėstyti taip:</w:t>
      </w:r>
    </w:p>
    <w:tbl>
      <w:tblPr>
        <w:tblW w:w="51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1"/>
        <w:gridCol w:w="1118"/>
        <w:gridCol w:w="81"/>
        <w:gridCol w:w="473"/>
        <w:gridCol w:w="18"/>
        <w:gridCol w:w="448"/>
        <w:gridCol w:w="16"/>
        <w:gridCol w:w="481"/>
        <w:gridCol w:w="41"/>
        <w:gridCol w:w="448"/>
        <w:gridCol w:w="10"/>
        <w:gridCol w:w="1237"/>
        <w:gridCol w:w="18"/>
        <w:gridCol w:w="539"/>
        <w:gridCol w:w="12"/>
        <w:gridCol w:w="570"/>
        <w:gridCol w:w="47"/>
        <w:gridCol w:w="519"/>
        <w:gridCol w:w="24"/>
        <w:gridCol w:w="1249"/>
        <w:gridCol w:w="12"/>
        <w:gridCol w:w="1322"/>
        <w:gridCol w:w="28"/>
      </w:tblGrid>
      <w:tr w:rsidR="00D07BF2" w:rsidRPr="00F912E1" w14:paraId="7AABDD20" w14:textId="77777777" w:rsidTr="00D07BF2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3048F" w14:textId="335E753E" w:rsidR="00D07BF2" w:rsidRPr="00D94E27" w:rsidRDefault="00D07BF2" w:rsidP="00AB6B0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01.2.3.2.3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B14D" w14:textId="07E86C17" w:rsidR="00D07BF2" w:rsidRPr="00D94E27" w:rsidRDefault="00FC395A" w:rsidP="00A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Smulkaus ir vidutinio verslo rėmimas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9829" w14:textId="36FA7777" w:rsidR="00D07BF2" w:rsidRPr="00F912E1" w:rsidRDefault="00FC395A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237C8" w14:textId="5FCB908E" w:rsidR="00D07BF2" w:rsidRPr="00F912E1" w:rsidRDefault="00FC395A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2DA29" w14:textId="7AE5CDBA" w:rsidR="00D07BF2" w:rsidRPr="00F912E1" w:rsidRDefault="00FC395A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81CF4" w14:textId="23C1F73B" w:rsidR="00D07BF2" w:rsidRPr="00F912E1" w:rsidRDefault="00FC395A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B901D" w14:textId="6A0614DA" w:rsidR="00D07BF2" w:rsidRPr="00F912E1" w:rsidRDefault="00FC395A" w:rsidP="00A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Paramą gavusių SVV subjektų skaičius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695A" w14:textId="671DEA90" w:rsidR="00D07BF2" w:rsidRPr="00F912E1" w:rsidRDefault="00FC395A" w:rsidP="00AB6B08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59BD" w14:textId="3A93BB60" w:rsidR="00D07BF2" w:rsidRPr="00F912E1" w:rsidRDefault="00FC395A" w:rsidP="00AB6B08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A2C5" w14:textId="139A4D4E" w:rsidR="00D07BF2" w:rsidRPr="00F912E1" w:rsidRDefault="00FC395A" w:rsidP="00AB6B08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3C0" w14:textId="0C3936A5" w:rsidR="00D07BF2" w:rsidRPr="00D07BF2" w:rsidRDefault="00D07BF2" w:rsidP="00D07BF2">
            <w:pPr>
              <w:rPr>
                <w:sz w:val="20"/>
                <w:szCs w:val="20"/>
              </w:rPr>
            </w:pPr>
            <w:r w:rsidRPr="00D07BF2">
              <w:rPr>
                <w:sz w:val="20"/>
                <w:szCs w:val="20"/>
              </w:rPr>
              <w:t>Skyriaus vedėjas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1D4" w14:textId="5B003088" w:rsidR="00D07BF2" w:rsidRPr="00F912E1" w:rsidRDefault="00D07BF2" w:rsidP="00AB6B08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9263C8" w:rsidRPr="00BC6481" w14:paraId="4F8CE475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FA5A0" w14:textId="77777777" w:rsidR="009263C8" w:rsidRPr="00BC6481" w:rsidRDefault="009263C8" w:rsidP="009263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6481">
              <w:rPr>
                <w:sz w:val="20"/>
                <w:szCs w:val="20"/>
              </w:rPr>
              <w:t>02.1.6.2.10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9AA1" w14:textId="78DBA865" w:rsidR="009263C8" w:rsidRPr="00BC6481" w:rsidRDefault="009263C8" w:rsidP="00AB6B08">
            <w:pPr>
              <w:rPr>
                <w:sz w:val="20"/>
                <w:szCs w:val="20"/>
              </w:rPr>
            </w:pPr>
            <w:r w:rsidRPr="00BC6481">
              <w:rPr>
                <w:sz w:val="20"/>
                <w:szCs w:val="20"/>
              </w:rPr>
              <w:t xml:space="preserve">Racionalus mero </w:t>
            </w:r>
            <w:r w:rsidR="00EE3C5D">
              <w:rPr>
                <w:sz w:val="20"/>
                <w:szCs w:val="20"/>
              </w:rPr>
              <w:t>fondo</w:t>
            </w:r>
            <w:r w:rsidRPr="00BC6481">
              <w:rPr>
                <w:sz w:val="20"/>
                <w:szCs w:val="20"/>
              </w:rPr>
              <w:t xml:space="preserve"> naudojimas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F278" w14:textId="77777777" w:rsidR="009263C8" w:rsidRPr="00BC6481" w:rsidRDefault="009263C8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3D995" w14:textId="77777777" w:rsidR="009263C8" w:rsidRPr="00BC6481" w:rsidRDefault="009263C8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F09DE" w14:textId="77777777" w:rsidR="009263C8" w:rsidRPr="00BC6481" w:rsidRDefault="009263C8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A29F1" w14:textId="77777777" w:rsidR="009263C8" w:rsidRPr="00BC6481" w:rsidRDefault="009263C8" w:rsidP="00AB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E767" w14:textId="77777777" w:rsidR="009263C8" w:rsidRPr="00BC6481" w:rsidRDefault="009263C8" w:rsidP="00AB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Įvykdymas procentais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46FD" w14:textId="77777777" w:rsidR="009263C8" w:rsidRPr="00BC6481" w:rsidRDefault="009263C8" w:rsidP="00AB6B08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3951" w14:textId="77777777" w:rsidR="009263C8" w:rsidRPr="00BC6481" w:rsidRDefault="009263C8" w:rsidP="00AB6B08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B75B" w14:textId="77777777" w:rsidR="009263C8" w:rsidRPr="00BC6481" w:rsidRDefault="009263C8" w:rsidP="00AB6B08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396" w14:textId="77777777" w:rsidR="009263C8" w:rsidRPr="009263C8" w:rsidRDefault="009263C8" w:rsidP="009263C8">
            <w:pPr>
              <w:rPr>
                <w:sz w:val="20"/>
                <w:szCs w:val="20"/>
              </w:rPr>
            </w:pPr>
            <w:r w:rsidRPr="009263C8">
              <w:rPr>
                <w:sz w:val="20"/>
                <w:szCs w:val="20"/>
              </w:rPr>
              <w:t>S. Jauneika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8FB" w14:textId="0EC000E7" w:rsidR="009263C8" w:rsidRPr="00BC6481" w:rsidRDefault="009263C8" w:rsidP="00AB6B08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Vykdomoji </w:t>
            </w:r>
            <w:r>
              <w:rPr>
                <w:sz w:val="20"/>
                <w:szCs w:val="20"/>
              </w:rPr>
              <w:t>institucija</w:t>
            </w:r>
          </w:p>
        </w:tc>
      </w:tr>
      <w:tr w:rsidR="00FC395A" w:rsidRPr="00BC6481" w14:paraId="5D44BB4E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383382" w14:textId="1455C83C" w:rsidR="00FC395A" w:rsidRPr="00BC6481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02.1.6.2.13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CE7C2" w14:textId="6E3907F2" w:rsidR="00FC395A" w:rsidRPr="00BC6481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plėtros plano parengimas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B5C0" w14:textId="25C7B446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4A09" w14:textId="795BAA68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51975" w14:textId="7DB475B9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5D58" w14:textId="44208223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FC984" w14:textId="1CC7A63A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Parengtas strateginis plėtros planas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B0E8" w14:textId="3240C74D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99F5" w14:textId="7A2AB2B4" w:rsidR="00FC395A" w:rsidRPr="00BC648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3881" w14:textId="5316AC82" w:rsidR="00FC395A" w:rsidRPr="00BC648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0F0" w14:textId="21DB303F" w:rsidR="00FC395A" w:rsidRPr="009263C8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Skyriaus vedėjas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A3E" w14:textId="70D69FE6" w:rsidR="00FC395A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FC395A" w:rsidRPr="00BC6481" w14:paraId="25A81BD1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CDCE0" w14:textId="669D11A9" w:rsidR="00FC395A" w:rsidRPr="00BC6481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6" w:name="_Hlk140581897"/>
            <w:r>
              <w:rPr>
                <w:sz w:val="20"/>
                <w:szCs w:val="20"/>
              </w:rPr>
              <w:t>02.1.6.2.14</w:t>
            </w:r>
            <w:bookmarkEnd w:id="6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22949" w14:textId="79DED436" w:rsidR="00FC395A" w:rsidRPr="00BC6481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Strateginių trimečių veiklos planų parengimas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99EE" w14:textId="6F6AEA8C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1315" w14:textId="73B4FB69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4DB61" w14:textId="011DE369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EE68" w14:textId="72A9D4C9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6E146" w14:textId="02628CBF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Parengtas strateginis veiklos planas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1DEF" w14:textId="19BE38DE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3C0F" w14:textId="319864B2" w:rsidR="00FC395A" w:rsidRPr="00BC648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C3F3" w14:textId="3E5BD0CD" w:rsidR="00FC395A" w:rsidRPr="00BC648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31B" w14:textId="371617AB" w:rsidR="00FC395A" w:rsidRPr="009263C8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Skyriaus vedėjas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4A1" w14:textId="0EC674BC" w:rsidR="00FC395A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FC395A" w:rsidRPr="00BC6481" w14:paraId="1DFB6F1E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4641E" w14:textId="0DC38880" w:rsidR="00FC395A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02.1.6.2.15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1B3DC" w14:textId="308C4CF6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plėtros plano stebėsena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B40C" w14:textId="448BFEAD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101E2" w14:textId="49B5FEF9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2068D" w14:textId="66038546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24C0F" w14:textId="301CC112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C803D" w14:textId="6BE5885F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 ataskaita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851E" w14:textId="5FAD9162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AB64" w14:textId="20AF3398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C67D" w14:textId="7C5B23A2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4DD" w14:textId="7E930AEF" w:rsidR="00FC395A" w:rsidRDefault="00FC395A" w:rsidP="00FC395A">
            <w:pPr>
              <w:rPr>
                <w:sz w:val="20"/>
                <w:szCs w:val="20"/>
              </w:rPr>
            </w:pPr>
            <w:r w:rsidRPr="00D07BF2">
              <w:rPr>
                <w:sz w:val="20"/>
                <w:szCs w:val="20"/>
              </w:rPr>
              <w:t>Skyriaus vedėjas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8C0" w14:textId="6A1774BF" w:rsidR="00FC395A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FC395A" w:rsidRPr="00BC6481" w14:paraId="36E8B140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B9B71" w14:textId="303DCA85" w:rsidR="00FC395A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03.3.2.3.4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6EFBA" w14:textId="25A0E69E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Molėtų rajono savivaldybės darnaus judumo planas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9CD1" w14:textId="524859AD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ED7F" w14:textId="27296955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EE65F" w14:textId="7ABAAE61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89E0F" w14:textId="66C0AA89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46D3B" w14:textId="2EB695B7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Parengtas planas, kompl.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4AB9" w14:textId="2D9A6047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7053" w14:textId="166C529F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072E" w14:textId="54AA5489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030" w14:textId="5255488E" w:rsidR="00FC395A" w:rsidRPr="00D07BF2" w:rsidRDefault="00FC395A" w:rsidP="00FC395A">
            <w:pPr>
              <w:rPr>
                <w:sz w:val="20"/>
                <w:szCs w:val="20"/>
              </w:rPr>
            </w:pPr>
            <w:r w:rsidRPr="00D07BF2">
              <w:rPr>
                <w:sz w:val="20"/>
                <w:szCs w:val="20"/>
              </w:rPr>
              <w:t>Skyriaus vedėjas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80F" w14:textId="2CCD4EAC" w:rsidR="00FC395A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FC395A" w:rsidRPr="00BC6481" w14:paraId="1AF6F8CE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9A542" w14:textId="2AE4BA95" w:rsidR="00FC395A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05.1.4.3.4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5BD21" w14:textId="41FC3EB2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Molėtų miesto sporto infrastruktūros efektyvus panaudoijimas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60E6" w14:textId="1F66973B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1D17" w14:textId="2EDDCFFA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FC46A" w14:textId="3F8F523C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ECDCD" w14:textId="78528CF4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33A0" w14:textId="3B25EE66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Vykdytų koncesijos konkursų skaičius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483C" w14:textId="3937809E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E7BD" w14:textId="214E04C4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B24" w14:textId="4919A519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7BD" w14:textId="43F15CBF" w:rsidR="00FC395A" w:rsidRPr="00D07BF2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Skyriaus vedėjas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141" w14:textId="152FF92A" w:rsidR="00FC395A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Strateginio planavimo ir investicijų skyrius</w:t>
            </w:r>
          </w:p>
        </w:tc>
      </w:tr>
      <w:tr w:rsidR="00FC395A" w:rsidRPr="00F912E1" w14:paraId="6CD7739F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310F044A" w14:textId="4A3F9851" w:rsidR="00FC395A" w:rsidRPr="00D94E27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4E27">
              <w:rPr>
                <w:sz w:val="20"/>
                <w:szCs w:val="20"/>
              </w:rPr>
              <w:t>06.1.1.1.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8244FBE" w14:textId="22892CA0" w:rsidR="00FC395A" w:rsidRPr="00D94E27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Keltuvų neįgaliesiems įrengimas Alantos ir Giedraičių Antano Jaroševičiaus gimnazijose, Molėtų pradinėje mokykloje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40318" w14:textId="77777777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ES</w:t>
            </w:r>
          </w:p>
        </w:tc>
        <w:tc>
          <w:tcPr>
            <w:tcW w:w="24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5EC765BE" w14:textId="0DFF45E2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000000" w:fill="FFFFFF"/>
          </w:tcPr>
          <w:p w14:paraId="22970271" w14:textId="637C36BD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3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1645696B" w14:textId="77777777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000000" w:fill="FFFFFF"/>
          </w:tcPr>
          <w:p w14:paraId="7FE9E278" w14:textId="6B9CF4AA" w:rsidR="00FC395A" w:rsidRPr="00F912E1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Įrengtų keltuvų skaičius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A20310" w14:textId="77777777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 w:rsidRPr="00F912E1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45C6530" w14:textId="18BD9553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A2BD41" w14:textId="77777777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 w:rsidRPr="00F912E1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31FC9" w14:textId="5B7747FC" w:rsidR="00FC395A" w:rsidRPr="00F2477E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Kralikevičius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72C34" w14:textId="77777777" w:rsidR="00FC395A" w:rsidRPr="00F912E1" w:rsidRDefault="00FC395A" w:rsidP="00FC395A">
            <w:pPr>
              <w:ind w:left="17"/>
              <w:rPr>
                <w:sz w:val="20"/>
                <w:szCs w:val="20"/>
              </w:rPr>
            </w:pPr>
            <w:r w:rsidRPr="00F912E1">
              <w:rPr>
                <w:sz w:val="20"/>
                <w:szCs w:val="20"/>
              </w:rPr>
              <w:t>Kultūros ir švietimo skyrius</w:t>
            </w:r>
          </w:p>
        </w:tc>
      </w:tr>
      <w:tr w:rsidR="00FC395A" w:rsidRPr="00F912E1" w14:paraId="2EAE30CE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E414DBB" w14:textId="3C9D61FF" w:rsidR="00FC395A" w:rsidRPr="00D94E27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06.1.1.3.2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A4FAC90" w14:textId="3C54F52F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Neformaliojo suaugusiųjų švietimo ir tęstinio mokymo programų įgyvendinimas, trečiojo amžiaus universiteto veiklų užtikrinimas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C01E7" w14:textId="7436B200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1E2D8" w14:textId="7157AB06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684FD5" w14:textId="4B48FD4A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0CB96A3" w14:textId="4A29E051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D5ED995" w14:textId="153038C3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Dalyvių skaičius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CE1853" w14:textId="795A4AC8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F87F0E9" w14:textId="7FD84A69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31DC6E" w14:textId="7A8B14AB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2543C" w14:textId="7917F16E" w:rsidR="00FC395A" w:rsidRPr="005F45E1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5F45E1">
              <w:rPr>
                <w:sz w:val="20"/>
                <w:szCs w:val="20"/>
              </w:rPr>
              <w:t>Vidžiūnienė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64769" w14:textId="16224EC1" w:rsidR="00FC395A" w:rsidRPr="00F912E1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Molėtų švietimo pagalbos tarnyba</w:t>
            </w:r>
          </w:p>
        </w:tc>
      </w:tr>
      <w:tr w:rsidR="00FC395A" w:rsidRPr="00F912E1" w14:paraId="1F664D27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1FA76" w14:textId="77777777" w:rsidR="00FC395A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27D19" w14:textId="77777777" w:rsidR="00FC395A" w:rsidRDefault="00FC395A" w:rsidP="00FC395A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837" w14:textId="77777777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018B" w14:textId="77777777" w:rsidR="00FC395A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609FD" w14:textId="77777777" w:rsidR="00FC395A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F63F" w14:textId="77777777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13C87F5E" w14:textId="65E53710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Renginių skaičius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CB00A2" w14:textId="21F098C6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FE40544" w14:textId="6054586F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AAE74F" w14:textId="689A873D" w:rsidR="00FC395A" w:rsidRPr="00F912E1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0DE" w14:textId="77777777" w:rsidR="00FC395A" w:rsidRDefault="00FC395A" w:rsidP="00FC395A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CD8" w14:textId="77777777" w:rsidR="00FC395A" w:rsidRPr="00F912E1" w:rsidRDefault="00FC395A" w:rsidP="00FC395A">
            <w:pPr>
              <w:ind w:left="17"/>
              <w:rPr>
                <w:sz w:val="20"/>
                <w:szCs w:val="20"/>
              </w:rPr>
            </w:pPr>
          </w:p>
        </w:tc>
      </w:tr>
      <w:tr w:rsidR="00FC395A" w:rsidRPr="00F912E1" w14:paraId="2FF920D6" w14:textId="77777777" w:rsidTr="009263C8">
        <w:trPr>
          <w:gridAfter w:val="1"/>
          <w:wAfter w:w="14" w:type="pct"/>
          <w:cantSplit/>
          <w:trHeight w:val="87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C63EA" w14:textId="309A66B9" w:rsidR="00FC395A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07.1.3.1.14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1B94F" w14:textId="40F5ADD9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Užimtumo didinimo programos įgyvendinimas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F979" w14:textId="2AF17622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54E68" w14:textId="191B44BB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DAF26" w14:textId="71026ECC" w:rsidR="00FC395A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4F43D" w14:textId="06981AC4" w:rsidR="00FC395A" w:rsidRPr="00F912E1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C4A7ACF" w14:textId="4BCFF312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Asmenų pasinaudojusių paslauga skaičius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564F4F" w14:textId="15F15C09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1A2D6A22" w14:textId="186CDB8A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4D6B6C" w14:textId="5BD416B4" w:rsidR="00FC395A" w:rsidRDefault="00FC395A" w:rsidP="00FC395A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C9B" w14:textId="422ACCC7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Grainys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F23" w14:textId="4A81EFB2" w:rsidR="00FC395A" w:rsidRPr="00F912E1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Statybos ir žemės ūkio skyrius</w:t>
            </w:r>
          </w:p>
        </w:tc>
      </w:tr>
      <w:tr w:rsidR="00FC395A" w:rsidRPr="00956DCA" w14:paraId="5EB54BF1" w14:textId="77777777" w:rsidTr="009263C8">
        <w:trPr>
          <w:cantSplit/>
          <w:trHeight w:val="872"/>
        </w:trPr>
        <w:tc>
          <w:tcPr>
            <w:tcW w:w="584" w:type="pct"/>
            <w:gridSpan w:val="2"/>
            <w:vMerge w:val="restart"/>
            <w:shd w:val="clear" w:color="000000" w:fill="FFFFFF"/>
            <w:noWrap/>
          </w:tcPr>
          <w:p w14:paraId="6225D213" w14:textId="716107C5" w:rsidR="00FC395A" w:rsidRPr="00956DCA" w:rsidRDefault="00FC395A" w:rsidP="00FC395A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5F45E1">
              <w:rPr>
                <w:sz w:val="20"/>
                <w:szCs w:val="20"/>
                <w:lang w:eastAsia="lt-LT"/>
              </w:rPr>
              <w:t>07.1.3.1.15</w:t>
            </w:r>
          </w:p>
        </w:tc>
        <w:tc>
          <w:tcPr>
            <w:tcW w:w="608" w:type="pct"/>
            <w:gridSpan w:val="2"/>
            <w:vMerge w:val="restart"/>
            <w:shd w:val="clear" w:color="000000" w:fill="FFFFFF"/>
          </w:tcPr>
          <w:p w14:paraId="66674E26" w14:textId="77777777" w:rsidR="00FC395A" w:rsidRDefault="00FC395A" w:rsidP="00FC395A">
            <w:pPr>
              <w:ind w:left="-74" w:firstLine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Užimtumo  </w:t>
            </w:r>
          </w:p>
          <w:p w14:paraId="242DF1E8" w14:textId="77777777" w:rsidR="00FC395A" w:rsidRDefault="00FC395A" w:rsidP="00FC395A">
            <w:pPr>
              <w:ind w:left="-74" w:firstLine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skatinimo ir</w:t>
            </w:r>
          </w:p>
          <w:p w14:paraId="11A60C8D" w14:textId="77777777" w:rsidR="00FC395A" w:rsidRDefault="00FC395A" w:rsidP="00FC395A">
            <w:pPr>
              <w:ind w:left="-74" w:firstLine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motyvavimo  </w:t>
            </w:r>
          </w:p>
          <w:p w14:paraId="2A3C4AB3" w14:textId="77777777" w:rsidR="00FC395A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paslaugų suteikimas nedirbantiems ir socialinę paramą gaunantiems asmenims </w:t>
            </w:r>
          </w:p>
          <w:p w14:paraId="5FF917CA" w14:textId="3148375E" w:rsidR="00FC395A" w:rsidRPr="00956DCA" w:rsidRDefault="00FC395A" w:rsidP="00FC39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72128802" w14:textId="4E3F1F59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 w:rsidRPr="00032DFF">
              <w:rPr>
                <w:sz w:val="20"/>
                <w:szCs w:val="20"/>
              </w:rPr>
              <w:t>VB</w:t>
            </w:r>
          </w:p>
        </w:tc>
        <w:tc>
          <w:tcPr>
            <w:tcW w:w="227" w:type="pct"/>
            <w:shd w:val="clear" w:color="auto" w:fill="auto"/>
            <w:noWrap/>
          </w:tcPr>
          <w:p w14:paraId="4BF89695" w14:textId="66E6C13C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  <w:tc>
          <w:tcPr>
            <w:tcW w:w="273" w:type="pct"/>
            <w:gridSpan w:val="3"/>
            <w:shd w:val="clear" w:color="000000" w:fill="FFFFFF"/>
          </w:tcPr>
          <w:p w14:paraId="1AB5B4AA" w14:textId="3E16C8D1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shd w:val="clear" w:color="000000" w:fill="FFFFFF"/>
          </w:tcPr>
          <w:p w14:paraId="47E08BC3" w14:textId="51BE3C67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C5EA5EA" w14:textId="296CA4C8" w:rsidR="00FC395A" w:rsidRPr="00032DFF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Asmenų pasinaudojusių paslauga skaičius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FAEF7" w14:textId="62172442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812F8" w14:textId="49C8BEC0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BC9ABF" w14:textId="0CB0D8AB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9" w:type="pct"/>
            <w:gridSpan w:val="2"/>
            <w:vMerge w:val="restart"/>
            <w:tcBorders>
              <w:left w:val="single" w:sz="4" w:space="0" w:color="auto"/>
            </w:tcBorders>
          </w:tcPr>
          <w:p w14:paraId="20896562" w14:textId="47F1500C" w:rsidR="00FC395A" w:rsidRPr="00032DFF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Balandavičienė</w:t>
            </w:r>
          </w:p>
        </w:tc>
        <w:tc>
          <w:tcPr>
            <w:tcW w:w="684" w:type="pct"/>
            <w:gridSpan w:val="2"/>
            <w:vMerge w:val="restart"/>
          </w:tcPr>
          <w:p w14:paraId="52032BD4" w14:textId="352001F4" w:rsidR="00FC395A" w:rsidRPr="00032DFF" w:rsidRDefault="00FC395A" w:rsidP="00FC395A">
            <w:pPr>
              <w:ind w:firstLine="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Socialinės paramos skyrius</w:t>
            </w:r>
          </w:p>
        </w:tc>
      </w:tr>
      <w:tr w:rsidR="00FC395A" w:rsidRPr="00956DCA" w14:paraId="5CCD4F74" w14:textId="77777777" w:rsidTr="009263C8">
        <w:trPr>
          <w:cantSplit/>
          <w:trHeight w:val="872"/>
        </w:trPr>
        <w:tc>
          <w:tcPr>
            <w:tcW w:w="584" w:type="pct"/>
            <w:gridSpan w:val="2"/>
            <w:vMerge/>
            <w:shd w:val="clear" w:color="000000" w:fill="FFFFFF"/>
            <w:noWrap/>
          </w:tcPr>
          <w:p w14:paraId="6C2F33EA" w14:textId="77777777" w:rsidR="00FC395A" w:rsidRPr="00956DCA" w:rsidRDefault="00FC395A" w:rsidP="00FC395A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8" w:type="pct"/>
            <w:gridSpan w:val="2"/>
            <w:vMerge/>
            <w:shd w:val="clear" w:color="000000" w:fill="FFFFFF"/>
          </w:tcPr>
          <w:p w14:paraId="69E79044" w14:textId="77777777" w:rsidR="00FC395A" w:rsidRPr="00956DCA" w:rsidRDefault="00FC395A" w:rsidP="00FC39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" w:type="pct"/>
            <w:gridSpan w:val="2"/>
            <w:shd w:val="clear" w:color="auto" w:fill="auto"/>
          </w:tcPr>
          <w:p w14:paraId="73966F12" w14:textId="03FD9012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 w:rsidRPr="00032DFF">
              <w:rPr>
                <w:sz w:val="20"/>
                <w:szCs w:val="20"/>
              </w:rPr>
              <w:t>SB</w:t>
            </w:r>
          </w:p>
        </w:tc>
        <w:tc>
          <w:tcPr>
            <w:tcW w:w="227" w:type="pct"/>
            <w:shd w:val="clear" w:color="auto" w:fill="auto"/>
            <w:noWrap/>
          </w:tcPr>
          <w:p w14:paraId="6D2FF4BB" w14:textId="32B4D055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  <w:tc>
          <w:tcPr>
            <w:tcW w:w="273" w:type="pct"/>
            <w:gridSpan w:val="3"/>
            <w:shd w:val="clear" w:color="000000" w:fill="FFFFFF"/>
          </w:tcPr>
          <w:p w14:paraId="63CC990D" w14:textId="0A698756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shd w:val="clear" w:color="000000" w:fill="FFFFFF"/>
          </w:tcPr>
          <w:p w14:paraId="3B186FF3" w14:textId="0D5ACBBC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B8A28" w14:textId="4D469FC8" w:rsidR="00FC395A" w:rsidRPr="00032DFF" w:rsidRDefault="00FC395A" w:rsidP="00FC395A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E1F2" w14:textId="18B9E9AD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CA58" w14:textId="32B30454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6C1C" w14:textId="2D0EFAAA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</w:tcBorders>
          </w:tcPr>
          <w:p w14:paraId="2726355B" w14:textId="77777777" w:rsidR="00FC395A" w:rsidRPr="00032DFF" w:rsidRDefault="00FC395A" w:rsidP="00FC395A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</w:tcPr>
          <w:p w14:paraId="7FD9ACF6" w14:textId="77777777" w:rsidR="00FC395A" w:rsidRPr="00032DFF" w:rsidRDefault="00FC395A" w:rsidP="00FC395A">
            <w:pPr>
              <w:ind w:left="17"/>
              <w:rPr>
                <w:sz w:val="20"/>
                <w:szCs w:val="20"/>
              </w:rPr>
            </w:pPr>
          </w:p>
        </w:tc>
      </w:tr>
      <w:tr w:rsidR="00FC395A" w:rsidRPr="00956DCA" w14:paraId="5C091E0A" w14:textId="77777777" w:rsidTr="009263C8">
        <w:trPr>
          <w:cantSplit/>
          <w:trHeight w:val="872"/>
        </w:trPr>
        <w:tc>
          <w:tcPr>
            <w:tcW w:w="584" w:type="pct"/>
            <w:gridSpan w:val="2"/>
            <w:shd w:val="clear" w:color="auto" w:fill="auto"/>
            <w:noWrap/>
          </w:tcPr>
          <w:p w14:paraId="12001D95" w14:textId="0308DC63" w:rsidR="00FC395A" w:rsidRPr="00032DFF" w:rsidRDefault="00FC395A" w:rsidP="00FC39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32DFF">
              <w:rPr>
                <w:sz w:val="20"/>
                <w:szCs w:val="20"/>
              </w:rPr>
              <w:lastRenderedPageBreak/>
              <w:t>08.2.2.5.1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297BA5E3" w14:textId="4B92A452" w:rsidR="00FC395A" w:rsidRPr="00032DFF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Kurortinės teritorijos statuso siekimo programos įgyvendinimas</w:t>
            </w:r>
          </w:p>
        </w:tc>
        <w:tc>
          <w:tcPr>
            <w:tcW w:w="249" w:type="pct"/>
            <w:gridSpan w:val="2"/>
            <w:shd w:val="clear" w:color="auto" w:fill="auto"/>
          </w:tcPr>
          <w:p w14:paraId="0797B741" w14:textId="21C10368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227" w:type="pct"/>
            <w:shd w:val="clear" w:color="auto" w:fill="auto"/>
            <w:noWrap/>
          </w:tcPr>
          <w:p w14:paraId="625DFE85" w14:textId="04AC7218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3"/>
            <w:shd w:val="clear" w:color="auto" w:fill="auto"/>
          </w:tcPr>
          <w:p w14:paraId="4AFA2036" w14:textId="66A1B6DE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shd w:val="clear" w:color="auto" w:fill="auto"/>
          </w:tcPr>
          <w:p w14:paraId="78B2A708" w14:textId="64F14CAC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E1ED" w14:textId="50A7A613" w:rsidR="00FC395A" w:rsidRPr="00032DFF" w:rsidRDefault="00FC395A" w:rsidP="00FC3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Kurortinės teritorijos statuso įteisinimas, proc.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4366" w14:textId="4A9AFC8C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7519" w14:textId="2FB123F5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024" w14:textId="39BD3F27" w:rsidR="00FC395A" w:rsidRPr="00032DFF" w:rsidRDefault="00FC395A" w:rsidP="00FC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EED9AC" w14:textId="12E20200" w:rsidR="00FC395A" w:rsidRPr="00032DFF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Žvinys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61217818" w14:textId="62BDF1A2" w:rsidR="00FC395A" w:rsidRPr="00032DFF" w:rsidRDefault="00FC395A" w:rsidP="00FC395A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Administracija</w:t>
            </w:r>
          </w:p>
        </w:tc>
      </w:tr>
    </w:tbl>
    <w:p w14:paraId="4B6DF92B" w14:textId="77777777" w:rsidR="00D94E27" w:rsidRPr="00956DCA" w:rsidRDefault="00D94E27" w:rsidP="00D94E27">
      <w:pPr>
        <w:tabs>
          <w:tab w:val="left" w:pos="680"/>
          <w:tab w:val="left" w:pos="1674"/>
        </w:tabs>
        <w:spacing w:line="360" w:lineRule="auto"/>
        <w:rPr>
          <w:highlight w:val="yellow"/>
        </w:rPr>
      </w:pPr>
    </w:p>
    <w:p w14:paraId="583034A0" w14:textId="77777777" w:rsidR="00956DCA" w:rsidRDefault="00956DCA" w:rsidP="00956DCA">
      <w:pPr>
        <w:tabs>
          <w:tab w:val="left" w:pos="680"/>
          <w:tab w:val="left" w:pos="1206"/>
        </w:tabs>
        <w:spacing w:line="360" w:lineRule="auto"/>
        <w:ind w:left="720"/>
        <w:jc w:val="both"/>
      </w:pPr>
    </w:p>
    <w:p w14:paraId="4C5FC261" w14:textId="77777777" w:rsidR="00956DCA" w:rsidRDefault="00956DCA" w:rsidP="00956DCA">
      <w:pPr>
        <w:tabs>
          <w:tab w:val="left" w:pos="680"/>
          <w:tab w:val="left" w:pos="1206"/>
        </w:tabs>
        <w:spacing w:line="360" w:lineRule="auto"/>
        <w:ind w:left="720"/>
        <w:jc w:val="both"/>
      </w:pPr>
    </w:p>
    <w:p w14:paraId="06C7178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EDE6B5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C7AAA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EB03F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6BD7885F5174A80B737F86121D55F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3E04DE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BDE42B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B18FEF" w14:textId="77777777" w:rsidR="007951EA" w:rsidRDefault="007951EA" w:rsidP="00583FC2">
      <w:pPr>
        <w:tabs>
          <w:tab w:val="left" w:pos="7513"/>
        </w:tabs>
        <w:ind w:right="818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FF51" w14:textId="77777777" w:rsidR="00906BD9" w:rsidRDefault="00906BD9">
      <w:r>
        <w:separator/>
      </w:r>
    </w:p>
  </w:endnote>
  <w:endnote w:type="continuationSeparator" w:id="0">
    <w:p w14:paraId="765634FF" w14:textId="77777777" w:rsidR="00906BD9" w:rsidRDefault="0090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903E" w14:textId="77777777" w:rsidR="00906BD9" w:rsidRDefault="00906BD9">
      <w:r>
        <w:separator/>
      </w:r>
    </w:p>
  </w:footnote>
  <w:footnote w:type="continuationSeparator" w:id="0">
    <w:p w14:paraId="2573577E" w14:textId="77777777" w:rsidR="00906BD9" w:rsidRDefault="0090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CF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BB54E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B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663D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62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21E9AA" wp14:editId="6C0E1A3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7D"/>
    <w:multiLevelType w:val="hybridMultilevel"/>
    <w:tmpl w:val="6170940A"/>
    <w:lvl w:ilvl="0" w:tplc="501EDDB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C44669"/>
    <w:multiLevelType w:val="hybridMultilevel"/>
    <w:tmpl w:val="EACA0F30"/>
    <w:lvl w:ilvl="0" w:tplc="EF3C59F8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D816E40"/>
    <w:multiLevelType w:val="hybridMultilevel"/>
    <w:tmpl w:val="6DA609DE"/>
    <w:lvl w:ilvl="0" w:tplc="D85AB51C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6D02352D"/>
    <w:multiLevelType w:val="hybridMultilevel"/>
    <w:tmpl w:val="36DE5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9778">
    <w:abstractNumId w:val="0"/>
  </w:num>
  <w:num w:numId="2" w16cid:durableId="1559633519">
    <w:abstractNumId w:val="4"/>
  </w:num>
  <w:num w:numId="3" w16cid:durableId="1560438957">
    <w:abstractNumId w:val="1"/>
  </w:num>
  <w:num w:numId="4" w16cid:durableId="2122648915">
    <w:abstractNumId w:val="2"/>
  </w:num>
  <w:num w:numId="5" w16cid:durableId="120386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032DFF"/>
    <w:rsid w:val="000540B0"/>
    <w:rsid w:val="00095715"/>
    <w:rsid w:val="000D4279"/>
    <w:rsid w:val="001156B7"/>
    <w:rsid w:val="0012091C"/>
    <w:rsid w:val="00132437"/>
    <w:rsid w:val="00133EE0"/>
    <w:rsid w:val="00166D80"/>
    <w:rsid w:val="001930E2"/>
    <w:rsid w:val="001F1CF7"/>
    <w:rsid w:val="00211F14"/>
    <w:rsid w:val="00215A77"/>
    <w:rsid w:val="002332FA"/>
    <w:rsid w:val="0024371A"/>
    <w:rsid w:val="00264FB0"/>
    <w:rsid w:val="00290272"/>
    <w:rsid w:val="00296F9D"/>
    <w:rsid w:val="002B0AB8"/>
    <w:rsid w:val="00305758"/>
    <w:rsid w:val="00341D56"/>
    <w:rsid w:val="0034404D"/>
    <w:rsid w:val="00384B4D"/>
    <w:rsid w:val="003975CE"/>
    <w:rsid w:val="003A762C"/>
    <w:rsid w:val="00407F20"/>
    <w:rsid w:val="00451069"/>
    <w:rsid w:val="00467B2F"/>
    <w:rsid w:val="00472EDB"/>
    <w:rsid w:val="004968FC"/>
    <w:rsid w:val="004A64A5"/>
    <w:rsid w:val="004B0D5B"/>
    <w:rsid w:val="004D19A6"/>
    <w:rsid w:val="004F285B"/>
    <w:rsid w:val="004F54DD"/>
    <w:rsid w:val="0050305D"/>
    <w:rsid w:val="00503B36"/>
    <w:rsid w:val="00504780"/>
    <w:rsid w:val="005417DE"/>
    <w:rsid w:val="00561916"/>
    <w:rsid w:val="00572925"/>
    <w:rsid w:val="00583FC2"/>
    <w:rsid w:val="005A4424"/>
    <w:rsid w:val="005F38B6"/>
    <w:rsid w:val="005F45E1"/>
    <w:rsid w:val="00600DAB"/>
    <w:rsid w:val="006057A8"/>
    <w:rsid w:val="006213AE"/>
    <w:rsid w:val="00626406"/>
    <w:rsid w:val="00684836"/>
    <w:rsid w:val="00686801"/>
    <w:rsid w:val="00776F64"/>
    <w:rsid w:val="00794407"/>
    <w:rsid w:val="00794C2F"/>
    <w:rsid w:val="007951EA"/>
    <w:rsid w:val="00796C66"/>
    <w:rsid w:val="007A181D"/>
    <w:rsid w:val="007A3F5C"/>
    <w:rsid w:val="007D57D8"/>
    <w:rsid w:val="007E4516"/>
    <w:rsid w:val="00821449"/>
    <w:rsid w:val="00861B07"/>
    <w:rsid w:val="00872337"/>
    <w:rsid w:val="00886DA9"/>
    <w:rsid w:val="008A401C"/>
    <w:rsid w:val="008F6348"/>
    <w:rsid w:val="00906BD9"/>
    <w:rsid w:val="009115BF"/>
    <w:rsid w:val="00916A5B"/>
    <w:rsid w:val="00921ECF"/>
    <w:rsid w:val="009263C8"/>
    <w:rsid w:val="0093412A"/>
    <w:rsid w:val="00956DCA"/>
    <w:rsid w:val="009B4614"/>
    <w:rsid w:val="009E70D9"/>
    <w:rsid w:val="00AB6E83"/>
    <w:rsid w:val="00AE325A"/>
    <w:rsid w:val="00B1738B"/>
    <w:rsid w:val="00B25444"/>
    <w:rsid w:val="00B33F83"/>
    <w:rsid w:val="00BA65BB"/>
    <w:rsid w:val="00BB70B1"/>
    <w:rsid w:val="00BC6481"/>
    <w:rsid w:val="00BE108A"/>
    <w:rsid w:val="00C14E67"/>
    <w:rsid w:val="00C16EA1"/>
    <w:rsid w:val="00CC1DF9"/>
    <w:rsid w:val="00CE6502"/>
    <w:rsid w:val="00D03D5A"/>
    <w:rsid w:val="00D07BF2"/>
    <w:rsid w:val="00D67C53"/>
    <w:rsid w:val="00D74773"/>
    <w:rsid w:val="00D8136A"/>
    <w:rsid w:val="00D94E27"/>
    <w:rsid w:val="00DA6DC4"/>
    <w:rsid w:val="00DA77A9"/>
    <w:rsid w:val="00DB7660"/>
    <w:rsid w:val="00DC6469"/>
    <w:rsid w:val="00DE03AF"/>
    <w:rsid w:val="00E032E8"/>
    <w:rsid w:val="00E45746"/>
    <w:rsid w:val="00E47E5D"/>
    <w:rsid w:val="00E95847"/>
    <w:rsid w:val="00EC1A8A"/>
    <w:rsid w:val="00EE3C5D"/>
    <w:rsid w:val="00EE645F"/>
    <w:rsid w:val="00EF6A79"/>
    <w:rsid w:val="00F101A3"/>
    <w:rsid w:val="00F1279F"/>
    <w:rsid w:val="00F2477E"/>
    <w:rsid w:val="00F54307"/>
    <w:rsid w:val="00F61B7D"/>
    <w:rsid w:val="00F76634"/>
    <w:rsid w:val="00F912E1"/>
    <w:rsid w:val="00FB77DF"/>
    <w:rsid w:val="00FC395A"/>
    <w:rsid w:val="00FC7C8D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6AFC"/>
  <w15:docId w15:val="{CE010693-8353-49AD-AA3A-9744D95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32DF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449"/>
    <w:pPr>
      <w:ind w:left="720"/>
      <w:contextualSpacing/>
    </w:pPr>
  </w:style>
  <w:style w:type="table" w:styleId="Lentelstinklelis">
    <w:name w:val="Table Grid"/>
    <w:basedOn w:val="prastojilentel"/>
    <w:rsid w:val="0082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5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PU%20model_2023\Sprendimas_D&#279;l%20prie&#353;mokyklinio%20%20ugdymo%20modeli&#371;%202023-2024%20m.%20m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D7885F5174A80B737F86121D55F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F1E800-54B3-40F1-8598-F8C926353CB6}"/>
      </w:docPartPr>
      <w:docPartBody>
        <w:p w:rsidR="00AB2D19" w:rsidRDefault="00B44B40">
          <w:pPr>
            <w:pStyle w:val="26BD7885F5174A80B737F86121D55F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0"/>
    <w:rsid w:val="003B6DBE"/>
    <w:rsid w:val="00526BDD"/>
    <w:rsid w:val="00691AA0"/>
    <w:rsid w:val="00993446"/>
    <w:rsid w:val="00AB2D19"/>
    <w:rsid w:val="00B05E12"/>
    <w:rsid w:val="00B44B40"/>
    <w:rsid w:val="00B521E2"/>
    <w:rsid w:val="00F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D7885F5174A80B737F86121D55F44">
    <w:name w:val="26BD7885F5174A80B737F86121D5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E45334B2A748817C3F6F4DD711C7" ma:contentTypeVersion="4" ma:contentTypeDescription="Create a new document." ma:contentTypeScope="" ma:versionID="5f8368f94588c41ea80b3f772a870d45">
  <xsd:schema xmlns:xsd="http://www.w3.org/2001/XMLSchema" xmlns:xs="http://www.w3.org/2001/XMLSchema" xmlns:p="http://schemas.microsoft.com/office/2006/metadata/properties" xmlns:ns3="b02ff3bf-a790-4cd8-9683-c396fce4011e" targetNamespace="http://schemas.microsoft.com/office/2006/metadata/properties" ma:root="true" ma:fieldsID="8b910a32d41ab6b9d9418637bd02b9cd" ns3:_="">
    <xsd:import namespace="b02ff3bf-a790-4cd8-9683-c396fce40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f3bf-a790-4cd8-9683-c396fce4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56419-9C7D-4EFD-AB8B-433D5ABA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C415A-971E-4501-B7A9-6CB840185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B232F-8496-40AE-A4BC-53DDB8BB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f3bf-a790-4cd8-9683-c396fce4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Sprendimas_Dėl priešmokyklinio  ugdymo modelių 2023-2024 m. m..dotx</Template>
  <TotalTime>28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Vilma Bačiulė</cp:lastModifiedBy>
  <cp:revision>12</cp:revision>
  <cp:lastPrinted>2001-06-05T13:05:00Z</cp:lastPrinted>
  <dcterms:created xsi:type="dcterms:W3CDTF">2023-07-17T08:33:00Z</dcterms:created>
  <dcterms:modified xsi:type="dcterms:W3CDTF">2023-07-18T11:29:00Z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0x010100BB43E45334B2A748817C3F6F4DD711C7</vt:lpwstr>
  </property>
</Properties>
</file>