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ABA8" w14:textId="77777777" w:rsidR="00C87AA8" w:rsidRDefault="00D01D24" w:rsidP="00E65EA5">
      <w:pPr>
        <w:tabs>
          <w:tab w:val="left" w:pos="5907"/>
        </w:tabs>
        <w:jc w:val="both"/>
        <w:rPr>
          <w:spacing w:val="20"/>
          <w:w w:val="110"/>
        </w:rPr>
      </w:pPr>
      <w:bookmarkStart w:id="0" w:name="Text6"/>
      <w:r>
        <w:rPr>
          <w:spacing w:val="20"/>
          <w:w w:val="110"/>
        </w:rPr>
        <w:t xml:space="preserve">                          </w:t>
      </w:r>
    </w:p>
    <w:p w14:paraId="43DF6111" w14:textId="77777777" w:rsidR="00C87AA8" w:rsidRDefault="00C87AA8" w:rsidP="00E65EA5">
      <w:pPr>
        <w:tabs>
          <w:tab w:val="left" w:pos="5907"/>
        </w:tabs>
        <w:jc w:val="both"/>
        <w:rPr>
          <w:spacing w:val="20"/>
          <w:w w:val="110"/>
        </w:rPr>
      </w:pPr>
    </w:p>
    <w:p w14:paraId="4C5F46E9" w14:textId="77777777" w:rsidR="00C87AA8" w:rsidRDefault="00C87AA8" w:rsidP="00E65EA5">
      <w:pPr>
        <w:tabs>
          <w:tab w:val="left" w:pos="5907"/>
        </w:tabs>
        <w:jc w:val="both"/>
        <w:rPr>
          <w:spacing w:val="20"/>
          <w:w w:val="110"/>
        </w:rPr>
      </w:pPr>
    </w:p>
    <w:p w14:paraId="19D9D30D" w14:textId="77777777" w:rsidR="00C87AA8" w:rsidRDefault="00C87AA8" w:rsidP="00E65EA5">
      <w:pPr>
        <w:tabs>
          <w:tab w:val="left" w:pos="5907"/>
        </w:tabs>
        <w:jc w:val="both"/>
        <w:rPr>
          <w:spacing w:val="20"/>
          <w:w w:val="110"/>
        </w:rPr>
      </w:pPr>
    </w:p>
    <w:p w14:paraId="7C659071" w14:textId="77777777" w:rsidR="00FE718D" w:rsidRDefault="00FE718D" w:rsidP="00E65EA5">
      <w:pPr>
        <w:tabs>
          <w:tab w:val="left" w:pos="5907"/>
        </w:tabs>
        <w:jc w:val="both"/>
        <w:rPr>
          <w:spacing w:val="20"/>
          <w:w w:val="110"/>
        </w:rPr>
      </w:pPr>
    </w:p>
    <w:p w14:paraId="25657460" w14:textId="77777777" w:rsidR="00C87AA8" w:rsidRDefault="00C87AA8" w:rsidP="00E65EA5">
      <w:pPr>
        <w:tabs>
          <w:tab w:val="left" w:pos="5907"/>
        </w:tabs>
        <w:jc w:val="both"/>
        <w:rPr>
          <w:spacing w:val="20"/>
          <w:w w:val="110"/>
        </w:rPr>
      </w:pPr>
    </w:p>
    <w:p w14:paraId="3311E214" w14:textId="54824A33" w:rsidR="00074145" w:rsidRDefault="00D01D24" w:rsidP="00E65EA5">
      <w:pPr>
        <w:tabs>
          <w:tab w:val="left" w:pos="5907"/>
        </w:tabs>
        <w:jc w:val="both"/>
        <w:rPr>
          <w:spacing w:val="20"/>
          <w:w w:val="110"/>
        </w:rPr>
      </w:pPr>
      <w:r>
        <w:rPr>
          <w:spacing w:val="20"/>
          <w:w w:val="110"/>
        </w:rPr>
        <w:t xml:space="preserve">                                                                                                                                                                    </w:t>
      </w:r>
    </w:p>
    <w:bookmarkEnd w:id="0"/>
    <w:p w14:paraId="501ADECC" w14:textId="77777777" w:rsidR="00804A61" w:rsidRDefault="00804A61">
      <w:pPr>
        <w:sectPr w:rsidR="00804A61" w:rsidSect="005E1093">
          <w:headerReference w:type="even" r:id="rId8"/>
          <w:headerReference w:type="default" r:id="rId9"/>
          <w:headerReference w:type="first" r:id="rId10"/>
          <w:footerReference w:type="first" r:id="rId11"/>
          <w:pgSz w:w="11906" w:h="16838" w:code="9"/>
          <w:pgMar w:top="1618" w:right="567" w:bottom="1134" w:left="1701" w:header="1258" w:footer="454" w:gutter="0"/>
          <w:cols w:space="708"/>
          <w:titlePg/>
          <w:docGrid w:linePitch="360"/>
        </w:sectPr>
      </w:pPr>
    </w:p>
    <w:p w14:paraId="3EE6B2A5" w14:textId="321F03FD" w:rsidR="003C2A56" w:rsidRPr="002E60C1" w:rsidRDefault="00146A69" w:rsidP="009E0B9E">
      <w:pPr>
        <w:jc w:val="center"/>
        <w:rPr>
          <w:b/>
          <w:bCs/>
          <w:sz w:val="28"/>
          <w:szCs w:val="28"/>
        </w:rPr>
      </w:pPr>
      <w:r w:rsidRPr="00146A69">
        <w:rPr>
          <w:b/>
          <w:bCs/>
          <w:sz w:val="28"/>
          <w:szCs w:val="28"/>
        </w:rPr>
        <w:t>M</w:t>
      </w:r>
      <w:r>
        <w:rPr>
          <w:b/>
          <w:bCs/>
          <w:sz w:val="28"/>
          <w:szCs w:val="28"/>
        </w:rPr>
        <w:t>OLĖTŲ RAJONO SAVIVALDYBĖS KONTROLĖS IR AUDITO TARNYBOS</w:t>
      </w:r>
      <w:r w:rsidR="002E60C1">
        <w:rPr>
          <w:b/>
          <w:bCs/>
          <w:sz w:val="28"/>
          <w:szCs w:val="28"/>
        </w:rPr>
        <w:t xml:space="preserve"> </w:t>
      </w:r>
      <w:r w:rsidR="003C2A56" w:rsidRPr="003C2A56">
        <w:rPr>
          <w:b/>
          <w:caps/>
          <w:sz w:val="28"/>
          <w:szCs w:val="28"/>
        </w:rPr>
        <w:t xml:space="preserve">2022 metų </w:t>
      </w:r>
      <w:r w:rsidR="00F46642">
        <w:rPr>
          <w:b/>
          <w:caps/>
          <w:sz w:val="28"/>
          <w:szCs w:val="28"/>
        </w:rPr>
        <w:t>metinių ataskaitų rinkin</w:t>
      </w:r>
      <w:r w:rsidR="007E47E1">
        <w:rPr>
          <w:b/>
          <w:caps/>
          <w:sz w:val="28"/>
          <w:szCs w:val="28"/>
        </w:rPr>
        <w:t>ys</w:t>
      </w:r>
    </w:p>
    <w:p w14:paraId="336040A1" w14:textId="77777777" w:rsidR="003C2A56" w:rsidRPr="003C2A56" w:rsidRDefault="003C2A56" w:rsidP="003C2A56">
      <w:pPr>
        <w:jc w:val="center"/>
        <w:rPr>
          <w:b/>
          <w:caps/>
          <w:sz w:val="28"/>
          <w:szCs w:val="28"/>
        </w:rPr>
      </w:pPr>
    </w:p>
    <w:p w14:paraId="0E9C2E6B" w14:textId="6733A6BA" w:rsidR="003C2A56" w:rsidRPr="003C2A56" w:rsidRDefault="003C2A56" w:rsidP="003C2A56">
      <w:pPr>
        <w:jc w:val="center"/>
        <w:rPr>
          <w:sz w:val="28"/>
          <w:szCs w:val="28"/>
        </w:rPr>
      </w:pPr>
      <w:r w:rsidRPr="003C2A56">
        <w:rPr>
          <w:sz w:val="28"/>
          <w:szCs w:val="28"/>
        </w:rPr>
        <w:t xml:space="preserve">2023 m. </w:t>
      </w:r>
      <w:r w:rsidR="009234B6">
        <w:rPr>
          <w:sz w:val="28"/>
          <w:szCs w:val="28"/>
        </w:rPr>
        <w:t>liepos 11</w:t>
      </w:r>
      <w:r w:rsidRPr="003C2A56">
        <w:rPr>
          <w:sz w:val="28"/>
          <w:szCs w:val="28"/>
        </w:rPr>
        <w:t xml:space="preserve"> d. </w:t>
      </w:r>
    </w:p>
    <w:p w14:paraId="18AD6EC1" w14:textId="77777777" w:rsidR="003C2A56" w:rsidRPr="003C2A56" w:rsidRDefault="003C2A56" w:rsidP="003C2A56">
      <w:pPr>
        <w:jc w:val="center"/>
        <w:rPr>
          <w:sz w:val="28"/>
          <w:szCs w:val="28"/>
        </w:rPr>
      </w:pPr>
      <w:r w:rsidRPr="003C2A56">
        <w:rPr>
          <w:sz w:val="28"/>
          <w:szCs w:val="28"/>
        </w:rPr>
        <w:t>Molėtai</w:t>
      </w:r>
    </w:p>
    <w:p w14:paraId="2D0F2605" w14:textId="507E9836" w:rsidR="00772582" w:rsidRDefault="006B7BE6" w:rsidP="006B7BE6">
      <w:pPr>
        <w:tabs>
          <w:tab w:val="left" w:pos="3720"/>
          <w:tab w:val="left" w:pos="4065"/>
        </w:tabs>
      </w:pPr>
      <w:r>
        <w:t xml:space="preserve">          </w:t>
      </w:r>
    </w:p>
    <w:p w14:paraId="08084029" w14:textId="77777777" w:rsidR="001E1968" w:rsidRDefault="001E1968" w:rsidP="006B7BE6">
      <w:pPr>
        <w:tabs>
          <w:tab w:val="left" w:pos="3720"/>
          <w:tab w:val="left" w:pos="4065"/>
        </w:tabs>
      </w:pPr>
    </w:p>
    <w:p w14:paraId="643EF4DA" w14:textId="77777777" w:rsidR="001E1968" w:rsidRDefault="001E1968" w:rsidP="006B7BE6">
      <w:pPr>
        <w:tabs>
          <w:tab w:val="left" w:pos="3720"/>
          <w:tab w:val="left" w:pos="4065"/>
        </w:tabs>
      </w:pPr>
    </w:p>
    <w:p w14:paraId="7B50E89F" w14:textId="77777777" w:rsidR="001E1968" w:rsidRDefault="001E1968" w:rsidP="006B7BE6">
      <w:pPr>
        <w:tabs>
          <w:tab w:val="left" w:pos="3720"/>
          <w:tab w:val="left" w:pos="4065"/>
        </w:tabs>
      </w:pPr>
    </w:p>
    <w:p w14:paraId="169B4E7F" w14:textId="77777777" w:rsidR="001E1968" w:rsidRDefault="001E1968" w:rsidP="006B7BE6">
      <w:pPr>
        <w:tabs>
          <w:tab w:val="left" w:pos="3720"/>
          <w:tab w:val="left" w:pos="4065"/>
        </w:tabs>
      </w:pPr>
    </w:p>
    <w:p w14:paraId="456C6BC9" w14:textId="77777777" w:rsidR="001E1968" w:rsidRDefault="001E1968" w:rsidP="006B7BE6">
      <w:pPr>
        <w:tabs>
          <w:tab w:val="left" w:pos="3720"/>
          <w:tab w:val="left" w:pos="4065"/>
        </w:tabs>
      </w:pPr>
    </w:p>
    <w:p w14:paraId="3CEF8223" w14:textId="77777777" w:rsidR="001E1968" w:rsidRDefault="001E1968" w:rsidP="006B7BE6">
      <w:pPr>
        <w:tabs>
          <w:tab w:val="left" w:pos="3720"/>
          <w:tab w:val="left" w:pos="4065"/>
        </w:tabs>
      </w:pPr>
    </w:p>
    <w:p w14:paraId="4901269F" w14:textId="77777777" w:rsidR="001E1968" w:rsidRDefault="001E1968" w:rsidP="006B7BE6">
      <w:pPr>
        <w:tabs>
          <w:tab w:val="left" w:pos="3720"/>
          <w:tab w:val="left" w:pos="4065"/>
        </w:tabs>
      </w:pPr>
    </w:p>
    <w:p w14:paraId="6CD7A319" w14:textId="77777777" w:rsidR="001E1968" w:rsidRDefault="001E1968" w:rsidP="006B7BE6">
      <w:pPr>
        <w:tabs>
          <w:tab w:val="left" w:pos="3720"/>
          <w:tab w:val="left" w:pos="4065"/>
        </w:tabs>
      </w:pPr>
    </w:p>
    <w:p w14:paraId="3249DEF9" w14:textId="77777777" w:rsidR="001E1968" w:rsidRDefault="001E1968" w:rsidP="006B7BE6">
      <w:pPr>
        <w:tabs>
          <w:tab w:val="left" w:pos="3720"/>
          <w:tab w:val="left" w:pos="4065"/>
        </w:tabs>
      </w:pPr>
    </w:p>
    <w:p w14:paraId="15FF9EF2" w14:textId="77777777" w:rsidR="001E1968" w:rsidRDefault="001E1968" w:rsidP="006B7BE6">
      <w:pPr>
        <w:tabs>
          <w:tab w:val="left" w:pos="3720"/>
          <w:tab w:val="left" w:pos="4065"/>
        </w:tabs>
      </w:pPr>
    </w:p>
    <w:p w14:paraId="24130706" w14:textId="77777777" w:rsidR="001E1968" w:rsidRDefault="001E1968" w:rsidP="006B7BE6">
      <w:pPr>
        <w:tabs>
          <w:tab w:val="left" w:pos="3720"/>
          <w:tab w:val="left" w:pos="4065"/>
        </w:tabs>
      </w:pPr>
    </w:p>
    <w:p w14:paraId="0CAE69C8" w14:textId="77777777" w:rsidR="001E1968" w:rsidRDefault="001E1968" w:rsidP="006B7BE6">
      <w:pPr>
        <w:tabs>
          <w:tab w:val="left" w:pos="3720"/>
          <w:tab w:val="left" w:pos="4065"/>
        </w:tabs>
      </w:pPr>
    </w:p>
    <w:p w14:paraId="61DFD0DF" w14:textId="77777777" w:rsidR="001E1968" w:rsidRDefault="001E1968" w:rsidP="006B7BE6">
      <w:pPr>
        <w:tabs>
          <w:tab w:val="left" w:pos="3720"/>
          <w:tab w:val="left" w:pos="4065"/>
        </w:tabs>
      </w:pPr>
    </w:p>
    <w:p w14:paraId="20164D15" w14:textId="77777777" w:rsidR="001E1968" w:rsidRDefault="001E1968" w:rsidP="006B7BE6">
      <w:pPr>
        <w:tabs>
          <w:tab w:val="left" w:pos="3720"/>
          <w:tab w:val="left" w:pos="4065"/>
        </w:tabs>
      </w:pPr>
    </w:p>
    <w:p w14:paraId="6891A2E1" w14:textId="77777777" w:rsidR="001E1968" w:rsidRDefault="001E1968" w:rsidP="006B7BE6">
      <w:pPr>
        <w:tabs>
          <w:tab w:val="left" w:pos="3720"/>
          <w:tab w:val="left" w:pos="4065"/>
        </w:tabs>
      </w:pPr>
    </w:p>
    <w:p w14:paraId="64E71782" w14:textId="77777777" w:rsidR="001E1968" w:rsidRDefault="001E1968" w:rsidP="006B7BE6">
      <w:pPr>
        <w:tabs>
          <w:tab w:val="left" w:pos="3720"/>
          <w:tab w:val="left" w:pos="4065"/>
        </w:tabs>
      </w:pPr>
    </w:p>
    <w:p w14:paraId="449B4286" w14:textId="77777777" w:rsidR="001E1968" w:rsidRDefault="001E1968" w:rsidP="006B7BE6">
      <w:pPr>
        <w:tabs>
          <w:tab w:val="left" w:pos="3720"/>
          <w:tab w:val="left" w:pos="4065"/>
        </w:tabs>
      </w:pPr>
    </w:p>
    <w:p w14:paraId="150EE7DD" w14:textId="77777777" w:rsidR="001E1968" w:rsidRDefault="001E1968" w:rsidP="006B7BE6">
      <w:pPr>
        <w:tabs>
          <w:tab w:val="left" w:pos="3720"/>
          <w:tab w:val="left" w:pos="4065"/>
        </w:tabs>
      </w:pPr>
    </w:p>
    <w:p w14:paraId="2963FE67" w14:textId="77777777" w:rsidR="001E1968" w:rsidRDefault="001E1968" w:rsidP="006B7BE6">
      <w:pPr>
        <w:tabs>
          <w:tab w:val="left" w:pos="3720"/>
          <w:tab w:val="left" w:pos="4065"/>
        </w:tabs>
      </w:pPr>
    </w:p>
    <w:p w14:paraId="789B06E8" w14:textId="77777777" w:rsidR="001E1968" w:rsidRDefault="001E1968" w:rsidP="006B7BE6">
      <w:pPr>
        <w:tabs>
          <w:tab w:val="left" w:pos="3720"/>
          <w:tab w:val="left" w:pos="4065"/>
        </w:tabs>
      </w:pPr>
    </w:p>
    <w:p w14:paraId="326F4885" w14:textId="77777777" w:rsidR="001E1968" w:rsidRDefault="001E1968" w:rsidP="006B7BE6">
      <w:pPr>
        <w:tabs>
          <w:tab w:val="left" w:pos="3720"/>
          <w:tab w:val="left" w:pos="4065"/>
        </w:tabs>
      </w:pPr>
    </w:p>
    <w:p w14:paraId="49282EC3" w14:textId="77777777" w:rsidR="001E1968" w:rsidRDefault="001E1968" w:rsidP="006B7BE6">
      <w:pPr>
        <w:tabs>
          <w:tab w:val="left" w:pos="3720"/>
          <w:tab w:val="left" w:pos="4065"/>
        </w:tabs>
      </w:pPr>
    </w:p>
    <w:p w14:paraId="22AF2321" w14:textId="77777777" w:rsidR="001E1968" w:rsidRDefault="001E1968" w:rsidP="006B7BE6">
      <w:pPr>
        <w:tabs>
          <w:tab w:val="left" w:pos="3720"/>
          <w:tab w:val="left" w:pos="4065"/>
        </w:tabs>
      </w:pPr>
    </w:p>
    <w:p w14:paraId="370B3420" w14:textId="77777777" w:rsidR="001E1968" w:rsidRDefault="001E1968" w:rsidP="006B7BE6">
      <w:pPr>
        <w:tabs>
          <w:tab w:val="left" w:pos="3720"/>
          <w:tab w:val="left" w:pos="4065"/>
        </w:tabs>
      </w:pPr>
    </w:p>
    <w:p w14:paraId="54E2922F" w14:textId="77777777" w:rsidR="001E1968" w:rsidRDefault="001E1968" w:rsidP="006B7BE6">
      <w:pPr>
        <w:tabs>
          <w:tab w:val="left" w:pos="3720"/>
          <w:tab w:val="left" w:pos="4065"/>
        </w:tabs>
      </w:pPr>
    </w:p>
    <w:p w14:paraId="3DB426E8" w14:textId="77777777" w:rsidR="001E1968" w:rsidRDefault="001E1968" w:rsidP="006B7BE6">
      <w:pPr>
        <w:tabs>
          <w:tab w:val="left" w:pos="3720"/>
          <w:tab w:val="left" w:pos="4065"/>
        </w:tabs>
      </w:pPr>
    </w:p>
    <w:p w14:paraId="58323FDD" w14:textId="77777777" w:rsidR="001E1968" w:rsidRDefault="001E1968" w:rsidP="006B7BE6">
      <w:pPr>
        <w:tabs>
          <w:tab w:val="left" w:pos="3720"/>
          <w:tab w:val="left" w:pos="4065"/>
        </w:tabs>
      </w:pPr>
    </w:p>
    <w:p w14:paraId="2ABE3BEE" w14:textId="77777777" w:rsidR="001E1968" w:rsidRDefault="001E1968" w:rsidP="006B7BE6">
      <w:pPr>
        <w:tabs>
          <w:tab w:val="left" w:pos="3720"/>
          <w:tab w:val="left" w:pos="4065"/>
        </w:tabs>
      </w:pPr>
    </w:p>
    <w:p w14:paraId="3427AF10" w14:textId="77777777" w:rsidR="001E1968" w:rsidRDefault="001E1968" w:rsidP="006B7BE6">
      <w:pPr>
        <w:tabs>
          <w:tab w:val="left" w:pos="3720"/>
          <w:tab w:val="left" w:pos="4065"/>
        </w:tabs>
      </w:pPr>
    </w:p>
    <w:p w14:paraId="7AEC46FA" w14:textId="77777777" w:rsidR="00FE718D" w:rsidRDefault="00FE718D" w:rsidP="006B7BE6">
      <w:pPr>
        <w:tabs>
          <w:tab w:val="left" w:pos="3720"/>
          <w:tab w:val="left" w:pos="4065"/>
        </w:tabs>
      </w:pPr>
    </w:p>
    <w:p w14:paraId="577F17DE" w14:textId="77777777" w:rsidR="001E1968" w:rsidRDefault="001E1968" w:rsidP="006B7BE6">
      <w:pPr>
        <w:tabs>
          <w:tab w:val="left" w:pos="3720"/>
          <w:tab w:val="left" w:pos="4065"/>
        </w:tabs>
      </w:pPr>
    </w:p>
    <w:p w14:paraId="659F125A" w14:textId="0DE00C9A" w:rsidR="00EC713C" w:rsidRPr="00611CAC" w:rsidRDefault="00600108" w:rsidP="00600108">
      <w:pPr>
        <w:tabs>
          <w:tab w:val="left" w:pos="851"/>
          <w:tab w:val="left" w:pos="3720"/>
          <w:tab w:val="left" w:pos="4065"/>
        </w:tabs>
        <w:jc w:val="both"/>
        <w:rPr>
          <w:b/>
          <w:bCs/>
          <w:sz w:val="28"/>
          <w:szCs w:val="28"/>
        </w:rPr>
      </w:pPr>
      <w:r>
        <w:rPr>
          <w:b/>
          <w:bCs/>
          <w:sz w:val="28"/>
          <w:szCs w:val="28"/>
        </w:rPr>
        <w:tab/>
      </w:r>
      <w:r w:rsidR="00EC713C" w:rsidRPr="00611CAC">
        <w:rPr>
          <w:b/>
          <w:bCs/>
          <w:sz w:val="28"/>
          <w:szCs w:val="28"/>
        </w:rPr>
        <w:t>Savivaldybės kontrolieriaus žodis</w:t>
      </w:r>
    </w:p>
    <w:p w14:paraId="3BF8339F" w14:textId="77777777" w:rsidR="00597D4B" w:rsidRPr="00266970" w:rsidRDefault="00597D4B" w:rsidP="00D527EB">
      <w:pPr>
        <w:tabs>
          <w:tab w:val="left" w:pos="851"/>
          <w:tab w:val="left" w:pos="3720"/>
          <w:tab w:val="left" w:pos="4065"/>
        </w:tabs>
        <w:jc w:val="both"/>
        <w:rPr>
          <w:b/>
          <w:bCs/>
        </w:rPr>
      </w:pPr>
    </w:p>
    <w:p w14:paraId="2273D73F" w14:textId="7D971BE0" w:rsidR="00233392" w:rsidRDefault="00597D4B" w:rsidP="00D527EB">
      <w:pPr>
        <w:shd w:val="clear" w:color="auto" w:fill="FFFFFF"/>
        <w:tabs>
          <w:tab w:val="left" w:pos="851"/>
        </w:tabs>
        <w:spacing w:after="200" w:line="360" w:lineRule="auto"/>
        <w:jc w:val="both"/>
        <w:rPr>
          <w:color w:val="000000"/>
        </w:rPr>
      </w:pPr>
      <w:r>
        <w:rPr>
          <w:rStyle w:val="fontstyle01"/>
        </w:rPr>
        <w:tab/>
      </w:r>
      <w:r w:rsidR="00C57F42">
        <w:rPr>
          <w:rStyle w:val="fontstyle01"/>
        </w:rPr>
        <w:t xml:space="preserve">Molėtų rajono </w:t>
      </w:r>
      <w:r w:rsidR="008574F8" w:rsidRPr="00B27E80">
        <w:rPr>
          <w:rStyle w:val="fontstyle01"/>
        </w:rPr>
        <w:t>savivaldybės kontrolės ir audito tarnyba (toliau – Tarnyba) turi išsikėlusi</w:t>
      </w:r>
      <w:r w:rsidR="00080076">
        <w:rPr>
          <w:color w:val="000000"/>
        </w:rPr>
        <w:t xml:space="preserve"> </w:t>
      </w:r>
      <w:r w:rsidR="008574F8" w:rsidRPr="00B27E80">
        <w:rPr>
          <w:rStyle w:val="fontstyle01"/>
        </w:rPr>
        <w:t>strateginį veiklos tikslą – didinti savivaldoje viešojo sektoriaus efektyvumą ir jo kuriamą naudą</w:t>
      </w:r>
      <w:r w:rsidR="00DD3011">
        <w:rPr>
          <w:color w:val="000000"/>
        </w:rPr>
        <w:t xml:space="preserve"> </w:t>
      </w:r>
      <w:r w:rsidR="008574F8" w:rsidRPr="00B27E80">
        <w:rPr>
          <w:rStyle w:val="fontstyle01"/>
        </w:rPr>
        <w:t>visuomenei. Siekiant strateginio tikslo įgyvendinimo, m</w:t>
      </w:r>
      <w:r w:rsidR="008574F8" w:rsidRPr="00B27E80">
        <w:rPr>
          <w:rStyle w:val="fontstyle21"/>
        </w:rPr>
        <w:t>ū</w:t>
      </w:r>
      <w:r w:rsidR="008574F8" w:rsidRPr="00B27E80">
        <w:rPr>
          <w:rStyle w:val="fontstyle01"/>
        </w:rPr>
        <w:t>s</w:t>
      </w:r>
      <w:r w:rsidR="008574F8" w:rsidRPr="00B27E80">
        <w:rPr>
          <w:rStyle w:val="fontstyle21"/>
        </w:rPr>
        <w:t xml:space="preserve">ų </w:t>
      </w:r>
      <w:r w:rsidR="008574F8" w:rsidRPr="00B27E80">
        <w:rPr>
          <w:rStyle w:val="fontstyle01"/>
        </w:rPr>
        <w:t>veiklos</w:t>
      </w:r>
      <w:r w:rsidR="008574F8" w:rsidRPr="00B27E80">
        <w:rPr>
          <w:color w:val="000000"/>
        </w:rPr>
        <w:t xml:space="preserve"> </w:t>
      </w:r>
      <w:r w:rsidR="008574F8" w:rsidRPr="00B27E80">
        <w:rPr>
          <w:rStyle w:val="fontstyle01"/>
        </w:rPr>
        <w:t>kryptys yra kokyb</w:t>
      </w:r>
      <w:r w:rsidR="008574F8" w:rsidRPr="00B27E80">
        <w:rPr>
          <w:rStyle w:val="fontstyle21"/>
        </w:rPr>
        <w:t xml:space="preserve">ė </w:t>
      </w:r>
      <w:r w:rsidR="008574F8" w:rsidRPr="00B27E80">
        <w:rPr>
          <w:rStyle w:val="fontstyle01"/>
        </w:rPr>
        <w:t>ir poveikis. Kokybe siekiame b</w:t>
      </w:r>
      <w:r w:rsidR="008574F8" w:rsidRPr="00B27E80">
        <w:rPr>
          <w:rStyle w:val="fontstyle21"/>
        </w:rPr>
        <w:t>ū</w:t>
      </w:r>
      <w:r w:rsidR="008574F8" w:rsidRPr="00B27E80">
        <w:rPr>
          <w:rStyle w:val="fontstyle01"/>
        </w:rPr>
        <w:t>ti pavyzdžiu</w:t>
      </w:r>
      <w:r w:rsidR="008574F8" w:rsidRPr="00B27E80">
        <w:rPr>
          <w:color w:val="000000"/>
        </w:rPr>
        <w:t xml:space="preserve"> </w:t>
      </w:r>
      <w:r w:rsidR="008574F8" w:rsidRPr="00B27E80">
        <w:rPr>
          <w:rStyle w:val="fontstyle01"/>
        </w:rPr>
        <w:t>viešajame sektoriuje, todėl atlikdami darbus keliame aukščiausius kokyb</w:t>
      </w:r>
      <w:r w:rsidR="008574F8" w:rsidRPr="00B27E80">
        <w:rPr>
          <w:rStyle w:val="fontstyle21"/>
        </w:rPr>
        <w:t>ė</w:t>
      </w:r>
      <w:r w:rsidR="008574F8" w:rsidRPr="00B27E80">
        <w:rPr>
          <w:rStyle w:val="fontstyle01"/>
        </w:rPr>
        <w:t>s</w:t>
      </w:r>
      <w:r w:rsidR="008574F8" w:rsidRPr="00B27E80">
        <w:rPr>
          <w:color w:val="000000"/>
        </w:rPr>
        <w:t xml:space="preserve"> </w:t>
      </w:r>
      <w:r w:rsidR="008574F8" w:rsidRPr="00B27E80">
        <w:rPr>
          <w:rStyle w:val="fontstyle01"/>
        </w:rPr>
        <w:t>reikalavimus, kurie turi atitikt</w:t>
      </w:r>
      <w:r w:rsidR="008574F8" w:rsidRPr="00B27E80">
        <w:rPr>
          <w:rStyle w:val="fontstyle21"/>
        </w:rPr>
        <w:t xml:space="preserve">i </w:t>
      </w:r>
      <w:r w:rsidR="008574F8" w:rsidRPr="00B27E80">
        <w:rPr>
          <w:rStyle w:val="fontstyle01"/>
        </w:rPr>
        <w:t>taikomiems standartams ir audito institucij</w:t>
      </w:r>
      <w:r w:rsidR="008574F8" w:rsidRPr="00B27E80">
        <w:rPr>
          <w:rStyle w:val="fontstyle21"/>
        </w:rPr>
        <w:t>ų</w:t>
      </w:r>
      <w:r w:rsidR="008574F8" w:rsidRPr="00B27E80">
        <w:rPr>
          <w:color w:val="000000"/>
        </w:rPr>
        <w:t xml:space="preserve"> </w:t>
      </w:r>
      <w:r w:rsidR="008574F8" w:rsidRPr="00B27E80">
        <w:rPr>
          <w:rStyle w:val="fontstyle01"/>
        </w:rPr>
        <w:t>gerajai praktikai.</w:t>
      </w:r>
      <w:r w:rsidR="008574F8" w:rsidRPr="00B27E80">
        <w:rPr>
          <w:color w:val="000000"/>
        </w:rPr>
        <w:t xml:space="preserve"> </w:t>
      </w:r>
      <w:r w:rsidR="008574F8" w:rsidRPr="00B27E80">
        <w:rPr>
          <w:rStyle w:val="fontstyle01"/>
        </w:rPr>
        <w:t>Poveikiu siekiame, kad m</w:t>
      </w:r>
      <w:r w:rsidR="008574F8" w:rsidRPr="00B27E80">
        <w:rPr>
          <w:rStyle w:val="fontstyle21"/>
        </w:rPr>
        <w:t>ū</w:t>
      </w:r>
      <w:r w:rsidR="008574F8" w:rsidRPr="00B27E80">
        <w:rPr>
          <w:rStyle w:val="fontstyle01"/>
        </w:rPr>
        <w:t>s</w:t>
      </w:r>
      <w:r w:rsidR="008574F8" w:rsidRPr="00B27E80">
        <w:rPr>
          <w:rStyle w:val="fontstyle21"/>
        </w:rPr>
        <w:t xml:space="preserve">ų </w:t>
      </w:r>
      <w:r w:rsidR="008574F8" w:rsidRPr="00B27E80">
        <w:rPr>
          <w:rStyle w:val="fontstyle01"/>
        </w:rPr>
        <w:t>rezultatai b</w:t>
      </w:r>
      <w:r w:rsidR="008574F8" w:rsidRPr="00B27E80">
        <w:rPr>
          <w:rStyle w:val="fontstyle21"/>
        </w:rPr>
        <w:t>ū</w:t>
      </w:r>
      <w:r w:rsidR="008574F8" w:rsidRPr="00B27E80">
        <w:rPr>
          <w:rStyle w:val="fontstyle01"/>
        </w:rPr>
        <w:t>t</w:t>
      </w:r>
      <w:r w:rsidR="008574F8" w:rsidRPr="00B27E80">
        <w:rPr>
          <w:rStyle w:val="fontstyle21"/>
        </w:rPr>
        <w:t xml:space="preserve">ų </w:t>
      </w:r>
      <w:r w:rsidR="008574F8" w:rsidRPr="00B27E80">
        <w:rPr>
          <w:rStyle w:val="fontstyle01"/>
        </w:rPr>
        <w:t>naudojami priimant</w:t>
      </w:r>
      <w:r w:rsidR="008574F8" w:rsidRPr="00B27E80">
        <w:rPr>
          <w:color w:val="000000"/>
        </w:rPr>
        <w:t xml:space="preserve"> </w:t>
      </w:r>
      <w:r w:rsidR="008574F8" w:rsidRPr="00B27E80">
        <w:rPr>
          <w:rStyle w:val="fontstyle01"/>
        </w:rPr>
        <w:t xml:space="preserve">svarbius sprendimus. </w:t>
      </w:r>
      <w:r w:rsidR="008574F8" w:rsidRPr="00B27E80">
        <w:t xml:space="preserve">Kiekvieni Tarnybos veiklos metai yra saviti ir ypatingi. </w:t>
      </w:r>
      <w:r w:rsidR="008574F8" w:rsidRPr="00B27E80">
        <w:rPr>
          <w:rStyle w:val="fontstyle01"/>
        </w:rPr>
        <w:t>Siekdami viešojo sektoriaus problemas vertinti</w:t>
      </w:r>
      <w:r w:rsidR="008574F8" w:rsidRPr="00B27E80">
        <w:rPr>
          <w:color w:val="000000"/>
        </w:rPr>
        <w:t xml:space="preserve"> </w:t>
      </w:r>
      <w:r w:rsidR="008574F8" w:rsidRPr="00B27E80">
        <w:rPr>
          <w:rStyle w:val="fontstyle01"/>
        </w:rPr>
        <w:t>sistemiškai, vertiname viešojo sektoriaus sriči</w:t>
      </w:r>
      <w:r w:rsidR="008574F8" w:rsidRPr="00B27E80">
        <w:rPr>
          <w:rStyle w:val="fontstyle21"/>
        </w:rPr>
        <w:t xml:space="preserve">ų </w:t>
      </w:r>
      <w:r w:rsidR="008574F8" w:rsidRPr="00B27E80">
        <w:rPr>
          <w:rStyle w:val="fontstyle01"/>
        </w:rPr>
        <w:t>rizikas. Audituoti</w:t>
      </w:r>
      <w:r w:rsidR="008574F8" w:rsidRPr="00B27E80">
        <w:rPr>
          <w:color w:val="000000"/>
        </w:rPr>
        <w:t xml:space="preserve"> </w:t>
      </w:r>
      <w:r w:rsidR="008574F8" w:rsidRPr="00B27E80">
        <w:rPr>
          <w:rStyle w:val="fontstyle01"/>
        </w:rPr>
        <w:t>pasirenkame viešajame</w:t>
      </w:r>
      <w:r w:rsidR="008574F8" w:rsidRPr="00B27E80">
        <w:rPr>
          <w:color w:val="000000"/>
        </w:rPr>
        <w:t xml:space="preserve"> </w:t>
      </w:r>
      <w:r w:rsidR="008574F8" w:rsidRPr="00B27E80">
        <w:rPr>
          <w:rStyle w:val="fontstyle01"/>
        </w:rPr>
        <w:t xml:space="preserve">sektoriuje reikšmingas sritis, reikalaujančias daugiausiai dėmesio. </w:t>
      </w:r>
      <w:r w:rsidR="008574F8" w:rsidRPr="00B27E80">
        <w:t xml:space="preserve"> Kasmet atliekamas Savivaldybės konsoliduotųjų ataskaitų rinkinio finansinis (teisėtumo) auditas. </w:t>
      </w:r>
      <w:r w:rsidR="008574F8" w:rsidRPr="00B27E80">
        <w:rPr>
          <w:rStyle w:val="fontstyle01"/>
        </w:rPr>
        <w:t>Tai, kad vis dar turime pareikšti sąlyginę nuomonę dėl metinio finansinių</w:t>
      </w:r>
      <w:r w:rsidR="008574F8" w:rsidRPr="00B27E80">
        <w:rPr>
          <w:color w:val="000000"/>
        </w:rPr>
        <w:t xml:space="preserve"> </w:t>
      </w:r>
      <w:r w:rsidR="008574F8" w:rsidRPr="00B27E80">
        <w:rPr>
          <w:rStyle w:val="fontstyle01"/>
        </w:rPr>
        <w:t>ataskaitų rinkinio, rodo, kad pasitaiko reikšmingų klaidų audituojamų įstaigų apskaitoje. Ne pirmus</w:t>
      </w:r>
      <w:r w:rsidR="008574F8" w:rsidRPr="00B27E80">
        <w:rPr>
          <w:color w:val="000000"/>
        </w:rPr>
        <w:t xml:space="preserve"> </w:t>
      </w:r>
      <w:r w:rsidR="008574F8" w:rsidRPr="00B27E80">
        <w:rPr>
          <w:rStyle w:val="fontstyle01"/>
        </w:rPr>
        <w:t>metus nustatome ilgalaikio turto apskaitos klaidas, apskaitant pastatus, nebaigtą statybą, nusidėvėjimo normatyvus. Po mūsų atliktų auditų nuolat stebime įstaigų veiklos pokyčius. Auditų poveikis yra</w:t>
      </w:r>
      <w:r w:rsidR="008574F8" w:rsidRPr="00B27E80">
        <w:rPr>
          <w:color w:val="000000"/>
        </w:rPr>
        <w:t xml:space="preserve"> </w:t>
      </w:r>
      <w:r w:rsidR="008574F8" w:rsidRPr="00B27E80">
        <w:rPr>
          <w:rStyle w:val="fontstyle01"/>
        </w:rPr>
        <w:t>teigiamas tiek, kiek yra įgyvendinamos mūsų pateiktos rekomendacijos. Atsižvelgiant į tai, kad</w:t>
      </w:r>
      <w:r w:rsidR="008574F8" w:rsidRPr="00B27E80">
        <w:rPr>
          <w:color w:val="000000"/>
        </w:rPr>
        <w:t xml:space="preserve"> </w:t>
      </w:r>
      <w:r w:rsidR="008574F8" w:rsidRPr="00B27E80">
        <w:rPr>
          <w:rStyle w:val="fontstyle01"/>
        </w:rPr>
        <w:t xml:space="preserve">Administracija ir kitos įstaigos 2022 metais įgyvendino </w:t>
      </w:r>
      <w:r w:rsidR="008574F8">
        <w:rPr>
          <w:rStyle w:val="fontstyle01"/>
          <w:bCs/>
        </w:rPr>
        <w:t>8</w:t>
      </w:r>
      <w:r w:rsidR="005B0C43">
        <w:rPr>
          <w:rStyle w:val="fontstyle01"/>
          <w:bCs/>
        </w:rPr>
        <w:t>4</w:t>
      </w:r>
      <w:r w:rsidR="008574F8" w:rsidRPr="00B0211F">
        <w:rPr>
          <w:rStyle w:val="fontstyle01"/>
          <w:bCs/>
        </w:rPr>
        <w:t xml:space="preserve"> proc.</w:t>
      </w:r>
      <w:r w:rsidR="008574F8" w:rsidRPr="00B27E80">
        <w:rPr>
          <w:rStyle w:val="fontstyle01"/>
        </w:rPr>
        <w:t xml:space="preserve"> tais metais planuotų įgyvendinti</w:t>
      </w:r>
      <w:r w:rsidR="008574F8" w:rsidRPr="00B27E80">
        <w:rPr>
          <w:color w:val="000000"/>
        </w:rPr>
        <w:t xml:space="preserve"> </w:t>
      </w:r>
      <w:r w:rsidR="008574F8" w:rsidRPr="00B27E80">
        <w:rPr>
          <w:rStyle w:val="fontstyle01"/>
        </w:rPr>
        <w:t>rekomendacijų, teigiame, kad bendru darbu pasiekėme pažangą ir kūrėme teigiamą poveikį</w:t>
      </w:r>
      <w:r w:rsidR="008574F8" w:rsidRPr="00B27E80">
        <w:rPr>
          <w:color w:val="000000"/>
        </w:rPr>
        <w:t xml:space="preserve"> </w:t>
      </w:r>
      <w:r w:rsidR="008574F8" w:rsidRPr="00B27E80">
        <w:rPr>
          <w:rStyle w:val="fontstyle01"/>
        </w:rPr>
        <w:t>Savivaldybėje.</w:t>
      </w:r>
      <w:r w:rsidR="008574F8" w:rsidRPr="00B27E80">
        <w:rPr>
          <w:color w:val="000000"/>
        </w:rPr>
        <w:t xml:space="preserve"> </w:t>
      </w:r>
    </w:p>
    <w:p w14:paraId="0FBE2EEF" w14:textId="77777777" w:rsidR="00233392" w:rsidRDefault="00233392" w:rsidP="00D527EB">
      <w:pPr>
        <w:shd w:val="clear" w:color="auto" w:fill="FFFFFF"/>
        <w:tabs>
          <w:tab w:val="left" w:pos="851"/>
        </w:tabs>
        <w:spacing w:after="200" w:line="360" w:lineRule="auto"/>
        <w:jc w:val="both"/>
        <w:rPr>
          <w:color w:val="000000"/>
        </w:rPr>
      </w:pPr>
    </w:p>
    <w:p w14:paraId="1703967D" w14:textId="77777777" w:rsidR="00233392" w:rsidRDefault="00233392" w:rsidP="00597D4B">
      <w:pPr>
        <w:shd w:val="clear" w:color="auto" w:fill="FFFFFF"/>
        <w:tabs>
          <w:tab w:val="left" w:pos="851"/>
        </w:tabs>
        <w:spacing w:after="200" w:line="360" w:lineRule="auto"/>
        <w:rPr>
          <w:color w:val="000000"/>
        </w:rPr>
      </w:pPr>
    </w:p>
    <w:p w14:paraId="1AC20016" w14:textId="77777777" w:rsidR="008574F8" w:rsidRDefault="008574F8" w:rsidP="008574F8">
      <w:pPr>
        <w:shd w:val="clear" w:color="auto" w:fill="FFFFFF"/>
        <w:spacing w:after="200" w:line="360" w:lineRule="auto"/>
        <w:ind w:left="1134"/>
        <w:rPr>
          <w:color w:val="000000"/>
        </w:rPr>
      </w:pPr>
    </w:p>
    <w:p w14:paraId="20D7528C" w14:textId="77777777" w:rsidR="002036AC" w:rsidRDefault="002036AC" w:rsidP="008574F8">
      <w:pPr>
        <w:shd w:val="clear" w:color="auto" w:fill="FFFFFF"/>
        <w:spacing w:after="200" w:line="360" w:lineRule="auto"/>
        <w:ind w:left="1134"/>
        <w:rPr>
          <w:color w:val="000000"/>
        </w:rPr>
      </w:pPr>
    </w:p>
    <w:p w14:paraId="674A0FD0" w14:textId="77777777" w:rsidR="002036AC" w:rsidRDefault="002036AC" w:rsidP="008574F8">
      <w:pPr>
        <w:shd w:val="clear" w:color="auto" w:fill="FFFFFF"/>
        <w:spacing w:after="200" w:line="360" w:lineRule="auto"/>
        <w:ind w:left="1134"/>
        <w:rPr>
          <w:color w:val="000000"/>
        </w:rPr>
      </w:pPr>
    </w:p>
    <w:p w14:paraId="7EC822C5" w14:textId="77777777" w:rsidR="002036AC" w:rsidRDefault="002036AC" w:rsidP="008574F8">
      <w:pPr>
        <w:shd w:val="clear" w:color="auto" w:fill="FFFFFF"/>
        <w:spacing w:after="200" w:line="360" w:lineRule="auto"/>
        <w:ind w:left="1134"/>
        <w:rPr>
          <w:color w:val="000000"/>
        </w:rPr>
      </w:pPr>
    </w:p>
    <w:p w14:paraId="72D9A2D9" w14:textId="77777777" w:rsidR="002036AC" w:rsidRDefault="002036AC" w:rsidP="008574F8">
      <w:pPr>
        <w:shd w:val="clear" w:color="auto" w:fill="FFFFFF"/>
        <w:spacing w:after="200" w:line="360" w:lineRule="auto"/>
        <w:ind w:left="1134"/>
        <w:rPr>
          <w:color w:val="000000"/>
        </w:rPr>
      </w:pPr>
    </w:p>
    <w:p w14:paraId="6F8E3EF4" w14:textId="77777777" w:rsidR="002036AC" w:rsidRDefault="002036AC" w:rsidP="008574F8">
      <w:pPr>
        <w:shd w:val="clear" w:color="auto" w:fill="FFFFFF"/>
        <w:spacing w:after="200" w:line="360" w:lineRule="auto"/>
        <w:ind w:left="1134"/>
        <w:rPr>
          <w:color w:val="000000"/>
        </w:rPr>
      </w:pPr>
    </w:p>
    <w:p w14:paraId="4A0013B8" w14:textId="34B6EB19" w:rsidR="002036AC" w:rsidRDefault="00560460" w:rsidP="006B10C3">
      <w:pPr>
        <w:rPr>
          <w:color w:val="000000"/>
        </w:rPr>
      </w:pPr>
      <w:r>
        <w:rPr>
          <w:color w:val="000000"/>
        </w:rPr>
        <w:br w:type="page"/>
      </w:r>
    </w:p>
    <w:p w14:paraId="3909CEFD" w14:textId="77777777" w:rsidR="00233392" w:rsidRDefault="00233392" w:rsidP="006B7BE6">
      <w:pPr>
        <w:tabs>
          <w:tab w:val="left" w:pos="3720"/>
          <w:tab w:val="left" w:pos="4065"/>
        </w:tabs>
        <w:rPr>
          <w:b/>
          <w:bCs/>
        </w:rPr>
      </w:pPr>
    </w:p>
    <w:p w14:paraId="3E3B2214" w14:textId="395BA62F" w:rsidR="00233392" w:rsidRPr="00117384" w:rsidRDefault="0071643A" w:rsidP="00600108">
      <w:pPr>
        <w:pStyle w:val="Sraopastraipa"/>
        <w:numPr>
          <w:ilvl w:val="0"/>
          <w:numId w:val="24"/>
        </w:numPr>
        <w:tabs>
          <w:tab w:val="left" w:pos="567"/>
          <w:tab w:val="left" w:pos="3720"/>
          <w:tab w:val="left" w:pos="4065"/>
        </w:tabs>
        <w:rPr>
          <w:b/>
          <w:bCs/>
          <w:sz w:val="28"/>
          <w:szCs w:val="28"/>
        </w:rPr>
      </w:pPr>
      <w:r w:rsidRPr="00117384">
        <w:rPr>
          <w:b/>
          <w:bCs/>
          <w:sz w:val="28"/>
          <w:szCs w:val="28"/>
        </w:rPr>
        <w:t xml:space="preserve">Bendra informacija apie </w:t>
      </w:r>
      <w:r w:rsidR="00233392" w:rsidRPr="00117384">
        <w:rPr>
          <w:b/>
          <w:bCs/>
          <w:sz w:val="28"/>
          <w:szCs w:val="28"/>
        </w:rPr>
        <w:t>Savivaldybės kontrolės ir audito tarnyb</w:t>
      </w:r>
      <w:r w:rsidRPr="00117384">
        <w:rPr>
          <w:b/>
          <w:bCs/>
          <w:sz w:val="28"/>
          <w:szCs w:val="28"/>
        </w:rPr>
        <w:t>ą</w:t>
      </w:r>
    </w:p>
    <w:p w14:paraId="009B4597" w14:textId="48569FBE" w:rsidR="006B7BE6" w:rsidRPr="006B7BE6" w:rsidRDefault="006B7BE6" w:rsidP="006B7BE6">
      <w:pPr>
        <w:tabs>
          <w:tab w:val="left" w:pos="3720"/>
          <w:tab w:val="left" w:pos="4065"/>
        </w:tabs>
        <w:rPr>
          <w:b/>
          <w:bCs/>
        </w:rPr>
      </w:pPr>
      <w:r w:rsidRPr="006B7BE6">
        <w:rPr>
          <w:b/>
          <w:bCs/>
        </w:rPr>
        <w:tab/>
        <w:t xml:space="preserve">   </w:t>
      </w:r>
    </w:p>
    <w:p w14:paraId="0344DAD2" w14:textId="3B79A957" w:rsidR="00F43E9B" w:rsidRPr="00061F1A" w:rsidRDefault="00772582" w:rsidP="00DF2987">
      <w:pPr>
        <w:tabs>
          <w:tab w:val="left" w:pos="851"/>
          <w:tab w:val="left" w:pos="993"/>
          <w:tab w:val="left" w:pos="1134"/>
        </w:tabs>
        <w:spacing w:line="360" w:lineRule="auto"/>
        <w:jc w:val="both"/>
        <w:rPr>
          <w:color w:val="000000"/>
        </w:rPr>
      </w:pPr>
      <w:r w:rsidRPr="00560460">
        <w:rPr>
          <w:color w:val="FF0000"/>
        </w:rPr>
        <w:t xml:space="preserve">            </w:t>
      </w:r>
      <w:r w:rsidR="00233392" w:rsidRPr="00560460">
        <w:rPr>
          <w:color w:val="FF0000"/>
        </w:rPr>
        <w:t xml:space="preserve"> </w:t>
      </w:r>
      <w:r w:rsidRPr="00560460">
        <w:rPr>
          <w:color w:val="FF0000"/>
        </w:rPr>
        <w:t xml:space="preserve"> </w:t>
      </w:r>
      <w:r w:rsidR="00F43E9B">
        <w:rPr>
          <w:color w:val="000000"/>
        </w:rPr>
        <w:t>S</w:t>
      </w:r>
      <w:r w:rsidR="00F43E9B" w:rsidRPr="00061F1A">
        <w:rPr>
          <w:color w:val="000000"/>
        </w:rPr>
        <w:t>avivaldybės kontrolės ir audito tarnyba</w:t>
      </w:r>
      <w:r w:rsidR="009A70CC">
        <w:rPr>
          <w:color w:val="000000"/>
        </w:rPr>
        <w:t xml:space="preserve"> (toliau – Tarnyba)</w:t>
      </w:r>
      <w:r w:rsidR="00F43E9B" w:rsidRPr="00061F1A">
        <w:rPr>
          <w:color w:val="000000"/>
        </w:rPr>
        <w:t xml:space="preserve"> yra savarankiška biudžetinė </w:t>
      </w:r>
      <w:r w:rsidR="00F43E9B">
        <w:rPr>
          <w:color w:val="000000"/>
        </w:rPr>
        <w:t>S</w:t>
      </w:r>
      <w:r w:rsidR="00F43E9B" w:rsidRPr="00061F1A">
        <w:rPr>
          <w:color w:val="000000"/>
        </w:rPr>
        <w:t xml:space="preserve">avivaldybės įstaiga, įregistruota Juridinių asmenų registre, turinti savo antspaudą su pavadinimu ir </w:t>
      </w:r>
      <w:r w:rsidR="00F43E9B">
        <w:rPr>
          <w:color w:val="000000"/>
        </w:rPr>
        <w:t>S</w:t>
      </w:r>
      <w:r w:rsidR="00F43E9B" w:rsidRPr="00061F1A">
        <w:rPr>
          <w:color w:val="000000"/>
        </w:rPr>
        <w:t>avivaldybės herbu</w:t>
      </w:r>
      <w:r w:rsidR="00F43E9B">
        <w:rPr>
          <w:color w:val="000000"/>
        </w:rPr>
        <w:t xml:space="preserve">, </w:t>
      </w:r>
      <w:r w:rsidR="00F43E9B" w:rsidRPr="00061F1A">
        <w:rPr>
          <w:color w:val="000000"/>
        </w:rPr>
        <w:t xml:space="preserve">atliekanti jai įstatymais priskirtas viešojo administravimo funkcijas. Savivaldybės kontrolierius yra šios įstaigos vadovas, atskaitingas </w:t>
      </w:r>
      <w:r w:rsidR="00F43E9B">
        <w:rPr>
          <w:color w:val="000000"/>
        </w:rPr>
        <w:t>S</w:t>
      </w:r>
      <w:r w:rsidR="00F43E9B" w:rsidRPr="00061F1A">
        <w:rPr>
          <w:color w:val="000000"/>
        </w:rPr>
        <w:t xml:space="preserve">avivaldybės tarybai. </w:t>
      </w:r>
    </w:p>
    <w:p w14:paraId="70D9239E" w14:textId="62BD5E59" w:rsidR="0083190D" w:rsidRPr="0099487F" w:rsidRDefault="008C163D" w:rsidP="0099487F">
      <w:pPr>
        <w:tabs>
          <w:tab w:val="left" w:pos="851"/>
          <w:tab w:val="left" w:pos="2127"/>
        </w:tabs>
        <w:spacing w:line="360" w:lineRule="auto"/>
        <w:ind w:firstLine="680"/>
        <w:jc w:val="both"/>
        <w:rPr>
          <w:color w:val="000000"/>
        </w:rPr>
      </w:pPr>
      <w:r>
        <w:rPr>
          <w:color w:val="000000"/>
        </w:rPr>
        <w:tab/>
      </w:r>
      <w:r w:rsidR="00F43E9B" w:rsidRPr="00061F1A">
        <w:rPr>
          <w:color w:val="000000"/>
        </w:rPr>
        <w:t>Tarnybos veikla grindžiama nepriklausomumo, teisėtumo, viešumo, objektyvumo ir profesionalumo principais.</w:t>
      </w:r>
    </w:p>
    <w:p w14:paraId="28136576" w14:textId="3D165A2A" w:rsidR="000E021F" w:rsidRDefault="00905995" w:rsidP="00FE1DB4">
      <w:pPr>
        <w:tabs>
          <w:tab w:val="left" w:pos="900"/>
        </w:tabs>
        <w:spacing w:line="360" w:lineRule="auto"/>
        <w:jc w:val="both"/>
      </w:pPr>
      <w:r>
        <w:t xml:space="preserve">              </w:t>
      </w:r>
      <w:r w:rsidR="009A70CC" w:rsidRPr="00D12831">
        <w:t xml:space="preserve">Tarnyba savo veikloje vadovaujasi </w:t>
      </w:r>
      <w:r w:rsidR="00A23772" w:rsidRPr="00D12831">
        <w:t xml:space="preserve"> Lietuvos Respublikos vietos savivaldos įstatym</w:t>
      </w:r>
      <w:r w:rsidR="009A70CC" w:rsidRPr="00D12831">
        <w:t xml:space="preserve">u ir kitais įstatymais, </w:t>
      </w:r>
      <w:r w:rsidR="00A23772" w:rsidRPr="00D12831">
        <w:t>Molėtų rajono savivaldybės tarybos veiklos reglament</w:t>
      </w:r>
      <w:r w:rsidR="009A70CC" w:rsidRPr="00D12831">
        <w:t>u</w:t>
      </w:r>
      <w:r w:rsidR="00A23772" w:rsidRPr="00D12831">
        <w:t xml:space="preserve">, </w:t>
      </w:r>
      <w:r w:rsidR="009A70CC" w:rsidRPr="00D12831">
        <w:t>T</w:t>
      </w:r>
      <w:r w:rsidR="00A23772" w:rsidRPr="00D12831">
        <w:t>arnybos veiklos nuostat</w:t>
      </w:r>
      <w:r w:rsidR="009A70CC" w:rsidRPr="00D12831">
        <w:t>ais, tarptautiniais audito standartais, Tarptautinės aukščiausiųjų</w:t>
      </w:r>
      <w:r w:rsidR="00A23772" w:rsidRPr="00D12831">
        <w:t xml:space="preserve"> </w:t>
      </w:r>
      <w:r w:rsidR="009A70CC" w:rsidRPr="00D12831">
        <w:t xml:space="preserve">audito institucijų organizacijos standartais, Valstybės kontrolės patvirtintomis metodikomis </w:t>
      </w:r>
      <w:r w:rsidR="00A23772" w:rsidRPr="00D12831">
        <w:t xml:space="preserve">ir </w:t>
      </w:r>
      <w:r w:rsidR="003E1070" w:rsidRPr="00D12831">
        <w:t>kitais teisės aktais.</w:t>
      </w:r>
    </w:p>
    <w:p w14:paraId="31EABE94" w14:textId="7415A9A4" w:rsidR="00E3387B" w:rsidRDefault="009477E9" w:rsidP="00FE1DB4">
      <w:pPr>
        <w:tabs>
          <w:tab w:val="left" w:pos="900"/>
        </w:tabs>
        <w:spacing w:line="360" w:lineRule="auto"/>
        <w:jc w:val="both"/>
      </w:pPr>
      <w:r>
        <w:t xml:space="preserve">               Tarnyba, atlikdama auditus , taip pat vadovaujasi Nacionalinių audito standartų pritaikymo, nuomonės nepriklausomumo, viešosios atskaitomybės, audituojamo subjekto vadovybės atsakomybės, vidaus kontrolės, duomenų prieinamumo, viešųjų ir privačių interesų konflikto vengimo principais. Savivaldybės  kontrolierių  profesinės etikos kodekse nustatyti profesiniai reikalavimai ir procedūros, užtikrinančios Vietos savivaldos įstatyme savivaldybės kontrolės ir audito tarnybos veiklai nustatytų principų – nepriklausomumo, teisėtumo, viešumo, objektyvumo ir profesionalumo, laikymąsi. Siekiant sumažinti ar pašalinti grėsmes auditoriaus nepriklausomumui, nustatytos įvairios prevencinės  priemonės: auditorius negali audituoti įstaigų, kuriose gali kilti viešųjų ir privačių interesų konfliktai;  turi deklaruoti viešuosius ir privačius interesus; prieš pradedant auditą privalo užpildyti Nešališkumo deklaraciją. Šios priemonės leidžia užtikrinti, kad auditai būtų atliekami objektyviai ir nešališkai, kad Tarnybos tarnautojai nedalyvautų</w:t>
      </w:r>
      <w:r w:rsidR="00E3387B">
        <w:t>.</w:t>
      </w:r>
    </w:p>
    <w:p w14:paraId="30D60347" w14:textId="77777777" w:rsidR="0067486A" w:rsidRPr="00E3387B" w:rsidRDefault="0067486A" w:rsidP="00FE1DB4">
      <w:pPr>
        <w:tabs>
          <w:tab w:val="left" w:pos="900"/>
        </w:tabs>
        <w:spacing w:line="360" w:lineRule="auto"/>
        <w:jc w:val="both"/>
      </w:pPr>
    </w:p>
    <w:p w14:paraId="7220693E" w14:textId="08B0A9E8" w:rsidR="00E547AD" w:rsidRPr="00C4690D" w:rsidRDefault="00601F54" w:rsidP="00600108">
      <w:pPr>
        <w:pStyle w:val="Sraopastraipa"/>
        <w:numPr>
          <w:ilvl w:val="1"/>
          <w:numId w:val="24"/>
        </w:numPr>
        <w:tabs>
          <w:tab w:val="left" w:pos="851"/>
          <w:tab w:val="left" w:pos="1134"/>
        </w:tabs>
        <w:spacing w:line="360" w:lineRule="auto"/>
        <w:ind w:left="1134"/>
        <w:jc w:val="both"/>
        <w:rPr>
          <w:b/>
          <w:bCs/>
        </w:rPr>
      </w:pPr>
      <w:r w:rsidRPr="00C4690D">
        <w:rPr>
          <w:b/>
          <w:bCs/>
        </w:rPr>
        <w:t>Finansinė informacija</w:t>
      </w:r>
    </w:p>
    <w:p w14:paraId="710812C8" w14:textId="616698D4" w:rsidR="003B4693" w:rsidRPr="00FF1C04" w:rsidRDefault="003157E9" w:rsidP="000365F8">
      <w:pPr>
        <w:spacing w:after="120" w:line="360" w:lineRule="auto"/>
        <w:jc w:val="both"/>
      </w:pPr>
      <w:r>
        <w:t xml:space="preserve">              </w:t>
      </w:r>
      <w:r w:rsidR="00D75769">
        <w:t xml:space="preserve">Molėtų rajono </w:t>
      </w:r>
      <w:r w:rsidR="003B4693" w:rsidRPr="00CE1C11">
        <w:t>Savivaldybės</w:t>
      </w:r>
      <w:r w:rsidR="003B4693">
        <w:t xml:space="preserve"> 2022 metų</w:t>
      </w:r>
      <w:r w:rsidR="003B4693" w:rsidRPr="00CE1C11">
        <w:t xml:space="preserve"> biudžete Tarnybai</w:t>
      </w:r>
      <w:r w:rsidR="003B4693">
        <w:t xml:space="preserve"> iš viso </w:t>
      </w:r>
      <w:r w:rsidR="003B4693" w:rsidRPr="00CE1C11">
        <w:t>skir</w:t>
      </w:r>
      <w:r w:rsidR="003B4693">
        <w:t>ta</w:t>
      </w:r>
      <w:r w:rsidR="003B4693" w:rsidRPr="00CE1C11">
        <w:t xml:space="preserve"> </w:t>
      </w:r>
      <w:r w:rsidR="00A04D9E">
        <w:t xml:space="preserve">66,46 </w:t>
      </w:r>
      <w:r w:rsidR="003B4693">
        <w:t>tūkst. Eur</w:t>
      </w:r>
      <w:r w:rsidR="003B4693" w:rsidRPr="00475374">
        <w:t xml:space="preserve"> </w:t>
      </w:r>
      <w:r w:rsidR="003B4693" w:rsidRPr="00CE1C11">
        <w:t>asignavimų</w:t>
      </w:r>
      <w:r w:rsidR="00D75769">
        <w:t xml:space="preserve">, </w:t>
      </w:r>
      <w:r w:rsidR="003B4693">
        <w:t xml:space="preserve"> iš jų darbo užmokesčiui –</w:t>
      </w:r>
      <w:r w:rsidR="00A04D9E">
        <w:t>62,5</w:t>
      </w:r>
      <w:r w:rsidR="003B4693">
        <w:t xml:space="preserve"> tūkst. Eur, o p</w:t>
      </w:r>
      <w:r w:rsidR="003B4693" w:rsidRPr="00FF1C04">
        <w:t>rekėms ir paslaugoms skirti asignavimai panaudoti:</w:t>
      </w:r>
    </w:p>
    <w:p w14:paraId="5DC5754C" w14:textId="30E1B3C3" w:rsidR="003B4693" w:rsidRPr="00FF1C04" w:rsidRDefault="008A1D58" w:rsidP="00FB7D76">
      <w:pPr>
        <w:pStyle w:val="Sraopastraipa"/>
        <w:numPr>
          <w:ilvl w:val="0"/>
          <w:numId w:val="25"/>
        </w:numPr>
        <w:tabs>
          <w:tab w:val="left" w:pos="709"/>
          <w:tab w:val="left" w:pos="1134"/>
        </w:tabs>
        <w:spacing w:after="120" w:line="360" w:lineRule="auto"/>
        <w:ind w:hanging="1301"/>
        <w:jc w:val="both"/>
      </w:pPr>
      <w:r>
        <w:t xml:space="preserve">0,80 </w:t>
      </w:r>
      <w:r w:rsidR="003B4693" w:rsidRPr="00FF1C04">
        <w:t>tūkst. Eur - kvalifikacijos kėlimui;</w:t>
      </w:r>
    </w:p>
    <w:p w14:paraId="7B31BB26" w14:textId="7AAD90D3" w:rsidR="003B4693" w:rsidRDefault="003B4693" w:rsidP="000365F8">
      <w:pPr>
        <w:pStyle w:val="Sraopastraipa"/>
        <w:numPr>
          <w:ilvl w:val="0"/>
          <w:numId w:val="25"/>
        </w:numPr>
        <w:tabs>
          <w:tab w:val="left" w:pos="1134"/>
        </w:tabs>
        <w:spacing w:after="120" w:line="360" w:lineRule="auto"/>
        <w:ind w:hanging="1301"/>
        <w:jc w:val="both"/>
      </w:pPr>
      <w:r>
        <w:t>0,</w:t>
      </w:r>
      <w:r w:rsidR="008A1D58">
        <w:t>61 t</w:t>
      </w:r>
      <w:r w:rsidRPr="00FF1C04">
        <w:t>ūkst. Eur – informacinių technologijų prekių įsigijimui;</w:t>
      </w:r>
    </w:p>
    <w:p w14:paraId="3DE59924" w14:textId="77777777" w:rsidR="003B4693" w:rsidRPr="00FF1C04" w:rsidRDefault="003B4693" w:rsidP="000365F8">
      <w:pPr>
        <w:pStyle w:val="Sraopastraipa"/>
        <w:numPr>
          <w:ilvl w:val="0"/>
          <w:numId w:val="25"/>
        </w:numPr>
        <w:tabs>
          <w:tab w:val="left" w:pos="1134"/>
        </w:tabs>
        <w:spacing w:after="120" w:line="360" w:lineRule="auto"/>
        <w:ind w:hanging="1301"/>
        <w:jc w:val="both"/>
      </w:pPr>
      <w:r>
        <w:t>0,3</w:t>
      </w:r>
      <w:r w:rsidRPr="00FF1C04">
        <w:t xml:space="preserve"> tūkst. Eur – kitoms prekėms ir paslaugoms įsigyti</w:t>
      </w:r>
      <w:r>
        <w:t>;</w:t>
      </w:r>
    </w:p>
    <w:p w14:paraId="2C30C921" w14:textId="5A435FB0" w:rsidR="003B4693" w:rsidRDefault="003B4693" w:rsidP="006B10C3">
      <w:pPr>
        <w:pStyle w:val="Sraopastraipa"/>
        <w:numPr>
          <w:ilvl w:val="0"/>
          <w:numId w:val="25"/>
        </w:numPr>
        <w:tabs>
          <w:tab w:val="left" w:pos="851"/>
          <w:tab w:val="left" w:pos="1134"/>
        </w:tabs>
        <w:spacing w:after="120" w:line="360" w:lineRule="auto"/>
        <w:ind w:hanging="1301"/>
        <w:jc w:val="both"/>
      </w:pPr>
      <w:r w:rsidRPr="00FF1C04">
        <w:t>0</w:t>
      </w:r>
      <w:r>
        <w:t>,</w:t>
      </w:r>
      <w:r w:rsidR="002B16F6">
        <w:t>95</w:t>
      </w:r>
      <w:r w:rsidRPr="00FF1C04">
        <w:t xml:space="preserve"> tūkst. Eur – kom</w:t>
      </w:r>
      <w:r w:rsidR="00C70357">
        <w:t>piuterinės technikos ir elektroninių ryšių įrangos įsigijim</w:t>
      </w:r>
      <w:r w:rsidR="00C67F4C">
        <w:t>ui.</w:t>
      </w:r>
    </w:p>
    <w:p w14:paraId="4538D80A" w14:textId="77777777" w:rsidR="007A19A8" w:rsidRPr="00FF1C04" w:rsidRDefault="007A19A8" w:rsidP="007A19A8">
      <w:pPr>
        <w:pStyle w:val="Sraopastraipa"/>
        <w:tabs>
          <w:tab w:val="left" w:pos="1134"/>
        </w:tabs>
        <w:spacing w:after="120" w:line="360" w:lineRule="auto"/>
        <w:ind w:left="2010"/>
        <w:jc w:val="both"/>
      </w:pPr>
    </w:p>
    <w:p w14:paraId="03F993E9" w14:textId="77777777" w:rsidR="006B10C3" w:rsidRDefault="006B10C3" w:rsidP="000365F8">
      <w:pPr>
        <w:tabs>
          <w:tab w:val="left" w:pos="851"/>
        </w:tabs>
        <w:spacing w:after="120" w:line="360" w:lineRule="auto"/>
        <w:jc w:val="both"/>
      </w:pPr>
    </w:p>
    <w:p w14:paraId="517EEB66" w14:textId="7428B4DB" w:rsidR="0067486A" w:rsidRDefault="006B10C3" w:rsidP="00652D10">
      <w:pPr>
        <w:tabs>
          <w:tab w:val="left" w:pos="851"/>
        </w:tabs>
        <w:spacing w:after="120" w:line="360" w:lineRule="auto"/>
        <w:jc w:val="both"/>
      </w:pPr>
      <w:r>
        <w:tab/>
      </w:r>
      <w:r w:rsidR="003B4693" w:rsidRPr="00FF1C04">
        <w:t>Savivaldybės administracija tvarko Tarnybos buhalterinę apskaitą, atlieka ūkinį ir materialinį aptarnavimą teisės aktų nustatyta tvarka</w:t>
      </w:r>
      <w:r w:rsidR="00EC4783">
        <w:t>.</w:t>
      </w:r>
    </w:p>
    <w:p w14:paraId="550767A7" w14:textId="77777777" w:rsidR="00652D10" w:rsidRDefault="00652D10" w:rsidP="00652D10">
      <w:pPr>
        <w:tabs>
          <w:tab w:val="left" w:pos="851"/>
        </w:tabs>
        <w:spacing w:after="120" w:line="360" w:lineRule="auto"/>
        <w:jc w:val="both"/>
      </w:pPr>
    </w:p>
    <w:p w14:paraId="4D677389" w14:textId="2C4D83A6" w:rsidR="00BB2551" w:rsidRPr="00600108" w:rsidRDefault="00110AE7" w:rsidP="00E82274">
      <w:pPr>
        <w:tabs>
          <w:tab w:val="left" w:pos="567"/>
          <w:tab w:val="left" w:pos="851"/>
          <w:tab w:val="left" w:pos="1135"/>
        </w:tabs>
        <w:spacing w:after="120" w:line="360" w:lineRule="auto"/>
        <w:rPr>
          <w:i/>
          <w:iCs/>
        </w:rPr>
      </w:pPr>
      <w:r>
        <w:rPr>
          <w:b/>
          <w:bCs/>
        </w:rPr>
        <w:tab/>
      </w:r>
      <w:r w:rsidR="00555D57">
        <w:rPr>
          <w:b/>
          <w:bCs/>
        </w:rPr>
        <w:tab/>
      </w:r>
      <w:r w:rsidR="00600108">
        <w:rPr>
          <w:b/>
          <w:bCs/>
        </w:rPr>
        <w:t>1.2.</w:t>
      </w:r>
      <w:r w:rsidR="00812D01" w:rsidRPr="00600108">
        <w:rPr>
          <w:b/>
          <w:bCs/>
        </w:rPr>
        <w:t>Tarnybos darbuotojai</w:t>
      </w:r>
    </w:p>
    <w:p w14:paraId="7D6F4A95" w14:textId="2C690765" w:rsidR="00F0738B" w:rsidRPr="00B71DCF" w:rsidRDefault="00BB2551" w:rsidP="00B71DCF">
      <w:pPr>
        <w:tabs>
          <w:tab w:val="left" w:pos="851"/>
          <w:tab w:val="left" w:pos="993"/>
        </w:tabs>
        <w:spacing w:after="120" w:line="360" w:lineRule="auto"/>
        <w:jc w:val="both"/>
        <w:rPr>
          <w:i/>
          <w:iCs/>
        </w:rPr>
      </w:pPr>
      <w:r>
        <w:tab/>
      </w:r>
      <w:r w:rsidR="009C5BB8">
        <w:t xml:space="preserve">Molėtų rajono </w:t>
      </w:r>
      <w:r w:rsidR="007A5416" w:rsidRPr="00FF1C04">
        <w:t>Savivaldybės tarybos sprendimu</w:t>
      </w:r>
      <w:r w:rsidR="009C5BB8">
        <w:t xml:space="preserve">, </w:t>
      </w:r>
      <w:r w:rsidR="007A5416" w:rsidRPr="00FF1C04">
        <w:t xml:space="preserve"> </w:t>
      </w:r>
      <w:r w:rsidR="007A5416">
        <w:t xml:space="preserve">Tarnyboje </w:t>
      </w:r>
      <w:r w:rsidR="007A5416" w:rsidRPr="00FF1C04">
        <w:t xml:space="preserve">buvo </w:t>
      </w:r>
      <w:r w:rsidR="007A5416">
        <w:t>patvirtintos</w:t>
      </w:r>
      <w:r w:rsidR="007A5416" w:rsidRPr="00FF1C04">
        <w:t xml:space="preserve"> </w:t>
      </w:r>
      <w:r w:rsidR="007A5416">
        <w:t>dvi valstybės tarnautojų</w:t>
      </w:r>
      <w:r w:rsidR="007A5416" w:rsidRPr="00FF1C04">
        <w:t xml:space="preserve"> pareigybės</w:t>
      </w:r>
      <w:r w:rsidR="00B71DCF">
        <w:t>.</w:t>
      </w:r>
    </w:p>
    <w:p w14:paraId="6E016BC9" w14:textId="4CB8EDF3" w:rsidR="007A5416" w:rsidRPr="00FF1C04" w:rsidRDefault="00C027C1" w:rsidP="00E27A10">
      <w:pPr>
        <w:tabs>
          <w:tab w:val="left" w:pos="709"/>
          <w:tab w:val="left" w:pos="851"/>
        </w:tabs>
        <w:spacing w:after="120" w:line="360" w:lineRule="auto"/>
        <w:ind w:firstLine="709"/>
        <w:jc w:val="both"/>
      </w:pPr>
      <w:r>
        <w:tab/>
      </w:r>
      <w:r w:rsidR="007A5416" w:rsidRPr="00FF1C04">
        <w:t xml:space="preserve">Tarnybos darbuotojų išsilavinimas </w:t>
      </w:r>
      <w:r w:rsidR="007A5416">
        <w:t xml:space="preserve">atitinka nustatytus reikalavimus ir </w:t>
      </w:r>
      <w:r w:rsidR="007A5416" w:rsidRPr="00FF1C04">
        <w:t>pareigybės aprašymuose reikalaujamą darbo patirtį.</w:t>
      </w:r>
    </w:p>
    <w:p w14:paraId="0D397056" w14:textId="72918F20" w:rsidR="00F5643F" w:rsidRDefault="00CB55FE" w:rsidP="00EE7446">
      <w:pPr>
        <w:tabs>
          <w:tab w:val="left" w:pos="709"/>
          <w:tab w:val="left" w:pos="851"/>
          <w:tab w:val="left" w:pos="2268"/>
        </w:tabs>
        <w:spacing w:after="120" w:line="360" w:lineRule="auto"/>
        <w:ind w:firstLine="709"/>
        <w:jc w:val="both"/>
      </w:pPr>
      <w:r>
        <w:tab/>
      </w:r>
      <w:r w:rsidR="007A5416" w:rsidRPr="00FF1C04">
        <w:t xml:space="preserve">Kiekvienais metais atliekamas valstybės tarnautojų metinis veiklos vertinimas. Reikalavimai profesinei kompetencijai nustatyti </w:t>
      </w:r>
      <w:r w:rsidR="007A5416">
        <w:t xml:space="preserve">nurodyti </w:t>
      </w:r>
      <w:r w:rsidR="007A5416" w:rsidRPr="00FF1C04">
        <w:t>Vietos savivaldos įstatyme ir valstybės tarnautojų pareigybių aprašymuose. Audito užduotis atliekantys valstybės tarnautojai turi tam reikiamos kompetencijos ir gebėjimų. Reikalavimai Tarnybos darbuotojams yra nuolat didinami profesionalumo, atsakomybės, veiklos viešumo ir kitais aspektais. Siekiant išlaikyti tinkamą specialistų kompetenciją, užtikrinami savalaikiai ir efektyvūs mokymai. 202</w:t>
      </w:r>
      <w:r w:rsidR="007A5416">
        <w:t>2</w:t>
      </w:r>
      <w:r w:rsidR="007A5416" w:rsidRPr="00FF1C04">
        <w:t xml:space="preserve"> metais Tarnybos darbuotojai vidutiniškai po</w:t>
      </w:r>
      <w:r w:rsidR="007A5416">
        <w:t xml:space="preserve"> </w:t>
      </w:r>
      <w:r w:rsidR="0082703F">
        <w:rPr>
          <w:color w:val="000000"/>
        </w:rPr>
        <w:t>43</w:t>
      </w:r>
      <w:r w:rsidR="007A5416" w:rsidRPr="00FF1C04">
        <w:t xml:space="preserve"> akademines valandas dalyvavo kvalifikacijos kėlimo seminaruose kontaktiniu bei nuotoliniu būdu</w:t>
      </w:r>
      <w:r w:rsidR="00EE7446">
        <w:t>.</w:t>
      </w:r>
    </w:p>
    <w:p w14:paraId="2B970F26" w14:textId="1F5107B6" w:rsidR="005934F8" w:rsidRDefault="00F62CB9" w:rsidP="00E82274">
      <w:pPr>
        <w:tabs>
          <w:tab w:val="left" w:pos="851"/>
        </w:tabs>
        <w:spacing w:line="360" w:lineRule="auto"/>
        <w:jc w:val="both"/>
      </w:pPr>
      <w:r>
        <w:t xml:space="preserve">              </w:t>
      </w:r>
    </w:p>
    <w:p w14:paraId="7D18842B" w14:textId="77777777" w:rsidR="00A02F07" w:rsidRDefault="00EE7446" w:rsidP="00850F4C">
      <w:pPr>
        <w:pStyle w:val="Sraopastraipa"/>
        <w:numPr>
          <w:ilvl w:val="0"/>
          <w:numId w:val="24"/>
        </w:numPr>
        <w:tabs>
          <w:tab w:val="left" w:pos="567"/>
          <w:tab w:val="left" w:pos="900"/>
        </w:tabs>
        <w:spacing w:line="360" w:lineRule="auto"/>
        <w:jc w:val="both"/>
        <w:rPr>
          <w:b/>
          <w:bCs/>
          <w:sz w:val="28"/>
          <w:szCs w:val="28"/>
        </w:rPr>
      </w:pPr>
      <w:r w:rsidRPr="00D451DE">
        <w:rPr>
          <w:b/>
          <w:bCs/>
          <w:sz w:val="28"/>
          <w:szCs w:val="28"/>
        </w:rPr>
        <w:t xml:space="preserve">Veiklos tikslų </w:t>
      </w:r>
      <w:r w:rsidRPr="00D54A8E">
        <w:rPr>
          <w:b/>
          <w:bCs/>
          <w:sz w:val="28"/>
          <w:szCs w:val="28"/>
        </w:rPr>
        <w:t>įgyvendinimas</w:t>
      </w:r>
      <w:r w:rsidR="00CE7578" w:rsidRPr="00D54A8E">
        <w:rPr>
          <w:b/>
          <w:bCs/>
          <w:sz w:val="28"/>
          <w:szCs w:val="28"/>
        </w:rPr>
        <w:t xml:space="preserve">  </w:t>
      </w:r>
      <w:r w:rsidR="00CE7578" w:rsidRPr="00D451DE">
        <w:rPr>
          <w:b/>
          <w:bCs/>
          <w:sz w:val="28"/>
          <w:szCs w:val="28"/>
        </w:rPr>
        <w:t xml:space="preserve">   </w:t>
      </w:r>
    </w:p>
    <w:p w14:paraId="77FC53C1" w14:textId="21E5FD46" w:rsidR="00A31068" w:rsidRDefault="000A0A0E" w:rsidP="00385182">
      <w:pPr>
        <w:tabs>
          <w:tab w:val="left" w:pos="567"/>
          <w:tab w:val="left" w:pos="709"/>
          <w:tab w:val="left" w:pos="900"/>
        </w:tabs>
        <w:spacing w:line="360" w:lineRule="auto"/>
        <w:ind w:left="360"/>
        <w:jc w:val="both"/>
        <w:rPr>
          <w:b/>
          <w:bCs/>
          <w:sz w:val="28"/>
          <w:szCs w:val="28"/>
        </w:rPr>
      </w:pPr>
      <w:r>
        <w:rPr>
          <w:b/>
          <w:bCs/>
          <w:sz w:val="28"/>
          <w:szCs w:val="28"/>
        </w:rPr>
        <w:tab/>
      </w:r>
      <w:r>
        <w:rPr>
          <w:b/>
          <w:bCs/>
          <w:sz w:val="28"/>
          <w:szCs w:val="28"/>
        </w:rPr>
        <w:tab/>
      </w:r>
      <w:r w:rsidR="00012AF6">
        <w:rPr>
          <w:b/>
          <w:bCs/>
          <w:sz w:val="28"/>
          <w:szCs w:val="28"/>
        </w:rPr>
        <w:t>2.1.</w:t>
      </w:r>
      <w:r w:rsidR="00012AF6" w:rsidRPr="00D854F9">
        <w:rPr>
          <w:b/>
          <w:bCs/>
        </w:rPr>
        <w:t>Veiklos organizavimas</w:t>
      </w:r>
      <w:r w:rsidR="00CE7578" w:rsidRPr="00DC2324">
        <w:rPr>
          <w:b/>
          <w:bCs/>
          <w:sz w:val="28"/>
          <w:szCs w:val="28"/>
        </w:rPr>
        <w:t xml:space="preserve">   </w:t>
      </w:r>
    </w:p>
    <w:p w14:paraId="2626138B" w14:textId="70F28AE0" w:rsidR="00A31068" w:rsidRPr="00AD66DC" w:rsidRDefault="00EB6BEE" w:rsidP="00AD66DC">
      <w:pPr>
        <w:tabs>
          <w:tab w:val="left" w:pos="851"/>
        </w:tabs>
        <w:spacing w:line="360" w:lineRule="auto"/>
        <w:ind w:firstLine="709"/>
        <w:jc w:val="both"/>
      </w:pPr>
      <w:r w:rsidRPr="007A2EBA">
        <w:t xml:space="preserve">Nustatydama bendrąsias Tarnybos veiklos gaires ir principus bei siekdama užtikrinti kokybišką auditų atlikimą ir pagrįstų išvadų parengimą, atsižvelgdama į Lietuvos Respublikos teisės aktuose Tarnybai nustatytą kompetenciją bei vadovaudamasi prioritetų parinkimo, išankstinio tyrimo, objektyvumo, nešališkumo, apolitiškumo ir audito sudėtingumo vertinimo principais, </w:t>
      </w:r>
      <w:r>
        <w:t>Tarnyba</w:t>
      </w:r>
      <w:r w:rsidR="00BE3087">
        <w:t xml:space="preserve">, pritarus Savivaldybės tarybos Kontrolės komitetui, </w:t>
      </w:r>
      <w:r w:rsidRPr="007A2EBA">
        <w:t xml:space="preserve"> parengė 202</w:t>
      </w:r>
      <w:r>
        <w:t>2</w:t>
      </w:r>
      <w:r w:rsidRPr="007A2EBA">
        <w:t xml:space="preserve"> metų veiklos planą</w:t>
      </w:r>
      <w:r>
        <w:t>.</w:t>
      </w:r>
    </w:p>
    <w:p w14:paraId="2AC789A7" w14:textId="33197BF2" w:rsidR="00672D49" w:rsidRPr="003C06F1" w:rsidRDefault="00867CBA" w:rsidP="00B7164C">
      <w:pPr>
        <w:tabs>
          <w:tab w:val="left" w:pos="851"/>
        </w:tabs>
        <w:spacing w:line="360" w:lineRule="auto"/>
        <w:ind w:firstLine="709"/>
        <w:jc w:val="both"/>
      </w:pPr>
      <w:r>
        <w:tab/>
      </w:r>
      <w:r w:rsidR="001264F8">
        <w:t>O</w:t>
      </w:r>
      <w:r w:rsidR="00672D49" w:rsidRPr="007A2EBA">
        <w:t>rganizuodama Tarnybos veiklą, Savivaldybės kontrolierė leido pavedimus auditų atlikimui, paskirstė auditų užduotis bei numatė jų įvykdymo terminus.</w:t>
      </w:r>
    </w:p>
    <w:p w14:paraId="43F89C71" w14:textId="3684C4E9" w:rsidR="00672D49" w:rsidRPr="003C06F1" w:rsidRDefault="00867CBA" w:rsidP="00B7164C">
      <w:pPr>
        <w:tabs>
          <w:tab w:val="left" w:pos="709"/>
          <w:tab w:val="left" w:pos="851"/>
        </w:tabs>
        <w:spacing w:line="360" w:lineRule="auto"/>
        <w:ind w:firstLine="709"/>
        <w:jc w:val="both"/>
      </w:pPr>
      <w:r>
        <w:tab/>
      </w:r>
      <w:r w:rsidR="00672D49" w:rsidRPr="003C06F1">
        <w:t>Tarnybos atliktų auditų ataskaitos buvo teikiamos audituotiems subjektams, Savivaldybės merui</w:t>
      </w:r>
      <w:r w:rsidR="00672D49">
        <w:t>,</w:t>
      </w:r>
      <w:r w:rsidR="00672D49" w:rsidRPr="003C06F1">
        <w:t xml:space="preserve"> Savivaldybės tarybos Kontrolės komitetui bei paskelbtos Savivaldybės interneto svetainėje. </w:t>
      </w:r>
    </w:p>
    <w:p w14:paraId="60C260A4" w14:textId="77777777" w:rsidR="00652D10" w:rsidRDefault="00330CA0" w:rsidP="00B7164C">
      <w:pPr>
        <w:tabs>
          <w:tab w:val="left" w:pos="851"/>
        </w:tabs>
        <w:spacing w:line="360" w:lineRule="auto"/>
        <w:jc w:val="both"/>
      </w:pPr>
      <w:r>
        <w:tab/>
      </w:r>
      <w:r w:rsidR="00672D49" w:rsidRPr="003C06F1">
        <w:t>Be minėtų</w:t>
      </w:r>
      <w:r w:rsidR="00672D49">
        <w:t xml:space="preserve"> darbų, Savivaldybės kontrolierė</w:t>
      </w:r>
      <w:r w:rsidR="00672D49" w:rsidRPr="003C06F1">
        <w:t xml:space="preserve"> vykdė personalo valdymo, mokymo ir kvalifikacijos tobulinimo organizavimo funkcijas, atliko Tarnybos darbuotojų tarnybinės veiklos </w:t>
      </w:r>
    </w:p>
    <w:p w14:paraId="22B0CD65" w14:textId="77777777" w:rsidR="00652D10" w:rsidRDefault="00652D10" w:rsidP="00B7164C">
      <w:pPr>
        <w:tabs>
          <w:tab w:val="left" w:pos="851"/>
        </w:tabs>
        <w:spacing w:line="360" w:lineRule="auto"/>
        <w:jc w:val="both"/>
      </w:pPr>
    </w:p>
    <w:p w14:paraId="4ED5C281" w14:textId="77777777" w:rsidR="00652D10" w:rsidRDefault="00652D10" w:rsidP="00B7164C">
      <w:pPr>
        <w:tabs>
          <w:tab w:val="left" w:pos="851"/>
        </w:tabs>
        <w:spacing w:line="360" w:lineRule="auto"/>
        <w:jc w:val="both"/>
      </w:pPr>
    </w:p>
    <w:p w14:paraId="33966D8C" w14:textId="73C45AA1" w:rsidR="00672D49" w:rsidRPr="0084096D" w:rsidRDefault="00672D49" w:rsidP="00B7164C">
      <w:pPr>
        <w:tabs>
          <w:tab w:val="left" w:pos="851"/>
        </w:tabs>
        <w:spacing w:line="360" w:lineRule="auto"/>
        <w:jc w:val="both"/>
      </w:pPr>
      <w:r w:rsidRPr="003C06F1">
        <w:t>vertinim</w:t>
      </w:r>
      <w:r>
        <w:t>ą</w:t>
      </w:r>
      <w:r w:rsidRPr="003C06F1">
        <w:t>, pagal poreikį dalyvavo pasitarimuose, Savivaldybės tarybos posėdžiuose</w:t>
      </w:r>
      <w:r>
        <w:t>,</w:t>
      </w:r>
      <w:r w:rsidRPr="003C06F1">
        <w:t xml:space="preserve"> suderino</w:t>
      </w:r>
      <w:r>
        <w:t xml:space="preserve"> ir pateikė</w:t>
      </w:r>
      <w:r w:rsidRPr="003C06F1">
        <w:t xml:space="preserve"> Valstybini</w:t>
      </w:r>
      <w:r>
        <w:t>am</w:t>
      </w:r>
      <w:r w:rsidRPr="003C06F1">
        <w:t xml:space="preserve"> archyvu</w:t>
      </w:r>
      <w:r>
        <w:t>i</w:t>
      </w:r>
      <w:r w:rsidRPr="003C06F1">
        <w:t xml:space="preserve"> Tarnybos dokumentacijos planą.</w:t>
      </w:r>
    </w:p>
    <w:p w14:paraId="1C7161F7" w14:textId="3AF50BB5" w:rsidR="00FC6AA6" w:rsidRDefault="00C907AC" w:rsidP="00FC6AA6">
      <w:pPr>
        <w:tabs>
          <w:tab w:val="left" w:pos="720"/>
        </w:tabs>
        <w:spacing w:line="360" w:lineRule="auto"/>
      </w:pPr>
      <w:r>
        <w:t xml:space="preserve">                </w:t>
      </w:r>
    </w:p>
    <w:p w14:paraId="77A060CF" w14:textId="27F83468" w:rsidR="0089045F" w:rsidRDefault="00C907AC" w:rsidP="00B878AC">
      <w:pPr>
        <w:tabs>
          <w:tab w:val="left" w:pos="851"/>
        </w:tabs>
        <w:spacing w:line="360" w:lineRule="auto"/>
        <w:rPr>
          <w:b/>
          <w:bCs/>
        </w:rPr>
      </w:pPr>
      <w:r>
        <w:t xml:space="preserve">               </w:t>
      </w:r>
      <w:r w:rsidRPr="00C907AC">
        <w:rPr>
          <w:b/>
          <w:bCs/>
        </w:rPr>
        <w:t xml:space="preserve">2.2.Veiklos rezultatai  </w:t>
      </w:r>
    </w:p>
    <w:p w14:paraId="6D9DF4DA" w14:textId="5EE07629" w:rsidR="0089045F" w:rsidRPr="001A78B0" w:rsidRDefault="00C907AC" w:rsidP="006910EE">
      <w:pPr>
        <w:tabs>
          <w:tab w:val="left" w:pos="567"/>
          <w:tab w:val="left" w:pos="851"/>
        </w:tabs>
        <w:spacing w:line="360" w:lineRule="auto"/>
        <w:jc w:val="both"/>
      </w:pPr>
      <w:r w:rsidRPr="00C907AC">
        <w:rPr>
          <w:b/>
          <w:bCs/>
        </w:rPr>
        <w:t xml:space="preserve">     </w:t>
      </w:r>
      <w:r w:rsidR="006910EE">
        <w:rPr>
          <w:b/>
          <w:bCs/>
        </w:rPr>
        <w:tab/>
      </w:r>
      <w:r w:rsidR="006910EE">
        <w:rPr>
          <w:b/>
          <w:bCs/>
        </w:rPr>
        <w:tab/>
      </w:r>
      <w:r w:rsidR="0089045F" w:rsidRPr="001A78B0">
        <w:t>Tarnyba, įgyvendindama</w:t>
      </w:r>
      <w:r w:rsidR="0089045F">
        <w:t xml:space="preserve"> Lietuvos Respublikos vietos savivaldos įstatyme nustatytas funkcijas ir suteiktus įgaliojimus, atlieka išorės auditus Savivaldybės administracijoje, Savivaldybės administravimo subjektuose ir valdomose įmonėse. Auditoriai audituojamam subjektui pateikia rekomendacijas, padedančias sutaupyti lėšų, stiprinti vidaus kontrolę, valdymo, administracinius ir organizacinius procesus, racionaliau valdyti turtą, teisingai jį apskaityti ir inventorizuoti. </w:t>
      </w:r>
      <w:r w:rsidR="0089045F" w:rsidRPr="001A78B0">
        <w:t xml:space="preserve">                          </w:t>
      </w:r>
    </w:p>
    <w:p w14:paraId="5AEA1269" w14:textId="7DEE2C5D" w:rsidR="00761785" w:rsidRPr="002A4448" w:rsidRDefault="0089045F" w:rsidP="005E3394">
      <w:pPr>
        <w:tabs>
          <w:tab w:val="left" w:pos="851"/>
        </w:tabs>
        <w:spacing w:line="360" w:lineRule="auto"/>
        <w:jc w:val="both"/>
      </w:pPr>
      <w:r w:rsidRPr="00DC2324">
        <w:t xml:space="preserve">              </w:t>
      </w:r>
      <w:r>
        <w:t>Atliktas audito darbas apėmė Savivaldybės 202</w:t>
      </w:r>
      <w:r w:rsidR="00224FAA">
        <w:t xml:space="preserve">1 </w:t>
      </w:r>
      <w:r>
        <w:t>metų biudžeto vykdymo atitikties įstatymų ir kitų teisės aktų reikalavimus bei Savivaldybės turto valdymo ir naudojimo teisėtumo vertinimus</w:t>
      </w:r>
      <w:r w:rsidR="00BD3C49">
        <w:t xml:space="preserve">, </w:t>
      </w:r>
      <w:r w:rsidR="00591811">
        <w:t>Savivaldybės 202</w:t>
      </w:r>
      <w:r w:rsidR="00224FAA">
        <w:t xml:space="preserve">1 </w:t>
      </w:r>
      <w:r w:rsidR="00591811">
        <w:t xml:space="preserve">metų biudžeto vykdymo ataskaitų rinkinio, kurį sudarė </w:t>
      </w:r>
      <w:r w:rsidR="000B60F0">
        <w:t>22</w:t>
      </w:r>
      <w:r w:rsidR="00591811">
        <w:t xml:space="preserve"> subjekt</w:t>
      </w:r>
      <w:r w:rsidR="000B60F0">
        <w:t>ų</w:t>
      </w:r>
      <w:r w:rsidR="00591811">
        <w:t xml:space="preserve"> biudžeto vykdymo ataskaitos, duomenų ir Savivaldybės konsoliduotųjų finansinių ataskaitų rinkinio, į kurį įtrauktos </w:t>
      </w:r>
      <w:r w:rsidR="002B0B56">
        <w:t>2</w:t>
      </w:r>
      <w:r w:rsidR="000B60F0">
        <w:t>8</w:t>
      </w:r>
      <w:r w:rsidR="00591811">
        <w:t xml:space="preserve"> subjektų finansinės ataskaitos, duomenų vertinimą.</w:t>
      </w:r>
      <w:r w:rsidR="002A4448">
        <w:t xml:space="preserve"> </w:t>
      </w:r>
    </w:p>
    <w:p w14:paraId="2B26A035" w14:textId="4FAC7920" w:rsidR="001242CD" w:rsidRDefault="001242CD" w:rsidP="001242CD">
      <w:pPr>
        <w:tabs>
          <w:tab w:val="left" w:pos="851"/>
          <w:tab w:val="left" w:pos="1701"/>
        </w:tabs>
        <w:spacing w:line="360" w:lineRule="auto"/>
        <w:jc w:val="both"/>
      </w:pPr>
      <w:r>
        <w:rPr>
          <w:color w:val="FF0000"/>
        </w:rPr>
        <w:t xml:space="preserve">              </w:t>
      </w:r>
      <w:r w:rsidRPr="001242CD">
        <w:t>Tar</w:t>
      </w:r>
      <w:r>
        <w:t xml:space="preserve">nyba parengė ir Savivaldybės tarybai pateikė visas sprendimams priimti reikalingas išvadas dėl Savivaldybės skolinimosi galimybių, </w:t>
      </w:r>
      <w:r w:rsidR="0059456F">
        <w:t>tikslingumo projektą „Molėtų rajono sporto infrastruktūros ir baseino komplekso investicijų projektas“ įgyvendinti koncesijos būdu.</w:t>
      </w:r>
    </w:p>
    <w:p w14:paraId="5BBD2630" w14:textId="77777777" w:rsidR="00F9568F" w:rsidRDefault="00F9568F" w:rsidP="001242CD">
      <w:pPr>
        <w:tabs>
          <w:tab w:val="left" w:pos="851"/>
          <w:tab w:val="left" w:pos="1701"/>
        </w:tabs>
        <w:spacing w:line="360" w:lineRule="auto"/>
        <w:jc w:val="both"/>
        <w:rPr>
          <w:bCs/>
          <w:i/>
          <w:color w:val="1F3864"/>
        </w:rPr>
      </w:pPr>
    </w:p>
    <w:p w14:paraId="2999A7D3" w14:textId="53D948B6" w:rsidR="00FC6AA6" w:rsidRDefault="00841B9C" w:rsidP="00A57E68">
      <w:pPr>
        <w:pStyle w:val="Antrat1"/>
        <w:tabs>
          <w:tab w:val="left" w:pos="851"/>
        </w:tabs>
        <w:jc w:val="both"/>
        <w:rPr>
          <w:iCs/>
        </w:rPr>
      </w:pPr>
      <w:r>
        <w:rPr>
          <w:iCs/>
        </w:rPr>
        <w:tab/>
      </w:r>
      <w:r w:rsidR="003F691C" w:rsidRPr="003F691C">
        <w:rPr>
          <w:iCs/>
        </w:rPr>
        <w:t>2.3</w:t>
      </w:r>
      <w:r w:rsidR="00FC6AA6" w:rsidRPr="003F691C">
        <w:rPr>
          <w:iCs/>
        </w:rPr>
        <w:t>.</w:t>
      </w:r>
      <w:r w:rsidR="00FC6AA6" w:rsidRPr="00E97616">
        <w:rPr>
          <w:i/>
        </w:rPr>
        <w:t xml:space="preserve"> </w:t>
      </w:r>
      <w:r w:rsidR="00FC6AA6" w:rsidRPr="002B29E0">
        <w:rPr>
          <w:iCs/>
        </w:rPr>
        <w:t xml:space="preserve">Savivaldybės 2021 metų konsoliduotųjų ataskaitų </w:t>
      </w:r>
      <w:r w:rsidR="006730B2">
        <w:rPr>
          <w:iCs/>
        </w:rPr>
        <w:t xml:space="preserve">rinkinio,  </w:t>
      </w:r>
      <w:r w:rsidR="00A57E68">
        <w:rPr>
          <w:iCs/>
        </w:rPr>
        <w:t xml:space="preserve"> </w:t>
      </w:r>
      <w:r w:rsidR="00FC6AA6" w:rsidRPr="002B29E0">
        <w:rPr>
          <w:iCs/>
        </w:rPr>
        <w:t xml:space="preserve">Savivaldybės </w:t>
      </w:r>
      <w:r w:rsidR="006730B2">
        <w:rPr>
          <w:iCs/>
        </w:rPr>
        <w:t xml:space="preserve">biudžeto </w:t>
      </w:r>
      <w:r w:rsidR="00A57E68">
        <w:rPr>
          <w:iCs/>
        </w:rPr>
        <w:t xml:space="preserve">ir </w:t>
      </w:r>
      <w:r w:rsidR="00FC6AA6" w:rsidRPr="002B29E0">
        <w:rPr>
          <w:iCs/>
        </w:rPr>
        <w:t>turto naudojimo vertinimo finansinio (teisėtumo) audito rezultatai</w:t>
      </w:r>
    </w:p>
    <w:p w14:paraId="3701307D" w14:textId="77777777" w:rsidR="00BB1ADF" w:rsidRPr="00BB1ADF" w:rsidRDefault="00BB1ADF" w:rsidP="00BB1ADF">
      <w:pPr>
        <w:tabs>
          <w:tab w:val="left" w:pos="851"/>
        </w:tabs>
      </w:pPr>
    </w:p>
    <w:p w14:paraId="40967512" w14:textId="4222FA1C" w:rsidR="003F49C6" w:rsidRPr="002A4448" w:rsidRDefault="00BB1ADF" w:rsidP="003F49C6">
      <w:pPr>
        <w:tabs>
          <w:tab w:val="left" w:pos="851"/>
        </w:tabs>
        <w:spacing w:line="360" w:lineRule="auto"/>
        <w:jc w:val="both"/>
      </w:pPr>
      <w:r>
        <w:rPr>
          <w:b/>
          <w:i/>
          <w:color w:val="2F5496"/>
        </w:rPr>
        <w:tab/>
      </w:r>
      <w:r w:rsidR="00B06281" w:rsidRPr="003C06F1">
        <w:t>Atliekant</w:t>
      </w:r>
      <w:r w:rsidR="00B06281">
        <w:t xml:space="preserve"> </w:t>
      </w:r>
      <w:r w:rsidR="00E31ECD">
        <w:t xml:space="preserve">Molėtų rajono </w:t>
      </w:r>
      <w:r w:rsidR="00B06281" w:rsidRPr="003C06F1">
        <w:t>savivaldybės 202</w:t>
      </w:r>
      <w:r w:rsidR="00B06281">
        <w:t>1</w:t>
      </w:r>
      <w:r w:rsidR="00B06281" w:rsidRPr="003C06F1">
        <w:t xml:space="preserve"> metų konsoliduotųjų</w:t>
      </w:r>
      <w:r w:rsidR="00E31ECD">
        <w:t xml:space="preserve"> </w:t>
      </w:r>
      <w:r w:rsidR="00B06281" w:rsidRPr="003C06F1">
        <w:t xml:space="preserve">ataskaitų </w:t>
      </w:r>
      <w:r w:rsidR="00874BE1">
        <w:t xml:space="preserve">rinkinio, </w:t>
      </w:r>
      <w:r w:rsidR="00B06281" w:rsidRPr="003C06F1">
        <w:t xml:space="preserve">Savivaldybės </w:t>
      </w:r>
      <w:r w:rsidR="00874BE1">
        <w:t xml:space="preserve">biudžeto ir </w:t>
      </w:r>
      <w:r w:rsidR="00B06281" w:rsidRPr="003C06F1">
        <w:t>turto naudojimo</w:t>
      </w:r>
      <w:r w:rsidR="004D6777">
        <w:t xml:space="preserve"> </w:t>
      </w:r>
      <w:r w:rsidR="00B06281" w:rsidRPr="003C06F1">
        <w:t xml:space="preserve"> vertinimo finansinį (teisėtumo) auditą</w:t>
      </w:r>
      <w:r w:rsidR="00B06281" w:rsidRPr="003C06F1">
        <w:rPr>
          <w:rStyle w:val="Puslapioinaosnuoroda"/>
        </w:rPr>
        <w:footnoteReference w:id="1"/>
      </w:r>
      <w:r w:rsidR="00B06281" w:rsidRPr="003C06F1">
        <w:t xml:space="preserve">, </w:t>
      </w:r>
      <w:r w:rsidR="003034AD">
        <w:t>pa</w:t>
      </w:r>
      <w:r w:rsidR="003F49C6">
        <w:t>grindinės audito procedūros reikšmingose srityse atliktos 4 audituotuose subjektuose (Molėtų rajono savivaldybės administracijoje, Molėtų PSPC, Molėtų krašto muziejuje, VŠI Greitosios medicinos pagalbos centre). Kitose įstaigose atliktos analitinės audito procedūros.</w:t>
      </w:r>
      <w:r w:rsidR="003F49C6" w:rsidRPr="00761785">
        <w:rPr>
          <w:color w:val="FF0000"/>
        </w:rPr>
        <w:t xml:space="preserve"> </w:t>
      </w:r>
    </w:p>
    <w:p w14:paraId="563828F6" w14:textId="77777777" w:rsidR="001A64AF" w:rsidRDefault="005E3394" w:rsidP="0008566D">
      <w:pPr>
        <w:tabs>
          <w:tab w:val="left" w:pos="851"/>
        </w:tabs>
        <w:spacing w:line="360" w:lineRule="auto"/>
        <w:jc w:val="both"/>
        <w:rPr>
          <w:rFonts w:eastAsia="TimesNewRomanPSMT"/>
          <w:color w:val="000000"/>
        </w:rPr>
      </w:pPr>
      <w:r>
        <w:rPr>
          <w:b/>
          <w:bCs/>
        </w:rPr>
        <w:tab/>
      </w:r>
      <w:r w:rsidRPr="005E3394">
        <w:t>Į</w:t>
      </w:r>
      <w:r>
        <w:t xml:space="preserve">vertinus Savivaldybės konsoliduotųjų finansinių ataskaitų rinkinio teisingumą, nustatyta, </w:t>
      </w:r>
      <w:r w:rsidR="00347D8F">
        <w:t>kad:</w:t>
      </w:r>
      <w:r w:rsidR="0008566D" w:rsidRPr="0008566D">
        <w:rPr>
          <w:rFonts w:eastAsia="TimesNewRomanPSMT"/>
          <w:color w:val="000000"/>
        </w:rPr>
        <w:t xml:space="preserve"> </w:t>
      </w:r>
    </w:p>
    <w:p w14:paraId="21AE788E" w14:textId="6DBD49AE" w:rsidR="0008566D" w:rsidRDefault="001A64AF" w:rsidP="008C1010">
      <w:pPr>
        <w:tabs>
          <w:tab w:val="left" w:pos="851"/>
        </w:tabs>
        <w:spacing w:line="360" w:lineRule="auto"/>
        <w:jc w:val="both"/>
        <w:rPr>
          <w:rFonts w:eastAsia="TimesNewRomanPSMT"/>
          <w:color w:val="000000"/>
        </w:rPr>
      </w:pPr>
      <w:r>
        <w:rPr>
          <w:rFonts w:eastAsia="TimesNewRomanPSMT"/>
          <w:color w:val="000000"/>
        </w:rPr>
        <w:tab/>
        <w:t>-</w:t>
      </w:r>
      <w:r w:rsidR="0008566D" w:rsidRPr="006F4041">
        <w:rPr>
          <w:rFonts w:eastAsia="TimesNewRomanPSMT"/>
          <w:color w:val="000000"/>
        </w:rPr>
        <w:t>Dėl 202</w:t>
      </w:r>
      <w:r w:rsidR="0008566D">
        <w:rPr>
          <w:rFonts w:eastAsia="TimesNewRomanPSMT"/>
          <w:color w:val="000000"/>
        </w:rPr>
        <w:t>1</w:t>
      </w:r>
      <w:r w:rsidR="0008566D" w:rsidRPr="006F4041">
        <w:rPr>
          <w:rFonts w:eastAsia="TimesNewRomanPSMT"/>
          <w:color w:val="000000"/>
        </w:rPr>
        <w:t xml:space="preserve"> metų konsoliduotųjų biudžeto vykdymo ataskaitų rinkinio teikiam</w:t>
      </w:r>
      <w:r w:rsidR="0008566D">
        <w:rPr>
          <w:rFonts w:eastAsia="TimesNewRomanPSMT"/>
          <w:color w:val="000000"/>
        </w:rPr>
        <w:t>a</w:t>
      </w:r>
      <w:r w:rsidR="0008566D" w:rsidRPr="006F4041">
        <w:rPr>
          <w:rFonts w:eastAsia="TimesNewRomanPSMT"/>
          <w:color w:val="000000"/>
        </w:rPr>
        <w:t xml:space="preserve"> </w:t>
      </w:r>
      <w:r>
        <w:rPr>
          <w:rFonts w:eastAsia="TimesNewRomanPSMT"/>
          <w:color w:val="000000"/>
        </w:rPr>
        <w:t>be</w:t>
      </w:r>
      <w:r w:rsidR="0008566D" w:rsidRPr="006F4041">
        <w:rPr>
          <w:rFonts w:eastAsia="TimesNewRomanPSMT"/>
          <w:color w:val="000000"/>
        </w:rPr>
        <w:t>sąlygin</w:t>
      </w:r>
      <w:r w:rsidR="0008566D">
        <w:rPr>
          <w:rFonts w:eastAsia="TimesNewRomanPSMT"/>
          <w:color w:val="000000"/>
        </w:rPr>
        <w:t>ė</w:t>
      </w:r>
    </w:p>
    <w:p w14:paraId="28126F3E" w14:textId="77777777" w:rsidR="001D7B8F" w:rsidRDefault="00442714" w:rsidP="001D7B8F">
      <w:pPr>
        <w:spacing w:line="360" w:lineRule="auto"/>
        <w:jc w:val="both"/>
        <w:rPr>
          <w:rFonts w:eastAsia="TimesNewRomanPSMT"/>
          <w:color w:val="000000"/>
        </w:rPr>
      </w:pPr>
      <w:r>
        <w:rPr>
          <w:rFonts w:eastAsia="TimesNewRomanPSMT"/>
          <w:color w:val="000000"/>
        </w:rPr>
        <w:t>nu</w:t>
      </w:r>
      <w:r w:rsidR="0008566D" w:rsidRPr="006F4041">
        <w:rPr>
          <w:rFonts w:eastAsia="TimesNewRomanPSMT"/>
          <w:color w:val="000000"/>
        </w:rPr>
        <w:t>omon</w:t>
      </w:r>
      <w:r w:rsidR="0008566D">
        <w:rPr>
          <w:rFonts w:eastAsia="TimesNewRomanPSMT"/>
          <w:color w:val="000000"/>
        </w:rPr>
        <w:t>ė</w:t>
      </w:r>
      <w:r w:rsidR="001A64AF">
        <w:rPr>
          <w:rFonts w:eastAsia="TimesNewRomanPSMT"/>
          <w:color w:val="000000"/>
        </w:rPr>
        <w:t>.</w:t>
      </w:r>
      <w:r w:rsidR="0008566D">
        <w:rPr>
          <w:rFonts w:eastAsia="TimesNewRomanPSMT"/>
          <w:color w:val="000000"/>
        </w:rPr>
        <w:t xml:space="preserve"> </w:t>
      </w:r>
    </w:p>
    <w:p w14:paraId="19AB98DB" w14:textId="77777777" w:rsidR="001D7B8F" w:rsidRDefault="001D7B8F" w:rsidP="001D7B8F">
      <w:pPr>
        <w:spacing w:line="360" w:lineRule="auto"/>
        <w:jc w:val="both"/>
        <w:rPr>
          <w:rFonts w:eastAsia="TimesNewRomanPSMT"/>
          <w:color w:val="000000"/>
        </w:rPr>
      </w:pPr>
    </w:p>
    <w:p w14:paraId="7C2AE9B9" w14:textId="77777777" w:rsidR="001D7B8F" w:rsidRDefault="001D7B8F" w:rsidP="001D7B8F">
      <w:pPr>
        <w:spacing w:line="360" w:lineRule="auto"/>
        <w:jc w:val="both"/>
        <w:rPr>
          <w:rFonts w:eastAsia="TimesNewRomanPSMT"/>
          <w:color w:val="000000"/>
        </w:rPr>
      </w:pPr>
    </w:p>
    <w:p w14:paraId="2E7C957B" w14:textId="1778F902" w:rsidR="005A149C" w:rsidRPr="001D7B8F" w:rsidRDefault="00A2653D" w:rsidP="00A2653D">
      <w:pPr>
        <w:tabs>
          <w:tab w:val="left" w:pos="851"/>
        </w:tabs>
        <w:spacing w:line="360" w:lineRule="auto"/>
        <w:jc w:val="both"/>
        <w:rPr>
          <w:rFonts w:eastAsia="TimesNewRomanPSMT"/>
          <w:color w:val="000000"/>
        </w:rPr>
      </w:pPr>
      <w:r>
        <w:rPr>
          <w:rFonts w:eastAsia="TimesNewRomanPSMT"/>
          <w:color w:val="000000"/>
        </w:rPr>
        <w:tab/>
      </w:r>
      <w:r w:rsidR="001A64AF" w:rsidRPr="001A64AF">
        <w:rPr>
          <w:rFonts w:eastAsia="Calibri"/>
          <w:color w:val="000000"/>
        </w:rPr>
        <w:t xml:space="preserve">Audito metu įvertinus 2021 m gruodžio 31 d.  Savivaldybės konsoliduotųjų biudžeto vykdymo ataskaitų rinkinio duomenis apie biudžeto pajamas, išlaidas, skolas bei mokėtinas sumas, reikšmingų neatitikimų, kurie darytų įtaką metinio biudžeto vykdymo ataskaitų rinkinio duomenų </w:t>
      </w:r>
    </w:p>
    <w:p w14:paraId="26A04467" w14:textId="756053FC" w:rsidR="00910BF3" w:rsidRPr="009F6D90" w:rsidRDefault="001A64AF" w:rsidP="009F6D90">
      <w:pPr>
        <w:tabs>
          <w:tab w:val="left" w:pos="851"/>
        </w:tabs>
        <w:spacing w:line="360" w:lineRule="auto"/>
        <w:jc w:val="both"/>
        <w:rPr>
          <w:rFonts w:eastAsia="Calibri"/>
          <w:color w:val="000000"/>
        </w:rPr>
      </w:pPr>
      <w:r w:rsidRPr="001A64AF">
        <w:rPr>
          <w:rFonts w:eastAsia="Calibri"/>
          <w:color w:val="000000"/>
        </w:rPr>
        <w:t xml:space="preserve">teisingumui, nenustatėme. Visais reikšmingais atžvilgiais </w:t>
      </w:r>
      <w:r w:rsidR="00821370">
        <w:rPr>
          <w:rFonts w:eastAsia="Calibri"/>
          <w:color w:val="000000"/>
        </w:rPr>
        <w:t xml:space="preserve">biudžeto vykdymo ataskaitų rinkinys </w:t>
      </w:r>
      <w:r w:rsidRPr="001A64AF">
        <w:rPr>
          <w:rFonts w:eastAsia="Calibri"/>
          <w:color w:val="000000"/>
        </w:rPr>
        <w:t>parengtas pagal teisės aktų reikalavimus ir atitinka duomenis, iš kurių jis sudarytas.</w:t>
      </w:r>
    </w:p>
    <w:p w14:paraId="58EE1AD9" w14:textId="04C44CE1" w:rsidR="006D25E9" w:rsidRDefault="00A55293" w:rsidP="00DD5A2F">
      <w:pPr>
        <w:widowControl w:val="0"/>
        <w:tabs>
          <w:tab w:val="left" w:pos="90"/>
          <w:tab w:val="left" w:pos="567"/>
          <w:tab w:val="left" w:pos="851"/>
        </w:tabs>
        <w:autoSpaceDE w:val="0"/>
        <w:autoSpaceDN w:val="0"/>
        <w:adjustRightInd w:val="0"/>
        <w:spacing w:line="360" w:lineRule="auto"/>
        <w:jc w:val="both"/>
        <w:rPr>
          <w:rFonts w:eastAsia="TimesNewRomanPSMT"/>
          <w:color w:val="000000"/>
        </w:rPr>
      </w:pPr>
      <w:r>
        <w:rPr>
          <w:rFonts w:eastAsia="TimesNewRomanPSMT"/>
          <w:color w:val="000000"/>
        </w:rPr>
        <w:tab/>
      </w:r>
      <w:r w:rsidR="006D25E9">
        <w:rPr>
          <w:rFonts w:eastAsia="TimesNewRomanPSMT"/>
          <w:color w:val="000000"/>
        </w:rPr>
        <w:tab/>
      </w:r>
      <w:r w:rsidR="006D25E9">
        <w:rPr>
          <w:rFonts w:eastAsia="TimesNewRomanPSMT"/>
          <w:color w:val="000000"/>
        </w:rPr>
        <w:tab/>
      </w:r>
      <w:r>
        <w:rPr>
          <w:rFonts w:eastAsia="TimesNewRomanPSMT"/>
          <w:color w:val="000000"/>
        </w:rPr>
        <w:t>-</w:t>
      </w:r>
      <w:r w:rsidR="00910BF3" w:rsidRPr="00A55293">
        <w:rPr>
          <w:rFonts w:eastAsia="TimesNewRomanPSMT"/>
          <w:color w:val="000000"/>
        </w:rPr>
        <w:t>Dėl 2021 metų konsoliduotųjų finansinių ataskaitų rinkinio teikiama sąlyginė nuomonė.</w:t>
      </w:r>
    </w:p>
    <w:p w14:paraId="780CF4DA" w14:textId="5E6F871E" w:rsidR="00CD452D" w:rsidRPr="00CD452D" w:rsidRDefault="006D25E9" w:rsidP="00DD5A2F">
      <w:pPr>
        <w:widowControl w:val="0"/>
        <w:tabs>
          <w:tab w:val="left" w:pos="90"/>
          <w:tab w:val="left" w:pos="567"/>
          <w:tab w:val="left" w:pos="851"/>
        </w:tabs>
        <w:autoSpaceDE w:val="0"/>
        <w:autoSpaceDN w:val="0"/>
        <w:adjustRightInd w:val="0"/>
        <w:spacing w:line="360" w:lineRule="auto"/>
        <w:jc w:val="both"/>
        <w:rPr>
          <w:rFonts w:eastAsia="Calibri"/>
        </w:rPr>
      </w:pPr>
      <w:r>
        <w:rPr>
          <w:rFonts w:eastAsia="TimesNewRomanPSMT"/>
          <w:color w:val="000000"/>
        </w:rPr>
        <w:tab/>
      </w:r>
      <w:r w:rsidR="00910BF3" w:rsidRPr="00A55293">
        <w:rPr>
          <w:rFonts w:eastAsia="TimesNewRomanPSMT"/>
          <w:color w:val="000000"/>
        </w:rPr>
        <w:t xml:space="preserve"> </w:t>
      </w:r>
      <w:r>
        <w:rPr>
          <w:rFonts w:eastAsia="TimesNewRomanPSMT"/>
          <w:color w:val="000000"/>
        </w:rPr>
        <w:tab/>
      </w:r>
      <w:r>
        <w:rPr>
          <w:rFonts w:eastAsia="TimesNewRomanPSMT"/>
          <w:color w:val="000000"/>
        </w:rPr>
        <w:tab/>
      </w:r>
      <w:r w:rsidR="00910BF3" w:rsidRPr="00A55293">
        <w:rPr>
          <w:rFonts w:eastAsia="TimesNewRomanPSMT"/>
          <w:color w:val="000000"/>
        </w:rPr>
        <w:t xml:space="preserve">Audito metu nustatyti duomenų iškraipymai Savivaldybės biudžetinių įstaigų finansinių ataskaitų rinkiniuose, kurių visuma turi reikšmingą įtaką </w:t>
      </w:r>
      <w:r w:rsidR="00761BC5">
        <w:rPr>
          <w:rFonts w:eastAsia="TimesNewRomanPSMT"/>
          <w:color w:val="000000"/>
        </w:rPr>
        <w:t xml:space="preserve">Molėtų rajono </w:t>
      </w:r>
      <w:r w:rsidR="00910BF3" w:rsidRPr="00A55293">
        <w:rPr>
          <w:rFonts w:eastAsia="TimesNewRomanPSMT"/>
          <w:color w:val="000000"/>
        </w:rPr>
        <w:t xml:space="preserve">savivaldybės konsoliduotųjų finansinių ataskaitų rinkinio duomenų teisingumui. </w:t>
      </w:r>
      <w:r w:rsidR="00AB742C">
        <w:rPr>
          <w:rFonts w:eastAsia="TimesNewRomanPSMT"/>
          <w:color w:val="000000"/>
        </w:rPr>
        <w:t xml:space="preserve">Dėl viešojo sektoriaus subjektų pateiktų klaidingų duomenų, </w:t>
      </w:r>
      <w:r w:rsidR="00910BF3" w:rsidRPr="00A55293">
        <w:rPr>
          <w:rFonts w:eastAsia="TimesNewRomanPSMT"/>
          <w:color w:val="000000"/>
        </w:rPr>
        <w:t>Savivaldybės konsoliduotųjų finansinių ataskaitų rinkinio duomenys ne visais atvejais teisingai parodo viešojo sektoriaus subjektų grupės finansinius rezultatus, išsamiai ir teisingai atspindi turtą, įsipareigojimus, pajamas ir sąnaudas</w:t>
      </w:r>
      <w:r w:rsidR="00CD452D">
        <w:rPr>
          <w:rFonts w:eastAsia="TimesNewRomanPSMT"/>
          <w:color w:val="000000"/>
        </w:rPr>
        <w:t>.</w:t>
      </w:r>
      <w:r w:rsidR="00910BF3" w:rsidRPr="00A55293">
        <w:rPr>
          <w:rFonts w:eastAsia="TimesNewRomanPSMT"/>
          <w:color w:val="000000"/>
        </w:rPr>
        <w:t xml:space="preserve"> </w:t>
      </w:r>
      <w:r w:rsidR="00CD452D" w:rsidRPr="00CD452D">
        <w:rPr>
          <w:rFonts w:eastAsia="Calibri"/>
        </w:rPr>
        <w:t>Reikšmingiausi neatitikimai buvo nustatyti savivaldybės administracijoje ir pasirinktuose VSS ilgalaikio turto apskaitos srityje bei pagrindinės veiklos sąnaudų srityje. Tai turėjo reikšmingos įtakos 2021 metų Savivaldybės konsoliduotųjų finansinių ataskaitų rinkinio duomenų teisingumui</w:t>
      </w:r>
      <w:r w:rsidR="00A2653D">
        <w:rPr>
          <w:rFonts w:eastAsia="Calibri"/>
        </w:rPr>
        <w:t>.</w:t>
      </w:r>
    </w:p>
    <w:p w14:paraId="0B8591FF" w14:textId="6DBE6A0F" w:rsidR="00852345" w:rsidRPr="00852345" w:rsidRDefault="00852345" w:rsidP="001371A4">
      <w:pPr>
        <w:shd w:val="clear" w:color="auto" w:fill="FFFFFF"/>
        <w:tabs>
          <w:tab w:val="left" w:pos="851"/>
        </w:tabs>
        <w:spacing w:line="360" w:lineRule="auto"/>
        <w:ind w:firstLine="851"/>
        <w:jc w:val="both"/>
      </w:pPr>
      <w:r w:rsidRPr="00852345">
        <w:t>Audito metu buvo patikslinti duomenys apie turtą, tačiau dėl subjektų apskaitoje likusių neištaisytų ankstesnių auditų metu nustatytų iškraipymų, Savivaldybės konsoliduotųjų finansinių ataskaitų rinkinys dar neparodo teisingos Savivaldybei priklausančio turto, finansavimo sumų ir grynojo turto  vertės:</w:t>
      </w:r>
    </w:p>
    <w:p w14:paraId="4ACF76AB" w14:textId="044BFEE7" w:rsidR="00994B25" w:rsidRPr="00994B25" w:rsidRDefault="00852345" w:rsidP="00952216">
      <w:pPr>
        <w:tabs>
          <w:tab w:val="left" w:pos="851"/>
        </w:tabs>
        <w:ind w:firstLine="851"/>
        <w:jc w:val="both"/>
        <w:rPr>
          <w:rFonts w:eastAsia="Calibri"/>
        </w:rPr>
      </w:pPr>
      <w:r w:rsidRPr="00852345">
        <w:rPr>
          <w:b/>
          <w:bCs/>
        </w:rPr>
        <w:t xml:space="preserve">- </w:t>
      </w:r>
      <w:r w:rsidRPr="00852345">
        <w:t>Administracijos Nebaigtos statybos sąskaitoje vis dar yra objektų, neperkeltų į kitas turto grupes, todėl jiems neskaičiuojamas nusidėvėjimas arba neperduoti kitiems subjektams dėl laiku nepateiktų deklaracijų;</w:t>
      </w:r>
      <w:r w:rsidR="00994B25" w:rsidRPr="00994B25">
        <w:rPr>
          <w:rFonts w:eastAsia="Calibri"/>
        </w:rPr>
        <w:t xml:space="preserve"> Audito metu nustatyta, kad Molėtų rajono savivaldybės administracijos buhalterinės apskaitos skyriui nepateikiama informacija apie techninių projektų, ekspertizių tolimesnių veiksmų seką. Priklausomai nuo sprendimų jie apskaitomi prie nebaigtos statybos arba nurašyti į sąnaudas. </w:t>
      </w:r>
    </w:p>
    <w:p w14:paraId="14084921" w14:textId="7C863230" w:rsidR="00994B25" w:rsidRDefault="00994B25" w:rsidP="00952216">
      <w:pPr>
        <w:tabs>
          <w:tab w:val="left" w:pos="851"/>
        </w:tabs>
        <w:jc w:val="both"/>
        <w:rPr>
          <w:color w:val="000000"/>
          <w:lang w:eastAsia="lt-LT"/>
        </w:rPr>
      </w:pPr>
      <w:r w:rsidRPr="00994B25">
        <w:rPr>
          <w:i/>
          <w:iCs/>
          <w:color w:val="000000"/>
        </w:rPr>
        <w:t xml:space="preserve">             </w:t>
      </w:r>
      <w:r w:rsidR="003E315E">
        <w:rPr>
          <w:i/>
          <w:iCs/>
          <w:color w:val="000000"/>
        </w:rPr>
        <w:tab/>
      </w:r>
      <w:r w:rsidRPr="00994B25">
        <w:rPr>
          <w:color w:val="000000"/>
        </w:rPr>
        <w:t xml:space="preserve">Audito metu administracijoje nustatyta neatitikimai lyginant apskaitos registrų duomenis su Finansinės būklės ataskaita (2021-12-31), </w:t>
      </w:r>
      <w:r w:rsidRPr="00994B25">
        <w:rPr>
          <w:color w:val="000000"/>
          <w:lang w:eastAsia="lt-LT"/>
        </w:rPr>
        <w:t>Ilgalaikio nematerialiojo turto str. Kitas nematerialus turtas sumažintas 6,1 tūkst. Eur  ir padidinta Nebaigti projektai ir išankstiniai mokėjimai 6,1 tūkst. Eur; šio neatitikimo negalėjo paaiškinti.</w:t>
      </w:r>
    </w:p>
    <w:p w14:paraId="45DE7068" w14:textId="260C0D72" w:rsidR="00846028" w:rsidRPr="00846028" w:rsidRDefault="00CF5A9F" w:rsidP="00952216">
      <w:pPr>
        <w:tabs>
          <w:tab w:val="left" w:pos="851"/>
        </w:tabs>
        <w:jc w:val="both"/>
      </w:pPr>
      <w:r>
        <w:tab/>
      </w:r>
      <w:r w:rsidR="00846028" w:rsidRPr="00846028">
        <w:t>Turto grupėje „Nebaigta statyba“</w:t>
      </w:r>
      <w:r w:rsidR="001371A4">
        <w:t xml:space="preserve"> </w:t>
      </w:r>
      <w:r w:rsidR="00846028" w:rsidRPr="00846028">
        <w:t>(esminis pagerinimas) apskaitoma 15 nebaigtos statybos objektų, kurie yra užbaigti ir neiškelti į atitinkamo turto grupes (9 objektai - 2020 m., 6 objektai - 2021 m), kurių darbai yra baigti 2020-2021 metais (priedas Nr.3).</w:t>
      </w:r>
    </w:p>
    <w:p w14:paraId="018B2159" w14:textId="77777777" w:rsidR="00846028" w:rsidRDefault="00846028" w:rsidP="00952216">
      <w:pPr>
        <w:ind w:firstLine="851"/>
        <w:jc w:val="both"/>
      </w:pPr>
      <w:r w:rsidRPr="00846028">
        <w:t>Dėl neįvertintų ilgalaikio materialiojo turto statybos užbaigimo deklaracijų negalime patvirtinti, kad Savivaldybės administracijos Finansinės būklės ataskaitos 2021 m. gruodžio 31 d. straipsnyje A.II.10 „Nebaigta statyba ir išankstiniai mokėjimai“ 8699,77 tūkst. Eur suma yra teisinga ir D. „Finansavimo sumos“ eilutėje įtrauktų finansavimo sumų iš valstybės biudžeto – 3254,93 tūkst. Eur, iš Europos Sąjungos – 222,33 tūkst. Eur, iš savivaldybės biudžeto – 159,24 tūkst. Eur teisingumo bei  į  sukauptą  perviršį  ar  deficitą  F.III  eilutėje  įtrauktų  5063,27 tūkst. Eur  sumų  teisingumo.</w:t>
      </w:r>
    </w:p>
    <w:p w14:paraId="2E685347" w14:textId="77777777" w:rsidR="0043053A" w:rsidRPr="00846028" w:rsidRDefault="0043053A" w:rsidP="00624A62">
      <w:pPr>
        <w:tabs>
          <w:tab w:val="left" w:pos="851"/>
        </w:tabs>
        <w:ind w:firstLine="851"/>
        <w:jc w:val="both"/>
      </w:pPr>
    </w:p>
    <w:p w14:paraId="222D3E35" w14:textId="2651E1F2" w:rsidR="00846028" w:rsidRPr="00846028" w:rsidRDefault="00846028" w:rsidP="00952216">
      <w:r w:rsidRPr="00846028">
        <w:lastRenderedPageBreak/>
        <w:t xml:space="preserve">              Laiku perkėlus nebaigtos statybos (esminio turto pagerinimo) darbus iš Nebaigtos statybos turto grupės, Finansinės būklės ataskaitos straipsnis A.II.3 Infrastruktūros ir kiti statiniai galėjo būti didesnis 3636,50 tūkst. Eur; A.II.10 Nebaigta statyba ir išankstinai mokėjimai galėjo būti  mažesni 3636,50 tūkst. Eur</w:t>
      </w:r>
      <w:r w:rsidRPr="00846028">
        <w:rPr>
          <w:lang w:val="en-GB"/>
        </w:rPr>
        <w:t xml:space="preserve">. </w:t>
      </w:r>
    </w:p>
    <w:p w14:paraId="63A180FE" w14:textId="77777777" w:rsidR="00846028" w:rsidRPr="00994B25" w:rsidRDefault="00846028" w:rsidP="00952216">
      <w:pPr>
        <w:tabs>
          <w:tab w:val="left" w:pos="851"/>
        </w:tabs>
        <w:jc w:val="both"/>
        <w:rPr>
          <w:rFonts w:eastAsia="Calibri"/>
        </w:rPr>
      </w:pPr>
    </w:p>
    <w:p w14:paraId="6BA95B67" w14:textId="3CF7B7E9" w:rsidR="00102305" w:rsidRPr="00102305" w:rsidRDefault="00102305" w:rsidP="003A45FC">
      <w:pPr>
        <w:tabs>
          <w:tab w:val="left" w:pos="851"/>
          <w:tab w:val="left" w:pos="2835"/>
        </w:tabs>
        <w:jc w:val="both"/>
        <w:rPr>
          <w:lang w:val="en-GB"/>
        </w:rPr>
      </w:pPr>
      <w:r>
        <w:tab/>
      </w:r>
      <w:r w:rsidR="00F56635" w:rsidRPr="00820BDA">
        <w:t>-</w:t>
      </w:r>
      <w:r w:rsidRPr="00102305">
        <w:t>Atliekant auditus ankstesniais metais buvo nustatyta , kad Savivaldybės vietinės reikšmės kelių ir gatvių apskaita nėra teisinga. Savivaldybės keliai ir gatvės yra registruojami Ilgalaikio materialaus Infrastruktūros ir kitų statinių turto grupėje. Šios grupės</w:t>
      </w:r>
      <w:r w:rsidRPr="00102305">
        <w:rPr>
          <w:lang w:val="en-GB"/>
        </w:rPr>
        <w:t xml:space="preserve"> </w:t>
      </w:r>
      <w:r w:rsidRPr="00102305">
        <w:t>likutinė vertė ataskaitinio laikotarpio pabaigoje sudarė 20014,83 tūkst. Eur, iš jų vietinės reikšmės kelių ir gatvių, įregistruotų apskaitoje už 9124,93 tūkst. Eur (45,59 proc.).</w:t>
      </w:r>
      <w:r w:rsidRPr="00102305">
        <w:rPr>
          <w:lang w:val="en-GB"/>
        </w:rPr>
        <w:t xml:space="preserve"> </w:t>
      </w:r>
    </w:p>
    <w:p w14:paraId="5B2480CB" w14:textId="77777777" w:rsidR="00102305" w:rsidRPr="00102305" w:rsidRDefault="00102305" w:rsidP="003A45FC">
      <w:pPr>
        <w:tabs>
          <w:tab w:val="left" w:pos="2835"/>
        </w:tabs>
        <w:ind w:firstLine="851"/>
        <w:jc w:val="both"/>
        <w:rPr>
          <w:iCs/>
        </w:rPr>
      </w:pPr>
      <w:r w:rsidRPr="00102305">
        <w:rPr>
          <w:iCs/>
          <w:shd w:val="clear" w:color="auto" w:fill="FFFFFF"/>
        </w:rPr>
        <w:t xml:space="preserve">Ne visiems vietinės reikšmės keliams (gatvėms) atlikti kadastriniai  matavimai ir ne visi keliai (gatvės)  teisiškai įregistruoti. </w:t>
      </w:r>
      <w:r w:rsidRPr="00102305">
        <w:rPr>
          <w:shd w:val="clear" w:color="auto" w:fill="FFFFFF"/>
        </w:rPr>
        <w:t>Pagal Molėtų rajono savivaldybės tarybos</w:t>
      </w:r>
      <w:r w:rsidRPr="00102305">
        <w:rPr>
          <w:shd w:val="clear" w:color="auto" w:fill="FFFFFF"/>
          <w:vertAlign w:val="superscript"/>
        </w:rPr>
        <w:footnoteReference w:id="2"/>
      </w:r>
      <w:r w:rsidRPr="00102305">
        <w:rPr>
          <w:shd w:val="clear" w:color="auto" w:fill="FFFFFF"/>
        </w:rPr>
        <w:t xml:space="preserve"> patvirtintą kelių ir gatvių sąrašą, bendras kelių ilgis 1248,04 km. 2021 m.  atlikta kadastrinių matavimų 636,12 km, teisiškai įregistruota 161 vietinės reikšmės kelių ir gatvių .</w:t>
      </w:r>
    </w:p>
    <w:p w14:paraId="226DC7AF" w14:textId="7F742F6F" w:rsidR="00102305" w:rsidRPr="00102305" w:rsidRDefault="00102305" w:rsidP="003A45FC">
      <w:pPr>
        <w:widowControl w:val="0"/>
        <w:tabs>
          <w:tab w:val="left" w:pos="284"/>
        </w:tabs>
        <w:autoSpaceDE w:val="0"/>
        <w:autoSpaceDN w:val="0"/>
        <w:adjustRightInd w:val="0"/>
        <w:ind w:firstLine="851"/>
        <w:contextualSpacing/>
        <w:jc w:val="both"/>
        <w:rPr>
          <w:lang w:eastAsia="lt-LT"/>
        </w:rPr>
      </w:pPr>
      <w:r w:rsidRPr="00102305">
        <w:rPr>
          <w:lang w:eastAsia="lt-LT"/>
        </w:rPr>
        <w:t>Savivaldybėje nėra tinkamai derinami veiksmai</w:t>
      </w:r>
      <w:r w:rsidR="007A19A8">
        <w:rPr>
          <w:lang w:eastAsia="lt-LT"/>
        </w:rPr>
        <w:t xml:space="preserve"> </w:t>
      </w:r>
      <w:r w:rsidRPr="00102305">
        <w:rPr>
          <w:lang w:eastAsia="lt-LT"/>
        </w:rPr>
        <w:t xml:space="preserve">tarp atskirų Savivaldybės administracijos skyrių, siekiant teisingai apskaityti Molėtų savivaldybės vietinės reikšmės kelius ir gatves.  Nesukurta vieninga informacinė vietinės reikšmės kelių ir gatvių sistema (programa), kurioje būtų saugoma informacija apie gatves, kuri būtų periodiškai atnaujinama pasikeitus aplinkybėms. </w:t>
      </w:r>
    </w:p>
    <w:p w14:paraId="6892598A" w14:textId="77777777" w:rsidR="00102305" w:rsidRPr="00102305" w:rsidRDefault="00102305" w:rsidP="003A45FC">
      <w:pPr>
        <w:ind w:firstLine="851"/>
        <w:jc w:val="both"/>
        <w:rPr>
          <w:rFonts w:eastAsia="Calibri"/>
          <w:i/>
          <w:sz w:val="22"/>
          <w:szCs w:val="22"/>
          <w:highlight w:val="green"/>
        </w:rPr>
      </w:pPr>
      <w:r w:rsidRPr="00102305">
        <w:rPr>
          <w:rFonts w:eastAsia="Calibri"/>
        </w:rPr>
        <w:t xml:space="preserve">Dėl aukščiau išvardintų neatitikimų negalime patvirtinti, kad į turto grupę „Infrastruktūros ir kiti statiniai“ įtraukti visi Savivaldybei nuosavybės teise priklausantys vietinės reikšmės keliai ir </w:t>
      </w:r>
      <w:r w:rsidRPr="00102305">
        <w:rPr>
          <w:rFonts w:eastAsia="Calibri"/>
          <w:iCs/>
        </w:rPr>
        <w:t>Darytina išvada, kad vietinės reikšmės kelių (gatvių) apskaita savivaldybėje nėra  tiksli. Dėl  to  mes negalime patvirtinti</w:t>
      </w:r>
      <w:r w:rsidRPr="00102305">
        <w:rPr>
          <w:rFonts w:eastAsia="Calibri"/>
          <w:iCs/>
          <w:sz w:val="22"/>
          <w:szCs w:val="22"/>
        </w:rPr>
        <w:t xml:space="preserve"> </w:t>
      </w:r>
      <w:r w:rsidRPr="00102305">
        <w:rPr>
          <w:rFonts w:eastAsia="Calibri"/>
          <w:iCs/>
        </w:rPr>
        <w:t>Savivaldybės konsoliduotos</w:t>
      </w:r>
      <w:r w:rsidRPr="00102305">
        <w:rPr>
          <w:rFonts w:eastAsia="Calibri"/>
        </w:rPr>
        <w:t xml:space="preserve"> Finansinės būklės ataskaitos 2021 m. gruodžio 31 d. straipsnių A.II.3 „Infrastruktūros ir kiti statiniai“ eilutėje įtrauktų vietinės reikšmės kelių (gatvių) –  20014,83 tūkst. Eur  likutinės vertės ir D. „Finansavimo sumos“ eilutėje įtrauktų finansavimo sumų 9124,92 tūkst. Eur teisingumo: iš valstybės biudžeto – 4723,22 tūkst. Eur, iš Europos Sąjungos, užsienio valstybių ir tarptautinių organizacijų – 1790,29 tūkst. Eur., savivaldybės biudžeto šaltinių – 2611,41 tūkst. Eur ir į sukauptą perviršį ar deficitą F.III eilutėje įtrauktų 10889,91  tūkst. Eur  sumų  teisingumo.</w:t>
      </w:r>
    </w:p>
    <w:p w14:paraId="60F053F3" w14:textId="4EBB225E" w:rsidR="00852345" w:rsidRPr="00852345" w:rsidRDefault="00852345" w:rsidP="003A45FC">
      <w:pPr>
        <w:shd w:val="clear" w:color="auto" w:fill="FFFFFF"/>
        <w:jc w:val="both"/>
      </w:pPr>
    </w:p>
    <w:p w14:paraId="7ED1741B" w14:textId="77777777" w:rsidR="00852345" w:rsidRDefault="00852345" w:rsidP="008A7DF5">
      <w:pPr>
        <w:jc w:val="both"/>
      </w:pPr>
      <w:r w:rsidRPr="00852345">
        <w:t xml:space="preserve">               - VŠĮ Molėtų r. pirminės sveikatos priežiūros centro (toliau - Molėtų PSPC) finansinės būklės ataskaitoje apskaitoma 7,87 tūkst. Eur vertės nebaigta statyba, kuri neperduota steigėjui, Molėtų rajono savivaldybei. Suma susikaupė nuo 2015 metų ir nebuvo dėvima bei jai neskaičiuojamas nuvertėjimas;</w:t>
      </w:r>
    </w:p>
    <w:p w14:paraId="4E192B52" w14:textId="77777777" w:rsidR="008A7DF5" w:rsidRPr="00852345" w:rsidRDefault="008A7DF5" w:rsidP="008A7DF5">
      <w:pPr>
        <w:jc w:val="both"/>
      </w:pPr>
    </w:p>
    <w:p w14:paraId="4460200D" w14:textId="77777777" w:rsidR="00852345" w:rsidRDefault="00852345" w:rsidP="009176CE">
      <w:pPr>
        <w:shd w:val="clear" w:color="auto" w:fill="FFFFFF"/>
        <w:jc w:val="both"/>
      </w:pPr>
      <w:r w:rsidRPr="00852345">
        <w:t xml:space="preserve">                -  Molėtų krašto muziejaus finansinės būklės ataskaitoje apskaitoma 12,8 tūkst. Eur vertės nebaigta statyba, kuri neperduota steigėjui, Molėtų rajono savivaldybei. Suma susikaupė nuo 2016 metų ir nebuvo dėvima bei jai neskaičiuojamas nuvertėjimas.</w:t>
      </w:r>
    </w:p>
    <w:p w14:paraId="4CCEBDFE" w14:textId="77777777" w:rsidR="00A7212F" w:rsidRPr="00852345" w:rsidRDefault="00A7212F" w:rsidP="009176CE">
      <w:pPr>
        <w:shd w:val="clear" w:color="auto" w:fill="FFFFFF"/>
        <w:jc w:val="both"/>
      </w:pPr>
    </w:p>
    <w:p w14:paraId="357BB335" w14:textId="50F5FF90" w:rsidR="00C72707" w:rsidRDefault="00A7212F" w:rsidP="00E848BD">
      <w:pPr>
        <w:pStyle w:val="Sraopastraipa"/>
        <w:tabs>
          <w:tab w:val="left" w:pos="709"/>
        </w:tabs>
        <w:spacing w:line="360" w:lineRule="auto"/>
        <w:ind w:left="0" w:firstLine="567"/>
        <w:jc w:val="both"/>
        <w:rPr>
          <w:rFonts w:eastAsia="TimesNewRomanPSMT"/>
          <w:color w:val="000000"/>
        </w:rPr>
      </w:pPr>
      <w:r>
        <w:t xml:space="preserve">     </w:t>
      </w:r>
      <w:r w:rsidR="00C72707" w:rsidRPr="00E97616">
        <w:rPr>
          <w:rFonts w:eastAsia="TimesNewRomanPSMT"/>
          <w:color w:val="000000"/>
        </w:rPr>
        <w:t>Atkreiptas dėmesys, kad valdant, naudojant ir disponuojant biudžeto lėšas ir turtą, Savivaldybės vidaus kontrolė nėra pakankama ir Savivaldybė negali racionaliai ir maksimaliai efektyviai tvarkyti savo lėšas ir turtą, nes audituotuose subjektuose nustatyti dalykai leidžia daryti išvadą, kad ne visos Savivaldybės biudžeto lėšos ir turtas yra teisingai apskaitomi, netinkamai atliekama viena iš kontrolės rūšių – turto inventorizacija.</w:t>
      </w:r>
    </w:p>
    <w:p w14:paraId="1E0EC8DD" w14:textId="77777777" w:rsidR="00001330" w:rsidRDefault="00001330" w:rsidP="00E848BD">
      <w:pPr>
        <w:pStyle w:val="Sraopastraipa"/>
        <w:tabs>
          <w:tab w:val="left" w:pos="709"/>
        </w:tabs>
        <w:spacing w:line="360" w:lineRule="auto"/>
        <w:ind w:left="0" w:firstLine="567"/>
        <w:jc w:val="both"/>
        <w:rPr>
          <w:rFonts w:eastAsia="TimesNewRomanPSMT"/>
          <w:color w:val="000000"/>
        </w:rPr>
      </w:pPr>
    </w:p>
    <w:p w14:paraId="622BE29E" w14:textId="77777777" w:rsidR="00B1058F" w:rsidRDefault="00B1058F" w:rsidP="00E848BD">
      <w:pPr>
        <w:pStyle w:val="Sraopastraipa"/>
        <w:tabs>
          <w:tab w:val="left" w:pos="709"/>
        </w:tabs>
        <w:spacing w:line="360" w:lineRule="auto"/>
        <w:ind w:left="0" w:firstLine="567"/>
        <w:jc w:val="both"/>
        <w:rPr>
          <w:rFonts w:eastAsia="TimesNewRomanPSMT"/>
          <w:color w:val="000000"/>
        </w:rPr>
      </w:pPr>
    </w:p>
    <w:p w14:paraId="1F446C6D" w14:textId="77777777" w:rsidR="00B1058F" w:rsidRPr="00E97616" w:rsidRDefault="00B1058F" w:rsidP="00E848BD">
      <w:pPr>
        <w:pStyle w:val="Sraopastraipa"/>
        <w:tabs>
          <w:tab w:val="left" w:pos="709"/>
        </w:tabs>
        <w:spacing w:line="360" w:lineRule="auto"/>
        <w:ind w:left="0" w:firstLine="567"/>
        <w:jc w:val="both"/>
        <w:rPr>
          <w:color w:val="000000"/>
        </w:rPr>
      </w:pPr>
    </w:p>
    <w:p w14:paraId="5FBF1E12" w14:textId="77777777" w:rsidR="003A546B" w:rsidRPr="003A546B" w:rsidRDefault="003A546B" w:rsidP="00E0503C">
      <w:pPr>
        <w:tabs>
          <w:tab w:val="left" w:pos="851"/>
          <w:tab w:val="left" w:pos="1134"/>
        </w:tabs>
        <w:ind w:firstLine="851"/>
        <w:jc w:val="both"/>
        <w:rPr>
          <w:rFonts w:eastAsia="Calibri"/>
        </w:rPr>
      </w:pPr>
      <w:r w:rsidRPr="003A546B">
        <w:t>P</w:t>
      </w:r>
      <w:r w:rsidRPr="003A546B">
        <w:rPr>
          <w:rFonts w:eastAsia="Calibri"/>
        </w:rPr>
        <w:t>eržiūrėjus savivaldybės administracijos, 7 biudžetinių įstaigų, 2 viešųjų įstaigų</w:t>
      </w:r>
      <w:r w:rsidRPr="003A546B">
        <w:rPr>
          <w:rFonts w:ascii="Calibri" w:eastAsia="Calibri" w:hAnsi="Calibri"/>
        </w:rPr>
        <w:t xml:space="preserve"> </w:t>
      </w:r>
      <w:r w:rsidRPr="003A546B">
        <w:rPr>
          <w:rFonts w:eastAsia="Calibri"/>
        </w:rPr>
        <w:t xml:space="preserve">inventorizavimo aprašus – sutikrinimo žiniaraščius (toliau – inventorizavimo aprašai), nustatyti neatitikimai, prieštaravimai Inventorizacijos taisyklių </w:t>
      </w:r>
      <w:r w:rsidRPr="003A546B">
        <w:rPr>
          <w:vertAlign w:val="superscript"/>
        </w:rPr>
        <w:footnoteReference w:id="3"/>
      </w:r>
      <w:r w:rsidRPr="003A546B">
        <w:rPr>
          <w:rFonts w:eastAsia="Calibri"/>
        </w:rPr>
        <w:t xml:space="preserve">  nuostatoms:  </w:t>
      </w:r>
    </w:p>
    <w:p w14:paraId="41F18290" w14:textId="77777777" w:rsidR="003A546B" w:rsidRPr="003A546B" w:rsidRDefault="003A546B" w:rsidP="00A33E79">
      <w:pPr>
        <w:jc w:val="both"/>
        <w:rPr>
          <w:rFonts w:eastAsia="Calibri"/>
        </w:rPr>
      </w:pPr>
      <w:r w:rsidRPr="003A546B">
        <w:rPr>
          <w:rFonts w:eastAsia="Calibri"/>
        </w:rPr>
        <w:t xml:space="preserve">              -  nebaigta statyba turi būti inventorizuojama ne rečiau kaip kartą per metus ir ne anksčiau kaip ataskaitinių metų lapkričio 30 dieną. VŠĮ Molėtų PSPC ir Molėtų muziejuje   nebaigtos statybos inventorizacija nebuvo atlikta;</w:t>
      </w:r>
    </w:p>
    <w:p w14:paraId="692AA8F9" w14:textId="77777777" w:rsidR="003A546B" w:rsidRPr="003A546B" w:rsidRDefault="003A546B" w:rsidP="00A33E79">
      <w:pPr>
        <w:jc w:val="both"/>
        <w:rPr>
          <w:rFonts w:eastAsia="Calibri"/>
        </w:rPr>
      </w:pPr>
      <w:r w:rsidRPr="003A546B">
        <w:rPr>
          <w:rFonts w:eastAsia="Calibri"/>
        </w:rPr>
        <w:t xml:space="preserve">             -  negalime įvertinti inventorizacijos atlikimo tinkamumo vienoje iš auditui pasirinktų įstaigų (Molėtų ,,Vyturėlio vaikų darželis-lopšelis) - neatliekama maisto produktų inventorizacija (privalu ne rečiau kaip kartą ketvirtyje). Inventorizacija atliekama kartą metuose (bendra). Apskaitos registruose neišskirta maisto produktų sąskaita, todėl negalima įvertinti atsargų apskaitos teisingumo;</w:t>
      </w:r>
    </w:p>
    <w:p w14:paraId="24A1506B" w14:textId="77777777" w:rsidR="003A546B" w:rsidRPr="003A546B" w:rsidRDefault="003A546B" w:rsidP="00A33E79">
      <w:pPr>
        <w:tabs>
          <w:tab w:val="left" w:pos="1134"/>
        </w:tabs>
        <w:ind w:firstLine="851"/>
        <w:jc w:val="both"/>
        <w:rPr>
          <w:rFonts w:eastAsia="Calibri"/>
          <w:lang w:val="en-US"/>
        </w:rPr>
      </w:pPr>
      <w:r w:rsidRPr="003A546B">
        <w:rPr>
          <w:rFonts w:eastAsia="Calibri"/>
          <w:lang w:val="en-US"/>
        </w:rPr>
        <w:t xml:space="preserve">- </w:t>
      </w:r>
      <w:r w:rsidRPr="003A546B">
        <w:rPr>
          <w:rFonts w:eastAsia="Calibri"/>
        </w:rPr>
        <w:t>inventorizuojant gautą (perduotą) turtą pagal panaudos sutartis ne visuose inventorizavimo aprašo žiniaraščiuose nurodyta panaudos sutarties datą, numeris ir panaudos sutarties pabaigos laikas.</w:t>
      </w:r>
    </w:p>
    <w:p w14:paraId="6EF5B399" w14:textId="5CE0B287" w:rsidR="00993634" w:rsidRDefault="003A546B" w:rsidP="008474F0">
      <w:pPr>
        <w:tabs>
          <w:tab w:val="num" w:pos="0"/>
          <w:tab w:val="left" w:pos="720"/>
        </w:tabs>
        <w:jc w:val="both"/>
      </w:pPr>
      <w:r w:rsidRPr="003A546B">
        <w:rPr>
          <w:i/>
          <w:iCs/>
          <w:color w:val="FF0000"/>
        </w:rPr>
        <w:t xml:space="preserve">              </w:t>
      </w:r>
      <w:r w:rsidRPr="003A546B">
        <w:t xml:space="preserve">Galimai įtakojant </w:t>
      </w:r>
      <w:proofErr w:type="spellStart"/>
      <w:r w:rsidRPr="003A546B">
        <w:t>pandeminei</w:t>
      </w:r>
      <w:proofErr w:type="spellEnd"/>
      <w:r w:rsidRPr="003A546B">
        <w:t xml:space="preserve"> situacijai, inventorizacija atliekama formaliai, perrašant duomenis iš apskaitos registrų, neapžiūrint/nevertinant turto vienetų buvimo vietoje, nefiksuojant jų būklės ir neužtikrinant apskaitos duomenų patikimumo.</w:t>
      </w:r>
    </w:p>
    <w:p w14:paraId="009E4C22" w14:textId="77777777" w:rsidR="008474F0" w:rsidRDefault="008474F0" w:rsidP="008474F0">
      <w:pPr>
        <w:tabs>
          <w:tab w:val="num" w:pos="0"/>
          <w:tab w:val="left" w:pos="720"/>
        </w:tabs>
        <w:jc w:val="both"/>
      </w:pPr>
    </w:p>
    <w:p w14:paraId="24CEC9AA" w14:textId="75D1A206" w:rsidR="00993634" w:rsidRPr="00993634" w:rsidRDefault="00993634" w:rsidP="00F51F9D">
      <w:pPr>
        <w:shd w:val="clear" w:color="auto" w:fill="FFFFFF"/>
        <w:tabs>
          <w:tab w:val="left" w:pos="851"/>
        </w:tabs>
        <w:ind w:firstLine="851"/>
        <w:jc w:val="both"/>
      </w:pPr>
      <w:r w:rsidRPr="00993634">
        <w:t>Molėtų rajono savivaldybės  biudžetinėms įstaigoms, viešosioms įstaigoms, kuriose atlikome audito procedūras, pateikėme raštus dėl audito rezultatų. Pateikėme 4 rekomendacijas dėl ataskaitų duomenų tikslinimo, sprendimų dėl lėšų ir turto valdymo, naudojimo ir disponavimo juo teisėtumo užtikrinimo priėmimo</w:t>
      </w:r>
      <w:r w:rsidR="00A358FC">
        <w:t>:</w:t>
      </w:r>
      <w:r w:rsidRPr="00993634">
        <w:t xml:space="preserve"> </w:t>
      </w:r>
    </w:p>
    <w:p w14:paraId="2C1B35C2" w14:textId="77777777" w:rsidR="00993634" w:rsidRPr="00993634" w:rsidRDefault="00993634" w:rsidP="003C4439">
      <w:pPr>
        <w:shd w:val="clear" w:color="auto" w:fill="FFFFFF"/>
        <w:ind w:firstLine="851"/>
        <w:jc w:val="both"/>
      </w:pPr>
      <w:r w:rsidRPr="00993634">
        <w:t>Savivaldybės  administracijos  Direktoriui:</w:t>
      </w:r>
    </w:p>
    <w:p w14:paraId="2AEA1364" w14:textId="0641B526" w:rsidR="00993634" w:rsidRPr="00993634" w:rsidRDefault="00993634" w:rsidP="003C4439">
      <w:pPr>
        <w:jc w:val="both"/>
        <w:rPr>
          <w:iCs/>
        </w:rPr>
      </w:pPr>
      <w:r w:rsidRPr="00993634">
        <w:t xml:space="preserve">              </w:t>
      </w:r>
      <w:r w:rsidRPr="00993634">
        <w:rPr>
          <w:iCs/>
        </w:rPr>
        <w:t>Numatyti reikalingas priemones, kad vietinės reikšmės kelių ir gatvių apskaita būtų tvarkoma teisingai ir tiksliai.</w:t>
      </w:r>
    </w:p>
    <w:p w14:paraId="446AD04D" w14:textId="205BC818" w:rsidR="00993634" w:rsidRPr="00993634" w:rsidRDefault="00993634" w:rsidP="003C4439">
      <w:pPr>
        <w:shd w:val="clear" w:color="auto" w:fill="FFFFFF"/>
        <w:ind w:firstLine="851"/>
        <w:jc w:val="both"/>
        <w:rPr>
          <w:iCs/>
        </w:rPr>
      </w:pPr>
      <w:r w:rsidRPr="00993634">
        <w:rPr>
          <w:iCs/>
        </w:rPr>
        <w:t xml:space="preserve">Užtikrinti, kad pagal 22-ojo VSAFAS standarto „Turto nuvertėjimas“ nuostatas, nebaigtos statybos objektams būtų skaičiuojamas nuvertėjimas. Kontroliuoti, kad ilgalaikis turtas iš nebaigtos statybos būtų iškeltas laiku. </w:t>
      </w:r>
    </w:p>
    <w:p w14:paraId="50C60019" w14:textId="77777777" w:rsidR="00993634" w:rsidRPr="00993634" w:rsidRDefault="00993634" w:rsidP="003C4439">
      <w:pPr>
        <w:shd w:val="clear" w:color="auto" w:fill="FFFFFF"/>
        <w:ind w:firstLine="851"/>
        <w:jc w:val="both"/>
        <w:rPr>
          <w:iCs/>
        </w:rPr>
      </w:pPr>
      <w:r w:rsidRPr="00993634">
        <w:rPr>
          <w:iCs/>
        </w:rPr>
        <w:t>Įstaigų vadovams:</w:t>
      </w:r>
    </w:p>
    <w:p w14:paraId="56FEAF06" w14:textId="7C17F8FD" w:rsidR="00993634" w:rsidRPr="00993634" w:rsidRDefault="00993634" w:rsidP="003C4439">
      <w:pPr>
        <w:shd w:val="clear" w:color="auto" w:fill="FFFFFF"/>
        <w:ind w:firstLine="851"/>
        <w:jc w:val="both"/>
        <w:rPr>
          <w:iCs/>
        </w:rPr>
      </w:pPr>
      <w:r w:rsidRPr="00993634">
        <w:rPr>
          <w:iCs/>
        </w:rPr>
        <w:t>Užtikrinti, kad visi VSS įstaigų apskaitą tvarkytų vienodomis apskaitos programomis</w:t>
      </w:r>
      <w:r w:rsidRPr="00993634">
        <w:rPr>
          <w:iCs/>
          <w:lang w:eastAsia="lt-LT"/>
        </w:rPr>
        <w:t>.</w:t>
      </w:r>
    </w:p>
    <w:p w14:paraId="5C7D05BC" w14:textId="78B2A297" w:rsidR="002C3BFE" w:rsidRDefault="00993634" w:rsidP="003C4439">
      <w:pPr>
        <w:shd w:val="clear" w:color="auto" w:fill="FFFFFF"/>
        <w:ind w:firstLine="851"/>
        <w:jc w:val="both"/>
        <w:rPr>
          <w:iCs/>
        </w:rPr>
      </w:pPr>
      <w:r w:rsidRPr="00993634">
        <w:rPr>
          <w:iCs/>
        </w:rPr>
        <w:t>Užtikrinti, kad nebaigtos statybos sąskaitoje apskaitytos sumos būtų perduotos steigėjui, t. y. Molėtų rajono savivaldybei arba perkelta į nematerialųjį turtą, arba dėl patvirtinančių faktų, dėl toliau nevyksiančių darbų spręsti dėl sumų nurašymo.</w:t>
      </w:r>
    </w:p>
    <w:p w14:paraId="410A4AEE" w14:textId="77777777" w:rsidR="003C4439" w:rsidRPr="003C4439" w:rsidRDefault="003C4439" w:rsidP="003C4439">
      <w:pPr>
        <w:shd w:val="clear" w:color="auto" w:fill="FFFFFF"/>
        <w:ind w:firstLine="851"/>
        <w:jc w:val="both"/>
        <w:rPr>
          <w:iCs/>
        </w:rPr>
      </w:pPr>
    </w:p>
    <w:p w14:paraId="7C590B04" w14:textId="5599F2B1" w:rsidR="00E0503C" w:rsidRDefault="002C3BFE" w:rsidP="002A1978">
      <w:pPr>
        <w:tabs>
          <w:tab w:val="left" w:pos="851"/>
        </w:tabs>
        <w:spacing w:line="360" w:lineRule="auto"/>
        <w:jc w:val="both"/>
      </w:pPr>
      <w:r>
        <w:tab/>
      </w:r>
      <w:r w:rsidR="00D53C1A">
        <w:t>Tarnyba paruošė Savivaldybės konsoliduotųjų finansinių ataskaitų rinkinio audito rezultatų suvestinę ir ją 202-07-1</w:t>
      </w:r>
      <w:r w:rsidR="003401A7">
        <w:t>5</w:t>
      </w:r>
      <w:r w:rsidR="00D53C1A">
        <w:t xml:space="preserve"> pateikė Lietuvos Respublikos Valstybės kontrolei. Duomenys naudojami pasisakant dėl Nacionalinio finansinių ataskaitų rinkinio</w:t>
      </w:r>
    </w:p>
    <w:p w14:paraId="059650A6" w14:textId="77777777" w:rsidR="00E0503C" w:rsidRPr="003A546B" w:rsidRDefault="00E0503C" w:rsidP="00DD1F2F">
      <w:pPr>
        <w:tabs>
          <w:tab w:val="num" w:pos="0"/>
          <w:tab w:val="left" w:pos="851"/>
        </w:tabs>
        <w:jc w:val="both"/>
      </w:pPr>
    </w:p>
    <w:p w14:paraId="53940960" w14:textId="2E150DC0" w:rsidR="00E0503C" w:rsidRDefault="00ED31E9" w:rsidP="00600925">
      <w:pPr>
        <w:pStyle w:val="Antrat1"/>
        <w:tabs>
          <w:tab w:val="left" w:pos="851"/>
        </w:tabs>
        <w:jc w:val="left"/>
        <w:rPr>
          <w:iCs/>
        </w:rPr>
      </w:pPr>
      <w:r>
        <w:rPr>
          <w:i/>
        </w:rPr>
        <w:tab/>
      </w:r>
      <w:r w:rsidR="00600925">
        <w:rPr>
          <w:iCs/>
        </w:rPr>
        <w:t>2</w:t>
      </w:r>
      <w:r w:rsidR="00E0503C" w:rsidRPr="00ED31E9">
        <w:rPr>
          <w:iCs/>
        </w:rPr>
        <w:t>.4. Parengtos ir pateiktos išvados Savivaldybės tarybai</w:t>
      </w:r>
    </w:p>
    <w:p w14:paraId="1FFD761E" w14:textId="77777777" w:rsidR="00600925" w:rsidRPr="00600925" w:rsidRDefault="00600925" w:rsidP="00600925"/>
    <w:p w14:paraId="71388143" w14:textId="0F22F26A" w:rsidR="00E0503C" w:rsidRPr="00B0211F" w:rsidRDefault="005F3A45" w:rsidP="005F3A45">
      <w:pPr>
        <w:tabs>
          <w:tab w:val="left" w:pos="851"/>
        </w:tabs>
        <w:spacing w:line="360" w:lineRule="auto"/>
        <w:ind w:firstLine="709"/>
        <w:rPr>
          <w:color w:val="000000"/>
        </w:rPr>
      </w:pPr>
      <w:r>
        <w:rPr>
          <w:color w:val="000000"/>
        </w:rPr>
        <w:tab/>
      </w:r>
      <w:r w:rsidR="00E0503C" w:rsidRPr="00B0211F">
        <w:rPr>
          <w:color w:val="000000"/>
        </w:rPr>
        <w:t xml:space="preserve">Tarnyba, vykdydama savo funkcijas, parengė ir pateikė Savivaldybės tarybai išvadą dėl </w:t>
      </w:r>
      <w:r w:rsidR="00B82F26">
        <w:rPr>
          <w:color w:val="000000"/>
        </w:rPr>
        <w:t xml:space="preserve">Molėtų rajono </w:t>
      </w:r>
      <w:r w:rsidR="00E0503C" w:rsidRPr="00B0211F">
        <w:rPr>
          <w:color w:val="000000"/>
        </w:rPr>
        <w:t>savivaldybės 2021 metų konsoliduotųjų ataskaitų rinkinio</w:t>
      </w:r>
      <w:r w:rsidR="00DE40B7">
        <w:rPr>
          <w:color w:val="000000"/>
        </w:rPr>
        <w:t xml:space="preserve"> (2022-07-13 Nr. KI-2)</w:t>
      </w:r>
      <w:r w:rsidR="00F80D75">
        <w:rPr>
          <w:color w:val="000000"/>
        </w:rPr>
        <w:t>.</w:t>
      </w:r>
    </w:p>
    <w:p w14:paraId="488E4A8B" w14:textId="49C314FE" w:rsidR="00B237AC" w:rsidRDefault="005F3A45" w:rsidP="00DE5AA6">
      <w:pPr>
        <w:tabs>
          <w:tab w:val="left" w:pos="851"/>
        </w:tabs>
        <w:ind w:firstLine="709"/>
        <w:rPr>
          <w:color w:val="000000"/>
        </w:rPr>
      </w:pPr>
      <w:r>
        <w:rPr>
          <w:color w:val="000000"/>
        </w:rPr>
        <w:tab/>
      </w:r>
      <w:r w:rsidR="00E0503C" w:rsidRPr="00B0211F">
        <w:rPr>
          <w:color w:val="000000"/>
        </w:rPr>
        <w:t>Savivaldybės 2021 metų konsoliduotųjų ataskaitų rinkinio, Savivaldybės biudžeto ir turto naudojimo vertinimo audito metu nustatyti dalykai sudarė pagrindą pareikšti sąlyginę nuomonę dėl Savivaldybės konsoliduotųjų finansinių ataskaitų rinkinio ir besąlyginę nuomonę dėl biudžeto vykdymo ataskaitų rinkinio.</w:t>
      </w:r>
    </w:p>
    <w:p w14:paraId="6AC0A882" w14:textId="77777777" w:rsidR="00961ABE" w:rsidRDefault="00961ABE" w:rsidP="00DE5AA6">
      <w:pPr>
        <w:tabs>
          <w:tab w:val="left" w:pos="851"/>
        </w:tabs>
        <w:ind w:firstLine="709"/>
        <w:rPr>
          <w:color w:val="000000"/>
        </w:rPr>
      </w:pPr>
    </w:p>
    <w:p w14:paraId="28C93A90" w14:textId="77777777" w:rsidR="00961ABE" w:rsidRDefault="00961ABE" w:rsidP="00DE5AA6">
      <w:pPr>
        <w:tabs>
          <w:tab w:val="left" w:pos="851"/>
        </w:tabs>
        <w:ind w:firstLine="709"/>
        <w:rPr>
          <w:color w:val="000000"/>
        </w:rPr>
      </w:pPr>
    </w:p>
    <w:p w14:paraId="691AEA9B" w14:textId="77777777" w:rsidR="00DE5AA6" w:rsidRPr="00DE5AA6" w:rsidRDefault="00DE5AA6" w:rsidP="00DE5AA6">
      <w:pPr>
        <w:tabs>
          <w:tab w:val="left" w:pos="851"/>
        </w:tabs>
        <w:ind w:firstLine="709"/>
        <w:rPr>
          <w:color w:val="000000"/>
        </w:rPr>
      </w:pPr>
    </w:p>
    <w:p w14:paraId="572325EE" w14:textId="642CF7A3" w:rsidR="00572467" w:rsidRDefault="00876091" w:rsidP="00572467">
      <w:pPr>
        <w:tabs>
          <w:tab w:val="left" w:pos="851"/>
        </w:tabs>
        <w:spacing w:after="160"/>
        <w:jc w:val="both"/>
        <w:rPr>
          <w:rFonts w:eastAsiaTheme="minorHAnsi" w:cstheme="minorBidi"/>
          <w:szCs w:val="22"/>
        </w:rPr>
      </w:pPr>
      <w:r>
        <w:rPr>
          <w:rFonts w:eastAsiaTheme="minorHAnsi" w:cstheme="minorBidi"/>
          <w:szCs w:val="22"/>
        </w:rPr>
        <w:t xml:space="preserve">              </w:t>
      </w:r>
      <w:r w:rsidR="00D64D16" w:rsidRPr="00444DD5">
        <w:rPr>
          <w:rFonts w:eastAsiaTheme="minorHAnsi" w:cstheme="minorBidi"/>
          <w:szCs w:val="22"/>
        </w:rPr>
        <w:t>Išvada dėl Molėtų rajono savivaldybės galimybės imti ilgalaikę iki</w:t>
      </w:r>
      <w:r w:rsidR="00720362">
        <w:rPr>
          <w:rFonts w:eastAsiaTheme="minorHAnsi" w:cstheme="minorBidi"/>
          <w:szCs w:val="22"/>
        </w:rPr>
        <w:t xml:space="preserve"> 900,0</w:t>
      </w:r>
      <w:r w:rsidR="00D64D16" w:rsidRPr="00444DD5">
        <w:rPr>
          <w:rFonts w:eastAsiaTheme="minorHAnsi" w:cstheme="minorBidi"/>
          <w:szCs w:val="22"/>
        </w:rPr>
        <w:t> </w:t>
      </w:r>
      <w:r w:rsidR="00720362">
        <w:rPr>
          <w:rFonts w:eastAsiaTheme="minorHAnsi" w:cstheme="minorBidi"/>
          <w:szCs w:val="22"/>
        </w:rPr>
        <w:t>tūkst.</w:t>
      </w:r>
      <w:r w:rsidR="00D64D16" w:rsidRPr="00444DD5">
        <w:rPr>
          <w:rFonts w:eastAsiaTheme="minorHAnsi" w:cstheme="minorBidi"/>
          <w:szCs w:val="22"/>
        </w:rPr>
        <w:t xml:space="preserve"> Eur paskolą</w:t>
      </w:r>
      <w:r w:rsidR="004C7C45">
        <w:rPr>
          <w:rFonts w:eastAsiaTheme="minorHAnsi" w:cstheme="minorBidi"/>
          <w:szCs w:val="22"/>
        </w:rPr>
        <w:t xml:space="preserve"> (2022-04-</w:t>
      </w:r>
      <w:r w:rsidR="00525EB0">
        <w:rPr>
          <w:rFonts w:eastAsiaTheme="minorHAnsi" w:cstheme="minorBidi"/>
          <w:szCs w:val="22"/>
        </w:rPr>
        <w:t>15 Nr. KI-1).</w:t>
      </w:r>
      <w:r w:rsidR="00720362">
        <w:rPr>
          <w:rFonts w:eastAsiaTheme="minorHAnsi" w:cstheme="minorBidi"/>
          <w:szCs w:val="22"/>
        </w:rPr>
        <w:t xml:space="preserve"> </w:t>
      </w:r>
    </w:p>
    <w:p w14:paraId="4E6B43FC" w14:textId="4984F72C" w:rsidR="00AA7E3C" w:rsidRPr="007F2D79" w:rsidRDefault="00572467" w:rsidP="00572467">
      <w:pPr>
        <w:tabs>
          <w:tab w:val="left" w:pos="851"/>
        </w:tabs>
        <w:spacing w:after="160"/>
        <w:jc w:val="both"/>
        <w:rPr>
          <w:rFonts w:eastAsiaTheme="minorHAnsi" w:cstheme="minorBidi"/>
        </w:rPr>
      </w:pPr>
      <w:r>
        <w:rPr>
          <w:rFonts w:eastAsiaTheme="minorHAnsi" w:cstheme="minorBidi"/>
          <w:szCs w:val="22"/>
        </w:rPr>
        <w:t xml:space="preserve">        </w:t>
      </w:r>
      <w:r w:rsidR="00B84D9C">
        <w:rPr>
          <w:rFonts w:eastAsiaTheme="minorHAnsi" w:cstheme="minorBidi"/>
          <w:szCs w:val="22"/>
        </w:rPr>
        <w:tab/>
      </w:r>
      <w:r w:rsidR="007F2D79" w:rsidRPr="007F2D79">
        <w:rPr>
          <w:rFonts w:eastAsiaTheme="minorHAnsi" w:cstheme="minorBidi"/>
        </w:rPr>
        <w:t>Molėtų rajono savivaldybė, 2022 metais imdama ilgalaikę dešimties metų laikotarpiui  iki 900,0 tūkst. Eur paskolą ( iš kurių 400 tūkst. Eur investicijų projektui finansuoti ir 500 tūkst. Eur  2022 m. grąžinama metų anksčiau paimtų paskolų dalis), neviršytų Lietuvos Respublikos 2022 metų valstybės biudžeto ir savivaldybių biudžetų finansinių rodiklių patvirtinimo įstatyme nustatytų savivaldybės skolos ir metinio grynojo skolinimosi limitų ir nepažeistų Lietuvos Respublikos biudžeto sandaros įstatyme nustatytų  savivaldybių skolinimosi principų.</w:t>
      </w:r>
    </w:p>
    <w:p w14:paraId="26D89F82" w14:textId="69522359" w:rsidR="00AA7E3C" w:rsidRPr="00AA7E3C" w:rsidRDefault="00AA7E3C" w:rsidP="00AA7E3C">
      <w:pPr>
        <w:tabs>
          <w:tab w:val="left" w:pos="851"/>
        </w:tabs>
        <w:spacing w:after="160" w:line="254" w:lineRule="auto"/>
        <w:rPr>
          <w:rFonts w:eastAsiaTheme="minorHAnsi" w:cstheme="minorBidi"/>
          <w:bCs/>
          <w:lang w:val="en-US"/>
        </w:rPr>
      </w:pPr>
      <w:r>
        <w:rPr>
          <w:rFonts w:eastAsiaTheme="minorHAnsi" w:cstheme="minorBidi"/>
          <w:b/>
          <w:szCs w:val="22"/>
        </w:rPr>
        <w:tab/>
      </w:r>
      <w:r w:rsidRPr="00AA7E3C">
        <w:rPr>
          <w:rFonts w:eastAsiaTheme="minorHAnsi" w:cstheme="minorBidi"/>
          <w:bCs/>
        </w:rPr>
        <w:t>I</w:t>
      </w:r>
      <w:r>
        <w:rPr>
          <w:rFonts w:eastAsiaTheme="minorHAnsi" w:cstheme="minorBidi"/>
          <w:bCs/>
        </w:rPr>
        <w:t>švada dėl viešojo ir privataus sektorių partnerystės projekto „Molėtų rajono sporto infrastruktūros ir baseino komplekso investicijų projekto įgyvendinimas koncesijos būdu“ įgyvendinimo tikslingumo</w:t>
      </w:r>
      <w:r w:rsidR="00103E97">
        <w:rPr>
          <w:rFonts w:eastAsiaTheme="minorHAnsi" w:cstheme="minorBidi"/>
          <w:bCs/>
        </w:rPr>
        <w:t xml:space="preserve"> (2022-07-28 Nr. KI-3)</w:t>
      </w:r>
      <w:r w:rsidR="00F80D75">
        <w:rPr>
          <w:rFonts w:eastAsiaTheme="minorHAnsi" w:cstheme="minorBidi"/>
          <w:bCs/>
        </w:rPr>
        <w:t>.</w:t>
      </w:r>
    </w:p>
    <w:p w14:paraId="44354061" w14:textId="04B1592D" w:rsidR="0047651E" w:rsidRDefault="00AC1240" w:rsidP="001B679B">
      <w:pPr>
        <w:tabs>
          <w:tab w:val="left" w:pos="851"/>
        </w:tabs>
        <w:spacing w:after="160"/>
        <w:jc w:val="both"/>
        <w:rPr>
          <w:rFonts w:eastAsiaTheme="minorHAnsi" w:cstheme="minorBidi"/>
          <w:szCs w:val="22"/>
        </w:rPr>
      </w:pPr>
      <w:r>
        <w:rPr>
          <w:rFonts w:eastAsiaTheme="minorHAnsi" w:cstheme="minorBidi"/>
          <w:szCs w:val="22"/>
        </w:rPr>
        <w:tab/>
      </w:r>
      <w:r w:rsidRPr="00AC1240">
        <w:rPr>
          <w:rFonts w:eastAsiaTheme="minorHAnsi" w:cstheme="minorBidi"/>
          <w:szCs w:val="22"/>
        </w:rPr>
        <w:t>P a s t e b ė j i m a i:</w:t>
      </w:r>
    </w:p>
    <w:p w14:paraId="517F2A98" w14:textId="1970484B" w:rsidR="000406E2" w:rsidRPr="00AC1240" w:rsidRDefault="00AC1240" w:rsidP="00252353">
      <w:pPr>
        <w:tabs>
          <w:tab w:val="left" w:pos="851"/>
        </w:tabs>
        <w:spacing w:after="160"/>
        <w:jc w:val="both"/>
        <w:rPr>
          <w:rFonts w:eastAsiaTheme="minorHAnsi" w:cstheme="minorBidi"/>
          <w:szCs w:val="22"/>
        </w:rPr>
      </w:pPr>
      <w:r w:rsidRPr="00AC1240">
        <w:rPr>
          <w:rFonts w:eastAsiaTheme="minorHAnsi" w:cstheme="minorBidi"/>
          <w:szCs w:val="22"/>
        </w:rPr>
        <w:t xml:space="preserve">  </w:t>
      </w:r>
      <w:r w:rsidR="001B679B">
        <w:rPr>
          <w:rFonts w:eastAsiaTheme="minorHAnsi" w:cstheme="minorBidi"/>
          <w:szCs w:val="22"/>
        </w:rPr>
        <w:tab/>
      </w:r>
      <w:r w:rsidRPr="00AC1240">
        <w:rPr>
          <w:rFonts w:eastAsiaTheme="minorHAnsi" w:cstheme="minorBidi"/>
          <w:szCs w:val="22"/>
        </w:rPr>
        <w:t>-Partnerystės klausimyne (toliau – PK) nėra duomenų apie atliktą rinkos tyrimą, todėl negalima daryti išvados, kad Projektas bendrai yra patrauklus rinkai. Rinkos tyrimas turėtų būti atliekamas dar IP rengimo etape, kad jo metu surinkta informacija būtų panaudota IP rengimui.</w:t>
      </w:r>
    </w:p>
    <w:p w14:paraId="2A7AF3E2" w14:textId="2070635C" w:rsidR="00AC1240" w:rsidRPr="00AC1240" w:rsidRDefault="00AC1240" w:rsidP="00252353">
      <w:pPr>
        <w:tabs>
          <w:tab w:val="left" w:pos="851"/>
        </w:tabs>
        <w:spacing w:after="160"/>
        <w:jc w:val="both"/>
        <w:rPr>
          <w:rFonts w:eastAsiaTheme="minorHAnsi" w:cstheme="minorBidi"/>
          <w:szCs w:val="22"/>
        </w:rPr>
      </w:pPr>
      <w:r w:rsidRPr="00AC1240">
        <w:rPr>
          <w:rFonts w:eastAsiaTheme="minorHAnsi" w:cstheme="minorBidi"/>
          <w:szCs w:val="22"/>
        </w:rPr>
        <w:t xml:space="preserve">            -</w:t>
      </w:r>
      <w:r w:rsidR="00252353">
        <w:rPr>
          <w:rFonts w:eastAsiaTheme="minorHAnsi" w:cstheme="minorBidi"/>
          <w:szCs w:val="22"/>
        </w:rPr>
        <w:tab/>
      </w:r>
      <w:r w:rsidRPr="00AC1240">
        <w:rPr>
          <w:rFonts w:eastAsiaTheme="minorHAnsi" w:cstheme="minorBidi"/>
          <w:szCs w:val="22"/>
        </w:rPr>
        <w:t>Galima projekto nauda gyventojų fiziniam aktyvumui, sveikatos būklės gerinimui, dėl sudaromos galimybės įgyti ir tobulinti plaukimo įgūdžius vaikams, tačiau šią naudą pakankamai sudėtinga pamatuoti ir pagrįsti Projekto kontekste.</w:t>
      </w:r>
    </w:p>
    <w:p w14:paraId="49EAF01B" w14:textId="390FBB5A" w:rsidR="00AC1240" w:rsidRPr="00AC1240" w:rsidRDefault="00AC1240" w:rsidP="00252353">
      <w:pPr>
        <w:tabs>
          <w:tab w:val="left" w:pos="851"/>
          <w:tab w:val="left" w:pos="1560"/>
        </w:tabs>
        <w:spacing w:after="160"/>
        <w:jc w:val="both"/>
        <w:rPr>
          <w:rFonts w:eastAsiaTheme="minorHAnsi" w:cstheme="minorBidi"/>
          <w:szCs w:val="22"/>
        </w:rPr>
      </w:pPr>
      <w:r w:rsidRPr="00AC1240">
        <w:rPr>
          <w:rFonts w:eastAsiaTheme="minorHAnsi" w:cstheme="minorBidi"/>
          <w:szCs w:val="22"/>
        </w:rPr>
        <w:t xml:space="preserve">            -</w:t>
      </w:r>
      <w:r w:rsidR="00252353">
        <w:rPr>
          <w:rFonts w:eastAsiaTheme="minorHAnsi" w:cstheme="minorBidi"/>
          <w:szCs w:val="22"/>
        </w:rPr>
        <w:tab/>
      </w:r>
      <w:r w:rsidRPr="00AC1240">
        <w:rPr>
          <w:rFonts w:eastAsiaTheme="minorHAnsi" w:cstheme="minorBidi"/>
          <w:szCs w:val="22"/>
        </w:rPr>
        <w:t>Kadangi nenurodyti konkretūs asmenys, atsakingi už projekto įgyvendinimą, o nurodoma tik patirtis ir kompetencija, kurios bus reikalaujama iš atsakingų asmenų, darytina išvada, kad Savivaldybės administracija tinkamai neatliko darbuotojų, paskirtų atsakingais už Projekto įgyvendinimą, kompetencijos įvertinimo ir balus nurodė tik formaliai.</w:t>
      </w:r>
    </w:p>
    <w:p w14:paraId="550A0ED4" w14:textId="4B19135D" w:rsidR="00AC1240" w:rsidRPr="00AC1240" w:rsidRDefault="00AC1240" w:rsidP="00252353">
      <w:pPr>
        <w:tabs>
          <w:tab w:val="left" w:pos="851"/>
        </w:tabs>
        <w:spacing w:after="160"/>
        <w:jc w:val="both"/>
        <w:rPr>
          <w:rFonts w:eastAsiaTheme="minorHAnsi" w:cstheme="minorBidi"/>
          <w:szCs w:val="22"/>
        </w:rPr>
      </w:pPr>
      <w:r w:rsidRPr="00AC1240">
        <w:rPr>
          <w:rFonts w:eastAsiaTheme="minorHAnsi" w:cstheme="minorBidi"/>
          <w:szCs w:val="22"/>
        </w:rPr>
        <w:t xml:space="preserve">             -Kadangi privatus subjektas nedalyvauja Baseino projektavime ir statyboje (atliks tik Baseino pastato įrengimo darbus), bet jo bus prašoma prisiimti atsakomybę už Baseino eksploatavimą, todėl yra rizika, kad koncesijos suteikimo konkurso metu ši rizika bus pakankamai brangiai įvertinta ir konkurso dalyvių  pasiūlymuose bus numatytos didesnės eksploatavimo ir reinvestavimo sąnaudos, nei pateikta IP ir PK.</w:t>
      </w:r>
    </w:p>
    <w:p w14:paraId="7DE7BEBE" w14:textId="77777777" w:rsidR="00AC1240" w:rsidRPr="00AC1240" w:rsidRDefault="00AC1240" w:rsidP="00252353">
      <w:pPr>
        <w:tabs>
          <w:tab w:val="left" w:pos="851"/>
        </w:tabs>
        <w:spacing w:after="160"/>
        <w:jc w:val="both"/>
        <w:rPr>
          <w:rFonts w:eastAsiaTheme="minorHAnsi" w:cstheme="minorBidi"/>
          <w:szCs w:val="22"/>
        </w:rPr>
      </w:pPr>
      <w:r w:rsidRPr="00AC1240">
        <w:rPr>
          <w:rFonts w:eastAsiaTheme="minorHAnsi" w:cstheme="minorBidi"/>
          <w:szCs w:val="22"/>
        </w:rPr>
        <w:t xml:space="preserve">             -Šiuo metu nėra baigti perduodamo turto – Baseino pastato statybos darbai. Ne vėliau kaip iki kvietimų pateikti išsamius pasiūlymus privataus subjekto atrankos pirkimo procedūrose turi būti pabaigti Baseino pastato statybos darbai, kad dalyviai galėtų įsivertinti perduodamą turtą ir pateikti pagrįstus išsamius pasiūlymus. </w:t>
      </w:r>
    </w:p>
    <w:p w14:paraId="3E8D7629" w14:textId="77777777" w:rsidR="00AC1240" w:rsidRPr="00AC1240" w:rsidRDefault="00AC1240" w:rsidP="00641F87">
      <w:pPr>
        <w:spacing w:after="160"/>
        <w:jc w:val="both"/>
        <w:rPr>
          <w:rFonts w:eastAsiaTheme="minorHAnsi" w:cstheme="minorBidi"/>
          <w:szCs w:val="22"/>
        </w:rPr>
      </w:pPr>
      <w:r w:rsidRPr="00AC1240">
        <w:rPr>
          <w:rFonts w:eastAsiaTheme="minorHAnsi" w:cstheme="minorBidi"/>
          <w:szCs w:val="22"/>
        </w:rPr>
        <w:t xml:space="preserve">             -Koncesijos konkurso dokumentuose  (koncesijos sutarties projekte) turi būti aiškiai numatyta, kad VSPS sutartis pasibaigtų anksčiau numatyto 15 metų termino , jeigu privatus subjektas investicijas susigrąžintų ir investuoto kapitalo grąžą  atgautų anksčiau.</w:t>
      </w:r>
    </w:p>
    <w:p w14:paraId="53C75E32" w14:textId="78D02615" w:rsidR="0094051E" w:rsidRPr="00F868AE" w:rsidRDefault="00AC1240" w:rsidP="00252353">
      <w:pPr>
        <w:tabs>
          <w:tab w:val="left" w:pos="851"/>
        </w:tabs>
        <w:spacing w:after="160"/>
        <w:jc w:val="both"/>
        <w:rPr>
          <w:rFonts w:eastAsiaTheme="minorHAnsi" w:cstheme="minorBidi"/>
          <w:szCs w:val="22"/>
        </w:rPr>
      </w:pPr>
      <w:r w:rsidRPr="00AC1240">
        <w:rPr>
          <w:rFonts w:eastAsiaTheme="minorHAnsi" w:cstheme="minorBidi"/>
          <w:szCs w:val="22"/>
        </w:rPr>
        <w:t xml:space="preserve">             </w:t>
      </w:r>
      <w:r w:rsidR="00252353">
        <w:rPr>
          <w:rFonts w:eastAsiaTheme="minorHAnsi" w:cstheme="minorBidi"/>
          <w:szCs w:val="22"/>
        </w:rPr>
        <w:t>-</w:t>
      </w:r>
      <w:r w:rsidRPr="00AC1240">
        <w:rPr>
          <w:rFonts w:eastAsiaTheme="minorHAnsi" w:cstheme="minorBidi"/>
          <w:szCs w:val="22"/>
        </w:rPr>
        <w:t>Šiuo metu žemės sklypas, kuriame yra  visas privačiam subjektui perduodamas Savivaldybės turtas, panaudos teise yra naudojamas Savivaldybės. Iki VSPS sutarties įsigaliojimo visa apimtimi Savivaldybė turės atsisakyti žemės panaudos teisės, kad Nacionalinė žemės tarnyba prie Žemės ūkio ministerijos galėtų perduoti privačiam subjektui žemės sklypą nuomos teise.</w:t>
      </w:r>
    </w:p>
    <w:p w14:paraId="5E8A868F" w14:textId="5E8B4570" w:rsidR="00034122" w:rsidRDefault="0094051E" w:rsidP="00252353">
      <w:pPr>
        <w:tabs>
          <w:tab w:val="left" w:pos="900"/>
        </w:tabs>
        <w:spacing w:line="360" w:lineRule="auto"/>
        <w:jc w:val="both"/>
      </w:pPr>
      <w:r>
        <w:t xml:space="preserve">              </w:t>
      </w:r>
      <w:r w:rsidR="00252353">
        <w:tab/>
      </w:r>
      <w:r w:rsidR="007F2D79">
        <w:t>Tarnyba paruošė Savivaldybės konsoliduotųjų finansinių ataskaitų rinkinio audito rezultatų suvestinę ir ją 2021-07-16 pateikė Lietuvos Respublikos Valstybės kontrolei. Duomenys naudojami pasisakant dėl Nacionalinio finansinių ataskaitų rinkinio</w:t>
      </w:r>
      <w:r w:rsidR="00252353">
        <w:t>.</w:t>
      </w:r>
    </w:p>
    <w:p w14:paraId="6D2CB6FE" w14:textId="77777777" w:rsidR="00DD1F2F" w:rsidRPr="00D53C1A" w:rsidRDefault="00DD1F2F" w:rsidP="00252353">
      <w:pPr>
        <w:tabs>
          <w:tab w:val="left" w:pos="900"/>
        </w:tabs>
        <w:spacing w:line="360" w:lineRule="auto"/>
        <w:jc w:val="both"/>
      </w:pPr>
    </w:p>
    <w:p w14:paraId="5731D262" w14:textId="65B675CF" w:rsidR="00B46995" w:rsidRPr="001114A6" w:rsidRDefault="00034122" w:rsidP="00DD1F2F">
      <w:pPr>
        <w:tabs>
          <w:tab w:val="left" w:pos="851"/>
        </w:tabs>
        <w:spacing w:after="160" w:line="360" w:lineRule="auto"/>
        <w:jc w:val="both"/>
        <w:rPr>
          <w:rFonts w:eastAsiaTheme="minorHAnsi" w:cstheme="minorBidi"/>
          <w:b/>
          <w:bCs/>
        </w:rPr>
      </w:pPr>
      <w:r w:rsidRPr="00034122">
        <w:rPr>
          <w:rFonts w:eastAsiaTheme="minorHAnsi" w:cstheme="minorBidi"/>
        </w:rPr>
        <w:t xml:space="preserve">         </w:t>
      </w:r>
      <w:r w:rsidR="00CC2960">
        <w:rPr>
          <w:rFonts w:eastAsiaTheme="minorHAnsi" w:cstheme="minorBidi"/>
        </w:rPr>
        <w:t xml:space="preserve">     </w:t>
      </w:r>
      <w:r w:rsidR="001114A6" w:rsidRPr="001114A6">
        <w:rPr>
          <w:rFonts w:eastAsiaTheme="minorHAnsi" w:cstheme="minorBidi"/>
          <w:b/>
          <w:bCs/>
        </w:rPr>
        <w:t>2.5.</w:t>
      </w:r>
      <w:r w:rsidR="00DD1F2F">
        <w:rPr>
          <w:rFonts w:eastAsiaTheme="minorHAnsi" w:cstheme="minorBidi"/>
          <w:b/>
          <w:bCs/>
        </w:rPr>
        <w:t xml:space="preserve"> </w:t>
      </w:r>
      <w:r w:rsidR="005A0A67">
        <w:rPr>
          <w:rFonts w:eastAsiaTheme="minorHAnsi" w:cstheme="minorBidi"/>
          <w:b/>
          <w:bCs/>
        </w:rPr>
        <w:t>Pradėti auditai</w:t>
      </w:r>
    </w:p>
    <w:p w14:paraId="5D9C83CB" w14:textId="05B48C15" w:rsidR="00673F81" w:rsidRDefault="00673F81" w:rsidP="00034122">
      <w:pPr>
        <w:spacing w:after="160" w:line="360" w:lineRule="auto"/>
        <w:jc w:val="both"/>
        <w:rPr>
          <w:rFonts w:eastAsiaTheme="minorHAnsi" w:cstheme="minorBidi"/>
        </w:rPr>
      </w:pPr>
      <w:r>
        <w:rPr>
          <w:rFonts w:eastAsiaTheme="minorHAnsi" w:cstheme="minorBidi"/>
        </w:rPr>
        <w:t xml:space="preserve">          </w:t>
      </w:r>
      <w:r w:rsidR="00494A34">
        <w:rPr>
          <w:rFonts w:eastAsiaTheme="minorHAnsi" w:cstheme="minorBidi"/>
        </w:rPr>
        <w:t xml:space="preserve">   </w:t>
      </w:r>
      <w:r>
        <w:rPr>
          <w:rFonts w:eastAsiaTheme="minorHAnsi" w:cstheme="minorBidi"/>
        </w:rPr>
        <w:t xml:space="preserve">Ataskaitinio laikotarpio ketvirtame ketvirtyje </w:t>
      </w:r>
      <w:r w:rsidR="00C07244">
        <w:rPr>
          <w:rFonts w:eastAsiaTheme="minorHAnsi" w:cstheme="minorBidi"/>
        </w:rPr>
        <w:t xml:space="preserve">pradėtas naujas audito ciklas - </w:t>
      </w:r>
      <w:r>
        <w:rPr>
          <w:rFonts w:eastAsiaTheme="minorHAnsi" w:cstheme="minorBidi"/>
        </w:rPr>
        <w:t>atliekamas Savivaldybės 202</w:t>
      </w:r>
      <w:r w:rsidR="002F6FE3">
        <w:rPr>
          <w:rFonts w:eastAsiaTheme="minorHAnsi" w:cstheme="minorBidi"/>
        </w:rPr>
        <w:t>2</w:t>
      </w:r>
      <w:r>
        <w:rPr>
          <w:rFonts w:eastAsiaTheme="minorHAnsi" w:cstheme="minorBidi"/>
        </w:rPr>
        <w:t xml:space="preserve"> metų konsoliduotųjų ataskaitų rinkinio ir biudžeto ir turto naudojimo audito strategijos sudarymas. Numatytos audito programos: ilgalaikio turto srities; darbo užmokesčio srities; sąnaudų (išlaidų); Finansinių ataskaitų konsolidavimo</w:t>
      </w:r>
      <w:r w:rsidR="00B720BD">
        <w:rPr>
          <w:rFonts w:eastAsiaTheme="minorHAnsi" w:cstheme="minorBidi"/>
        </w:rPr>
        <w:t xml:space="preserve">; Savivaldybės biudžeto vykdymo; iždo finansinių ataskaitų rinkinio ir skolinių įsipareigojimų ataskaitų. Pagal audito programas numatoma atlikti </w:t>
      </w:r>
      <w:r w:rsidR="002F6FE3">
        <w:rPr>
          <w:rFonts w:eastAsiaTheme="minorHAnsi" w:cstheme="minorBidi"/>
        </w:rPr>
        <w:t>15</w:t>
      </w:r>
      <w:r w:rsidR="007356EE">
        <w:rPr>
          <w:rFonts w:eastAsiaTheme="minorHAnsi" w:cstheme="minorBidi"/>
        </w:rPr>
        <w:t xml:space="preserve"> </w:t>
      </w:r>
      <w:r w:rsidR="00B720BD">
        <w:rPr>
          <w:rFonts w:eastAsiaTheme="minorHAnsi" w:cstheme="minorBidi"/>
        </w:rPr>
        <w:t>V</w:t>
      </w:r>
      <w:r w:rsidR="00182902">
        <w:rPr>
          <w:rFonts w:eastAsiaTheme="minorHAnsi" w:cstheme="minorBidi"/>
        </w:rPr>
        <w:t>S</w:t>
      </w:r>
      <w:r w:rsidR="00B720BD">
        <w:rPr>
          <w:rFonts w:eastAsiaTheme="minorHAnsi" w:cstheme="minorBidi"/>
        </w:rPr>
        <w:t xml:space="preserve">S (Viešojo sektoriaus subjektų) pagrindines audito procedūras (detalūs testai) ir </w:t>
      </w:r>
      <w:r w:rsidR="002F6FE3">
        <w:rPr>
          <w:rFonts w:eastAsiaTheme="minorHAnsi" w:cstheme="minorBidi"/>
        </w:rPr>
        <w:t>9</w:t>
      </w:r>
      <w:r w:rsidR="007356EE">
        <w:rPr>
          <w:rFonts w:eastAsiaTheme="minorHAnsi" w:cstheme="minorBidi"/>
          <w:color w:val="FF0000"/>
        </w:rPr>
        <w:t xml:space="preserve"> </w:t>
      </w:r>
      <w:r w:rsidR="00B720BD">
        <w:rPr>
          <w:rFonts w:eastAsiaTheme="minorHAnsi" w:cstheme="minorBidi"/>
        </w:rPr>
        <w:t>V</w:t>
      </w:r>
      <w:r w:rsidR="00182902">
        <w:rPr>
          <w:rFonts w:eastAsiaTheme="minorHAnsi" w:cstheme="minorBidi"/>
        </w:rPr>
        <w:t>S</w:t>
      </w:r>
      <w:r w:rsidR="00B720BD">
        <w:rPr>
          <w:rFonts w:eastAsiaTheme="minorHAnsi" w:cstheme="minorBidi"/>
        </w:rPr>
        <w:t>S analitines audito procedūras.</w:t>
      </w:r>
    </w:p>
    <w:p w14:paraId="30D5DBB3" w14:textId="0F43AE57" w:rsidR="008B15FC" w:rsidRPr="002A2439" w:rsidRDefault="0048545F" w:rsidP="002A2439">
      <w:pPr>
        <w:spacing w:after="160" w:line="360" w:lineRule="auto"/>
        <w:jc w:val="both"/>
        <w:rPr>
          <w:rFonts w:eastAsiaTheme="minorHAnsi" w:cstheme="minorBidi"/>
        </w:rPr>
      </w:pPr>
      <w:r>
        <w:rPr>
          <w:rFonts w:eastAsiaTheme="minorHAnsi" w:cstheme="minorBidi"/>
        </w:rPr>
        <w:t xml:space="preserve">              </w:t>
      </w:r>
      <w:r w:rsidR="007F3292">
        <w:rPr>
          <w:rFonts w:eastAsiaTheme="minorHAnsi" w:cstheme="minorBidi"/>
        </w:rPr>
        <w:t>Pradėtas Savivaldybės kontroliuojamų įmonių darbuotojų darbo užmokesčio nustatymo teisingumo vertinimas bei Savivaldybės valdomų įmonių tarnybinio transporto naudojimo teisėtumas</w:t>
      </w:r>
      <w:r w:rsidR="008B15FC">
        <w:rPr>
          <w:rFonts w:eastAsiaTheme="minorHAnsi" w:cstheme="minorBidi"/>
        </w:rPr>
        <w:t>.</w:t>
      </w:r>
    </w:p>
    <w:p w14:paraId="15E39243" w14:textId="2DEF7BA9" w:rsidR="005A0A67" w:rsidRPr="00447729" w:rsidRDefault="006E5675" w:rsidP="00447729">
      <w:pPr>
        <w:tabs>
          <w:tab w:val="left" w:pos="851"/>
        </w:tabs>
        <w:spacing w:after="160" w:line="360" w:lineRule="auto"/>
        <w:jc w:val="both"/>
        <w:rPr>
          <w:sz w:val="28"/>
          <w:szCs w:val="28"/>
        </w:rPr>
      </w:pPr>
      <w:r>
        <w:t xml:space="preserve">       </w:t>
      </w:r>
      <w:r w:rsidR="000C5617">
        <w:t xml:space="preserve"> </w:t>
      </w:r>
      <w:r w:rsidR="00447729">
        <w:tab/>
      </w:r>
      <w:r w:rsidR="005A0A67" w:rsidRPr="00447729">
        <w:rPr>
          <w:rFonts w:eastAsiaTheme="minorHAnsi" w:cstheme="minorBidi"/>
          <w:b/>
          <w:bCs/>
          <w:sz w:val="28"/>
          <w:szCs w:val="28"/>
        </w:rPr>
        <w:t>Kita informacija</w:t>
      </w:r>
      <w:r w:rsidR="000C5617" w:rsidRPr="00447729">
        <w:rPr>
          <w:sz w:val="28"/>
          <w:szCs w:val="28"/>
        </w:rPr>
        <w:t xml:space="preserve"> </w:t>
      </w:r>
    </w:p>
    <w:p w14:paraId="2196BFEC" w14:textId="4D0B21D5" w:rsidR="00403D26" w:rsidRPr="00BB02EF" w:rsidRDefault="00E203CC" w:rsidP="00E203CC">
      <w:pPr>
        <w:tabs>
          <w:tab w:val="left" w:pos="851"/>
        </w:tabs>
        <w:spacing w:after="160" w:line="360" w:lineRule="auto"/>
        <w:jc w:val="both"/>
        <w:rPr>
          <w:rFonts w:eastAsiaTheme="minorHAnsi" w:cstheme="minorBidi"/>
          <w:b/>
          <w:bCs/>
          <w:szCs w:val="22"/>
        </w:rPr>
      </w:pPr>
      <w:r>
        <w:tab/>
      </w:r>
      <w:r w:rsidR="006E5675">
        <w:t>D</w:t>
      </w:r>
      <w:r w:rsidR="009D2714">
        <w:t>arbas Tarnyboje organizuojamas taip, kad</w:t>
      </w:r>
      <w:r w:rsidR="003522E8">
        <w:t xml:space="preserve"> būtų užtikrinamas Lietuvos Respublikos viešojo sektoriaus atskaitomybės įstatymu išorės audito institucijoms pavestų viešojo sektoriaus subjektų metinių konsoliduotųjų ataskaitų rinkinių ir savivaldybės konsoliduotųjų ataskaitų rinkinio auditų atlikimas</w:t>
      </w:r>
      <w:r w:rsidR="005C17C3">
        <w:t>; plėtojamas</w:t>
      </w:r>
      <w:r w:rsidR="00B827B7">
        <w:t xml:space="preserve"> bendradarbiavimas su audituojamais subjektais,</w:t>
      </w:r>
      <w:r w:rsidR="0083792B">
        <w:t xml:space="preserve"> kitų savivaldybių kolegomis. Tarnyba, siekdama pasidalinti profesine patirtimi, gerąja praktika, bendradarbiauja su</w:t>
      </w:r>
      <w:r w:rsidR="00B827B7">
        <w:t xml:space="preserve"> LR Aukščiausios audito institucijos auditoriais išorės audito klausimais.</w:t>
      </w:r>
      <w:r w:rsidR="00BD48B7">
        <w:t xml:space="preserve"> Bendradarbiavimo tikslas ir būtinumas grindžiamas tuo, kad Lietuvos Respublikos viešojo sektoriaus atskaitomybės įstatymo 30 straipsniu Tarnybai pavesta atlikti viešojo sektoriaus subjektų grupių metinių konsoliduotųjų ataskaitų rinkinių auditą, o nacionalinio ataskaitų rinkinio, į kurį patenka ir Savivaldybės konsoliduotųjų ataskaitų </w:t>
      </w:r>
      <w:r w:rsidR="00837A4C">
        <w:t>rinkiniai, auditą pavesta atlikti Valstybės kontrolei</w:t>
      </w:r>
      <w:r w:rsidR="00141262">
        <w:t>.</w:t>
      </w:r>
    </w:p>
    <w:p w14:paraId="44CE0D89" w14:textId="6D579A95" w:rsidR="00C344E8" w:rsidRPr="00DB7FE6" w:rsidRDefault="001A0907" w:rsidP="00FE1DB4">
      <w:pPr>
        <w:tabs>
          <w:tab w:val="left" w:pos="900"/>
        </w:tabs>
        <w:spacing w:line="360" w:lineRule="auto"/>
        <w:jc w:val="both"/>
      </w:pPr>
      <w:r>
        <w:t xml:space="preserve">              Tarnyba, kaip ir kitų savivaldybių analogiškos institucijos, bendradarbiauja dalyvaudama Savivaldybių kontrolierių asociacijos veikloje. Savivaldybių kontrolierių asociacija nuo 2007 metų yra asocijuota Europos Komisijos įsteigtos Europos regionų ir savivaldybių išorės audito institucijų organizacijos (EURORAI) narė</w:t>
      </w:r>
      <w:r w:rsidR="00DB7FE6">
        <w:t>.</w:t>
      </w:r>
    </w:p>
    <w:p w14:paraId="4339A246" w14:textId="10CD10D7" w:rsidR="00B7080D" w:rsidRDefault="006B0EC7" w:rsidP="00C66FB4">
      <w:pPr>
        <w:tabs>
          <w:tab w:val="left" w:pos="900"/>
        </w:tabs>
        <w:spacing w:line="360" w:lineRule="auto"/>
        <w:jc w:val="both"/>
      </w:pPr>
      <w:r>
        <w:t xml:space="preserve">              </w:t>
      </w:r>
      <w:r w:rsidR="00AD4FBC">
        <w:t xml:space="preserve">Tarnybos veiklos prioritetai – </w:t>
      </w:r>
      <w:r w:rsidR="005D3A07">
        <w:t>padėti Savivaldybei išmintingai valdyti finansus ir turtą, stebėti galimas rizikas, sistemiškai vertinti veiklos problematiką ir siūlyti veiklą tobulinančias bei efektyvinančias priemones.</w:t>
      </w:r>
    </w:p>
    <w:p w14:paraId="29D667D3" w14:textId="77777777" w:rsidR="007867FB" w:rsidRDefault="00FD3EA5" w:rsidP="00761023">
      <w:pPr>
        <w:tabs>
          <w:tab w:val="left" w:pos="900"/>
        </w:tabs>
        <w:spacing w:line="360" w:lineRule="auto"/>
        <w:jc w:val="both"/>
      </w:pPr>
      <w:r>
        <w:t xml:space="preserve">  </w:t>
      </w:r>
      <w:r w:rsidR="00761023">
        <w:tab/>
      </w:r>
      <w:r>
        <w:t xml:space="preserve">Pagrindinis Tarnybos veiklos uždavinys – ne tik atlikti Savivaldybės lėšų ir turto valdymo ir naudojimo teisėtumo vertinimą, bet ir skatinti tikslingus pokyčius. Tarnyba, padėdama Savivaldybei užtikrinti efektyvesnę finansų ir turto valdymo kontrolę, siekia būti patarėja, todėl </w:t>
      </w:r>
    </w:p>
    <w:p w14:paraId="0DF5476B" w14:textId="77777777" w:rsidR="007867FB" w:rsidRDefault="007867FB" w:rsidP="00761023">
      <w:pPr>
        <w:tabs>
          <w:tab w:val="left" w:pos="900"/>
        </w:tabs>
        <w:spacing w:line="360" w:lineRule="auto"/>
        <w:jc w:val="both"/>
      </w:pPr>
    </w:p>
    <w:p w14:paraId="717BA324" w14:textId="2159D2B6" w:rsidR="00D77F82" w:rsidRDefault="00FD3EA5" w:rsidP="00761023">
      <w:pPr>
        <w:tabs>
          <w:tab w:val="left" w:pos="900"/>
        </w:tabs>
        <w:spacing w:line="360" w:lineRule="auto"/>
        <w:jc w:val="both"/>
      </w:pPr>
      <w:r>
        <w:t xml:space="preserve">akcentuoja bendradarbiavimo ir komunikavimo </w:t>
      </w:r>
      <w:r w:rsidR="002D684A">
        <w:t>svarbą</w:t>
      </w:r>
      <w:r>
        <w:t xml:space="preserve"> su audituojamais subjektais ir Savivaldybės administracija tiek rekomendacijų formavimo etape, tiek jas įgyvendinant</w:t>
      </w:r>
      <w:r w:rsidR="002D684A">
        <w:t>.</w:t>
      </w:r>
      <w:r w:rsidR="00AC2763">
        <w:t xml:space="preserve"> Tarnyba ir toliau sieks, kad audituojami subjektai sparčiau įgyvendintų teikiamas rekomendacijas.</w:t>
      </w:r>
    </w:p>
    <w:p w14:paraId="14F19E32" w14:textId="174545AD" w:rsidR="00CE634F" w:rsidRDefault="00CE634F" w:rsidP="001B0B0D">
      <w:pPr>
        <w:tabs>
          <w:tab w:val="left" w:pos="900"/>
        </w:tabs>
        <w:spacing w:line="360" w:lineRule="auto"/>
        <w:jc w:val="both"/>
      </w:pPr>
      <w:r>
        <w:t xml:space="preserve">              Tarnybos veiklos tobulinimo kryptys – </w:t>
      </w:r>
      <w:r w:rsidR="00AC2763">
        <w:t>kelti ir tobulinti darbuotojų kvalifikaciją, domėtis gerąja praktika ir ją pritaikyti tiesioginėje veikloje.</w:t>
      </w:r>
    </w:p>
    <w:p w14:paraId="01554EFA" w14:textId="59D44F09" w:rsidR="007E152B" w:rsidRDefault="00557CC8" w:rsidP="007E152B">
      <w:pPr>
        <w:tabs>
          <w:tab w:val="left" w:pos="900"/>
        </w:tabs>
        <w:spacing w:line="360" w:lineRule="auto"/>
        <w:jc w:val="both"/>
      </w:pPr>
      <w:r>
        <w:t xml:space="preserve">               </w:t>
      </w:r>
      <w:r w:rsidR="00534605">
        <w:t xml:space="preserve"> </w:t>
      </w:r>
    </w:p>
    <w:p w14:paraId="40C37D4D" w14:textId="496DA3A9" w:rsidR="00053519" w:rsidRDefault="00053519" w:rsidP="001B0B0D">
      <w:pPr>
        <w:tabs>
          <w:tab w:val="left" w:pos="900"/>
        </w:tabs>
        <w:spacing w:line="360" w:lineRule="auto"/>
        <w:jc w:val="both"/>
      </w:pPr>
      <w:r>
        <w:t>.</w:t>
      </w:r>
    </w:p>
    <w:p w14:paraId="26AABA75" w14:textId="744C799F" w:rsidR="0082240F" w:rsidRDefault="00D05FF6" w:rsidP="001B0B0D">
      <w:pPr>
        <w:tabs>
          <w:tab w:val="left" w:pos="900"/>
        </w:tabs>
        <w:spacing w:line="360" w:lineRule="auto"/>
        <w:jc w:val="both"/>
      </w:pP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w:t>
      </w:r>
    </w:p>
    <w:p w14:paraId="7EBFE461" w14:textId="77777777" w:rsidR="0082240F" w:rsidRDefault="0082240F" w:rsidP="001B0B0D">
      <w:pPr>
        <w:tabs>
          <w:tab w:val="left" w:pos="900"/>
        </w:tabs>
        <w:spacing w:line="360" w:lineRule="auto"/>
        <w:jc w:val="both"/>
      </w:pPr>
    </w:p>
    <w:p w14:paraId="22A96130" w14:textId="77777777" w:rsidR="006416C9" w:rsidRDefault="006416C9" w:rsidP="00E438B6">
      <w:pPr>
        <w:tabs>
          <w:tab w:val="left" w:pos="900"/>
        </w:tabs>
        <w:spacing w:line="360" w:lineRule="auto"/>
      </w:pPr>
    </w:p>
    <w:p w14:paraId="57024355" w14:textId="77777777" w:rsidR="006416C9" w:rsidRDefault="006416C9" w:rsidP="00E438B6">
      <w:pPr>
        <w:tabs>
          <w:tab w:val="left" w:pos="900"/>
        </w:tabs>
        <w:spacing w:line="360" w:lineRule="auto"/>
      </w:pPr>
    </w:p>
    <w:sectPr w:rsidR="006416C9" w:rsidSect="00B87CC1">
      <w:type w:val="continuous"/>
      <w:pgSz w:w="11906" w:h="16838" w:code="9"/>
      <w:pgMar w:top="1134" w:right="567" w:bottom="1134" w:left="1701" w:header="125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100F" w14:textId="77777777" w:rsidR="00AE79D1" w:rsidRDefault="00AE79D1">
      <w:r>
        <w:separator/>
      </w:r>
    </w:p>
  </w:endnote>
  <w:endnote w:type="continuationSeparator" w:id="0">
    <w:p w14:paraId="60B042E4" w14:textId="77777777" w:rsidR="00AE79D1" w:rsidRDefault="00AE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1" w:usb1="08070000" w:usb2="00000010" w:usb3="00000000" w:csb0="0002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IDFont+F1">
    <w:altName w:val="Cambria"/>
    <w:panose1 w:val="00000000000000000000"/>
    <w:charset w:val="00"/>
    <w:family w:val="roman"/>
    <w:notTrueType/>
    <w:pitch w:val="default"/>
  </w:font>
  <w:font w:name="CIDFont+F5">
    <w:altName w:val="Cambri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78F8" w14:textId="14E45FBF" w:rsidR="006058F7" w:rsidRDefault="006058F7">
    <w:pPr>
      <w:pStyle w:val="Porat"/>
      <w:jc w:val="right"/>
      <w:rPr>
        <w:rFonts w:ascii="Tahoma" w:hAnsi="Tahoma" w:cs="Tahoma"/>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1EE6" w14:textId="77777777" w:rsidR="00AE79D1" w:rsidRDefault="00AE79D1">
      <w:r>
        <w:separator/>
      </w:r>
    </w:p>
  </w:footnote>
  <w:footnote w:type="continuationSeparator" w:id="0">
    <w:p w14:paraId="705CDDA9" w14:textId="77777777" w:rsidR="00AE79D1" w:rsidRDefault="00AE79D1">
      <w:r>
        <w:continuationSeparator/>
      </w:r>
    </w:p>
  </w:footnote>
  <w:footnote w:id="1">
    <w:p w14:paraId="451FEA44" w14:textId="3595948E" w:rsidR="00B06281" w:rsidRPr="008F51E3" w:rsidRDefault="00B06281" w:rsidP="00B06281">
      <w:pPr>
        <w:pStyle w:val="Puslapioinaostekstas"/>
        <w:jc w:val="both"/>
        <w:rPr>
          <w:lang w:val="lt-LT"/>
        </w:rPr>
      </w:pPr>
      <w:r w:rsidRPr="008F51E3">
        <w:rPr>
          <w:rStyle w:val="Puslapioinaosnuoroda"/>
          <w:lang w:val="lt-LT"/>
        </w:rPr>
        <w:footnoteRef/>
      </w:r>
      <w:r w:rsidRPr="008F51E3">
        <w:rPr>
          <w:lang w:val="lt-LT"/>
        </w:rPr>
        <w:t xml:space="preserve"> </w:t>
      </w:r>
      <w:r w:rsidR="009B064C">
        <w:rPr>
          <w:lang w:val="lt-LT"/>
        </w:rPr>
        <w:t xml:space="preserve">Molėtų rajono </w:t>
      </w:r>
      <w:r w:rsidRPr="008F51E3">
        <w:rPr>
          <w:lang w:val="lt-LT"/>
        </w:rPr>
        <w:t xml:space="preserve">savivaldybės kontrolės ir audito tarnybos finansinio (teisėtumo) audito ataskaita </w:t>
      </w:r>
      <w:r w:rsidR="00752D4E" w:rsidRPr="008F51E3">
        <w:rPr>
          <w:lang w:val="lt-LT"/>
        </w:rPr>
        <w:t>202</w:t>
      </w:r>
      <w:r w:rsidR="00752D4E">
        <w:rPr>
          <w:lang w:val="lt-LT"/>
        </w:rPr>
        <w:t>2</w:t>
      </w:r>
      <w:r w:rsidR="00752D4E" w:rsidRPr="008F51E3">
        <w:rPr>
          <w:lang w:val="lt-LT"/>
        </w:rPr>
        <w:t>-0</w:t>
      </w:r>
      <w:r w:rsidR="00752D4E">
        <w:rPr>
          <w:lang w:val="lt-LT"/>
        </w:rPr>
        <w:t>7-13</w:t>
      </w:r>
      <w:r w:rsidR="00752D4E" w:rsidRPr="008F51E3">
        <w:rPr>
          <w:lang w:val="lt-LT"/>
        </w:rPr>
        <w:t xml:space="preserve"> </w:t>
      </w:r>
      <w:r w:rsidRPr="008F51E3">
        <w:rPr>
          <w:lang w:val="lt-LT"/>
        </w:rPr>
        <w:t xml:space="preserve">Nr. </w:t>
      </w:r>
      <w:r w:rsidR="00752D4E">
        <w:rPr>
          <w:lang w:val="lt-LT"/>
        </w:rPr>
        <w:t xml:space="preserve">KA-2 „Molėtų rajono </w:t>
      </w:r>
      <w:r w:rsidRPr="008F51E3">
        <w:rPr>
          <w:lang w:val="lt-LT"/>
        </w:rPr>
        <w:t>savivaldybės 202</w:t>
      </w:r>
      <w:r>
        <w:rPr>
          <w:lang w:val="lt-LT"/>
        </w:rPr>
        <w:t>1</w:t>
      </w:r>
      <w:r w:rsidRPr="008F51E3">
        <w:rPr>
          <w:lang w:val="lt-LT"/>
        </w:rPr>
        <w:t xml:space="preserve"> metų konsoliduotųjų ataskaitų rinkinio, Savivaldybės biudžeto ir turto naudojimo vertinimas</w:t>
      </w:r>
      <w:r>
        <w:rPr>
          <w:lang w:val="lt-LT"/>
        </w:rPr>
        <w:t>“</w:t>
      </w:r>
    </w:p>
  </w:footnote>
  <w:footnote w:id="2">
    <w:p w14:paraId="51820296" w14:textId="77777777" w:rsidR="00102305" w:rsidRPr="00E46722" w:rsidRDefault="00102305" w:rsidP="00102305">
      <w:pPr>
        <w:pStyle w:val="Puslapioinaostekstas"/>
        <w:jc w:val="both"/>
        <w:rPr>
          <w:sz w:val="18"/>
          <w:szCs w:val="18"/>
          <w:highlight w:val="yellow"/>
        </w:rPr>
      </w:pPr>
      <w:r w:rsidRPr="00E46722">
        <w:rPr>
          <w:rStyle w:val="Puslapioinaosnuoroda"/>
          <w:sz w:val="18"/>
          <w:szCs w:val="18"/>
        </w:rPr>
        <w:footnoteRef/>
      </w:r>
      <w:r w:rsidRPr="00E46722">
        <w:rPr>
          <w:sz w:val="18"/>
          <w:szCs w:val="18"/>
        </w:rPr>
        <w:t xml:space="preserve"> Molėtų savivaldybės tarybos 2020 m. gruodžio 17 d. sprendimas Nr. B1-299</w:t>
      </w:r>
    </w:p>
  </w:footnote>
  <w:footnote w:id="3">
    <w:p w14:paraId="47CD6E98" w14:textId="77777777" w:rsidR="003A546B" w:rsidRPr="0077385F" w:rsidRDefault="003A546B" w:rsidP="003A546B">
      <w:pPr>
        <w:pStyle w:val="Puslapioinaostekstas"/>
        <w:jc w:val="both"/>
        <w:rPr>
          <w:sz w:val="18"/>
          <w:szCs w:val="18"/>
        </w:rPr>
      </w:pPr>
      <w:r w:rsidRPr="0077385F">
        <w:rPr>
          <w:rStyle w:val="Puslapioinaosnuoroda"/>
          <w:sz w:val="18"/>
          <w:szCs w:val="18"/>
        </w:rPr>
        <w:footnoteRef/>
      </w:r>
      <w:r w:rsidRPr="0077385F">
        <w:rPr>
          <w:sz w:val="18"/>
          <w:szCs w:val="18"/>
        </w:rPr>
        <w:t>Lietuvos Respublikos Vyriausybės 1999 m. birželio 3 d. nutarimas Nr. 719 (su vėlesniais pakeitimais)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3656" w14:textId="77777777"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A7F4414" w14:textId="77777777" w:rsidR="006058F7" w:rsidRDefault="006058F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94ED" w14:textId="77777777" w:rsidR="006058F7" w:rsidRDefault="006058F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91E7B">
      <w:rPr>
        <w:rStyle w:val="Puslapionumeris"/>
        <w:noProof/>
      </w:rPr>
      <w:t>4</w:t>
    </w:r>
    <w:r>
      <w:rPr>
        <w:rStyle w:val="Puslapionumeris"/>
      </w:rPr>
      <w:fldChar w:fldCharType="end"/>
    </w:r>
  </w:p>
  <w:p w14:paraId="139D3CC4" w14:textId="77777777" w:rsidR="006058F7" w:rsidRDefault="006058F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772A" w14:textId="77777777" w:rsidR="006058F7" w:rsidRDefault="009E724E">
    <w:pPr>
      <w:pStyle w:val="Antrats"/>
      <w:jc w:val="center"/>
    </w:pPr>
    <w:r>
      <w:rPr>
        <w:noProof/>
        <w:lang w:eastAsia="lt-LT"/>
      </w:rPr>
      <w:drawing>
        <wp:inline distT="0" distB="0" distL="0" distR="0" wp14:anchorId="0DC4FEC9" wp14:editId="596F1C77">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504A8DE1" w14:textId="77777777" w:rsidR="006058F7" w:rsidRDefault="006058F7">
    <w:pPr>
      <w:pStyle w:val="Antrats"/>
      <w:jc w:val="center"/>
      <w:rPr>
        <w:b/>
        <w:caps/>
        <w:spacing w:val="40"/>
        <w:sz w:val="32"/>
        <w:szCs w:val="32"/>
      </w:rPr>
    </w:pPr>
    <w:r w:rsidRPr="009B3D54">
      <w:rPr>
        <w:b/>
        <w:caps/>
        <w:spacing w:val="40"/>
        <w:sz w:val="32"/>
        <w:szCs w:val="32"/>
      </w:rPr>
      <w:t xml:space="preserve">MOLĖTŲ RAJONO SAVIVALDYBĖS </w:t>
    </w:r>
  </w:p>
  <w:p w14:paraId="5731C1E2" w14:textId="77777777" w:rsidR="006058F7" w:rsidRPr="009B3D54" w:rsidRDefault="006058F7">
    <w:pPr>
      <w:pStyle w:val="Antrats"/>
      <w:jc w:val="center"/>
      <w:rPr>
        <w:b/>
        <w:caps/>
        <w:spacing w:val="40"/>
        <w:sz w:val="32"/>
        <w:szCs w:val="32"/>
      </w:rPr>
    </w:pPr>
    <w:r w:rsidRPr="009B3D54">
      <w:rPr>
        <w:b/>
        <w:caps/>
        <w:spacing w:val="40"/>
        <w:sz w:val="32"/>
        <w:szCs w:val="32"/>
      </w:rPr>
      <w:t>KONTROLės ir audito TARNYBA</w:t>
    </w:r>
  </w:p>
  <w:p w14:paraId="2AE7F071" w14:textId="77777777" w:rsidR="006058F7" w:rsidRDefault="006058F7">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4CB"/>
    <w:multiLevelType w:val="hybridMultilevel"/>
    <w:tmpl w:val="81E83A92"/>
    <w:lvl w:ilvl="0" w:tplc="7EBEA20E">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 w15:restartNumberingAfterBreak="0">
    <w:nsid w:val="0A5C1071"/>
    <w:multiLevelType w:val="hybridMultilevel"/>
    <w:tmpl w:val="4A700C0E"/>
    <w:lvl w:ilvl="0" w:tplc="BB32E2E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E742A3D"/>
    <w:multiLevelType w:val="hybridMultilevel"/>
    <w:tmpl w:val="CD388F24"/>
    <w:lvl w:ilvl="0" w:tplc="6CB8585A">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3" w15:restartNumberingAfterBreak="0">
    <w:nsid w:val="10634C66"/>
    <w:multiLevelType w:val="hybridMultilevel"/>
    <w:tmpl w:val="F05477F4"/>
    <w:lvl w:ilvl="0" w:tplc="2442444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 w15:restartNumberingAfterBreak="0">
    <w:nsid w:val="11BF6FA6"/>
    <w:multiLevelType w:val="hybridMultilevel"/>
    <w:tmpl w:val="0C58F348"/>
    <w:lvl w:ilvl="0" w:tplc="558EB70E">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5" w15:restartNumberingAfterBreak="0">
    <w:nsid w:val="13206A4F"/>
    <w:multiLevelType w:val="hybridMultilevel"/>
    <w:tmpl w:val="F9EEBA7C"/>
    <w:lvl w:ilvl="0" w:tplc="FD30DB20">
      <w:start w:val="2012"/>
      <w:numFmt w:val="bullet"/>
      <w:lvlText w:val="-"/>
      <w:lvlJc w:val="left"/>
      <w:pPr>
        <w:tabs>
          <w:tab w:val="num" w:pos="1260"/>
        </w:tabs>
        <w:ind w:left="1260" w:hanging="360"/>
      </w:pPr>
      <w:rPr>
        <w:rFonts w:ascii="Times New Roman" w:eastAsia="Times New Roman" w:hAnsi="Times New Roman" w:cs="Times New Roman"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B7059E5"/>
    <w:multiLevelType w:val="hybridMultilevel"/>
    <w:tmpl w:val="975A0212"/>
    <w:lvl w:ilvl="0" w:tplc="139E1B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1CD7F58"/>
    <w:multiLevelType w:val="hybridMultilevel"/>
    <w:tmpl w:val="94A61A66"/>
    <w:lvl w:ilvl="0" w:tplc="1A1AA4A4">
      <w:start w:val="1"/>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8" w15:restartNumberingAfterBreak="0">
    <w:nsid w:val="233F6C9C"/>
    <w:multiLevelType w:val="hybridMultilevel"/>
    <w:tmpl w:val="09EAA3BC"/>
    <w:lvl w:ilvl="0" w:tplc="3E3AAE3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9" w15:restartNumberingAfterBreak="0">
    <w:nsid w:val="258221CF"/>
    <w:multiLevelType w:val="hybridMultilevel"/>
    <w:tmpl w:val="1B12E636"/>
    <w:lvl w:ilvl="0" w:tplc="348C639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282974B9"/>
    <w:multiLevelType w:val="hybridMultilevel"/>
    <w:tmpl w:val="FF18F610"/>
    <w:lvl w:ilvl="0" w:tplc="87FAEF46">
      <w:numFmt w:val="bullet"/>
      <w:lvlText w:val="-"/>
      <w:lvlJc w:val="left"/>
      <w:pPr>
        <w:ind w:left="1320" w:hanging="360"/>
      </w:pPr>
      <w:rPr>
        <w:rFonts w:ascii="Times New Roman" w:eastAsia="Times New Roman" w:hAnsi="Times New Roman" w:cs="Times New Roman" w:hint="default"/>
        <w:b w:val="0"/>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1" w15:restartNumberingAfterBreak="0">
    <w:nsid w:val="29CB1034"/>
    <w:multiLevelType w:val="hybridMultilevel"/>
    <w:tmpl w:val="C2B06678"/>
    <w:lvl w:ilvl="0" w:tplc="7490490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2" w15:restartNumberingAfterBreak="0">
    <w:nsid w:val="2FE05248"/>
    <w:multiLevelType w:val="hybridMultilevel"/>
    <w:tmpl w:val="D638A796"/>
    <w:lvl w:ilvl="0" w:tplc="468858CA">
      <w:start w:val="2019"/>
      <w:numFmt w:val="bullet"/>
      <w:lvlText w:val="-"/>
      <w:lvlJc w:val="left"/>
      <w:pPr>
        <w:ind w:left="1320" w:hanging="360"/>
      </w:pPr>
      <w:rPr>
        <w:rFonts w:ascii="Times New Roman" w:eastAsia="Times New Roman" w:hAnsi="Times New Roman" w:cs="Times New Roman"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3" w15:restartNumberingAfterBreak="0">
    <w:nsid w:val="317350D5"/>
    <w:multiLevelType w:val="multilevel"/>
    <w:tmpl w:val="D106639E"/>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bCs/>
        <w:i w:val="0"/>
        <w:iCs w:val="0"/>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14" w15:restartNumberingAfterBreak="0">
    <w:nsid w:val="43165EF1"/>
    <w:multiLevelType w:val="hybridMultilevel"/>
    <w:tmpl w:val="1612148A"/>
    <w:lvl w:ilvl="0" w:tplc="6DDCF9DC">
      <w:numFmt w:val="bullet"/>
      <w:lvlText w:val="-"/>
      <w:lvlJc w:val="left"/>
      <w:pPr>
        <w:ind w:left="150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5" w15:restartNumberingAfterBreak="0">
    <w:nsid w:val="4AD57FBC"/>
    <w:multiLevelType w:val="hybridMultilevel"/>
    <w:tmpl w:val="B540DE7A"/>
    <w:lvl w:ilvl="0" w:tplc="F18E9B7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F6358AA"/>
    <w:multiLevelType w:val="hybridMultilevel"/>
    <w:tmpl w:val="D3DA0010"/>
    <w:lvl w:ilvl="0" w:tplc="42AC141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A110E05"/>
    <w:multiLevelType w:val="hybridMultilevel"/>
    <w:tmpl w:val="E55A6F76"/>
    <w:lvl w:ilvl="0" w:tplc="D4CC0EB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5C5872EA"/>
    <w:multiLevelType w:val="hybridMultilevel"/>
    <w:tmpl w:val="C72EE9FA"/>
    <w:lvl w:ilvl="0" w:tplc="6BA2C6F8">
      <w:start w:val="3"/>
      <w:numFmt w:val="bullet"/>
      <w:lvlText w:val="–"/>
      <w:lvlJc w:val="left"/>
      <w:pPr>
        <w:ind w:left="360" w:hanging="360"/>
      </w:pPr>
      <w:rPr>
        <w:rFonts w:ascii="Times New Roman" w:eastAsia="TimesNewRomanPSMT"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625D5A43"/>
    <w:multiLevelType w:val="hybridMultilevel"/>
    <w:tmpl w:val="DFBE1366"/>
    <w:lvl w:ilvl="0" w:tplc="95E84C20">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0" w15:restartNumberingAfterBreak="0">
    <w:nsid w:val="68F71A33"/>
    <w:multiLevelType w:val="hybridMultilevel"/>
    <w:tmpl w:val="80325F16"/>
    <w:lvl w:ilvl="0" w:tplc="9746CD4A">
      <w:start w:val="1"/>
      <w:numFmt w:val="bullet"/>
      <w:lvlText w:val=""/>
      <w:lvlJc w:val="left"/>
      <w:pPr>
        <w:ind w:left="2010" w:hanging="360"/>
      </w:pPr>
      <w:rPr>
        <w:rFonts w:ascii="Wingdings" w:hAnsi="Wingdings" w:hint="default"/>
        <w:color w:val="2E74B5"/>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21" w15:restartNumberingAfterBreak="0">
    <w:nsid w:val="71E644FB"/>
    <w:multiLevelType w:val="hybridMultilevel"/>
    <w:tmpl w:val="EA346E72"/>
    <w:lvl w:ilvl="0" w:tplc="820A5CBC">
      <w:start w:val="2"/>
      <w:numFmt w:val="bullet"/>
      <w:lvlText w:val="-"/>
      <w:lvlJc w:val="left"/>
      <w:pPr>
        <w:ind w:left="1212" w:hanging="360"/>
      </w:pPr>
      <w:rPr>
        <w:rFonts w:ascii="Times New Roman" w:eastAsia="TimesNewRomanPSMT" w:hAnsi="Times New Roman" w:cs="Times New Roman" w:hint="default"/>
      </w:rPr>
    </w:lvl>
    <w:lvl w:ilvl="1" w:tplc="04270003" w:tentative="1">
      <w:start w:val="1"/>
      <w:numFmt w:val="bullet"/>
      <w:lvlText w:val="o"/>
      <w:lvlJc w:val="left"/>
      <w:pPr>
        <w:ind w:left="1932" w:hanging="360"/>
      </w:pPr>
      <w:rPr>
        <w:rFonts w:ascii="Courier New" w:hAnsi="Courier New" w:cs="Courier New" w:hint="default"/>
      </w:rPr>
    </w:lvl>
    <w:lvl w:ilvl="2" w:tplc="04270005" w:tentative="1">
      <w:start w:val="1"/>
      <w:numFmt w:val="bullet"/>
      <w:lvlText w:val=""/>
      <w:lvlJc w:val="left"/>
      <w:pPr>
        <w:ind w:left="2652" w:hanging="360"/>
      </w:pPr>
      <w:rPr>
        <w:rFonts w:ascii="Wingdings" w:hAnsi="Wingdings" w:hint="default"/>
      </w:rPr>
    </w:lvl>
    <w:lvl w:ilvl="3" w:tplc="04270001" w:tentative="1">
      <w:start w:val="1"/>
      <w:numFmt w:val="bullet"/>
      <w:lvlText w:val=""/>
      <w:lvlJc w:val="left"/>
      <w:pPr>
        <w:ind w:left="3372" w:hanging="360"/>
      </w:pPr>
      <w:rPr>
        <w:rFonts w:ascii="Symbol" w:hAnsi="Symbol" w:hint="default"/>
      </w:rPr>
    </w:lvl>
    <w:lvl w:ilvl="4" w:tplc="04270003" w:tentative="1">
      <w:start w:val="1"/>
      <w:numFmt w:val="bullet"/>
      <w:lvlText w:val="o"/>
      <w:lvlJc w:val="left"/>
      <w:pPr>
        <w:ind w:left="4092" w:hanging="360"/>
      </w:pPr>
      <w:rPr>
        <w:rFonts w:ascii="Courier New" w:hAnsi="Courier New" w:cs="Courier New" w:hint="default"/>
      </w:rPr>
    </w:lvl>
    <w:lvl w:ilvl="5" w:tplc="04270005" w:tentative="1">
      <w:start w:val="1"/>
      <w:numFmt w:val="bullet"/>
      <w:lvlText w:val=""/>
      <w:lvlJc w:val="left"/>
      <w:pPr>
        <w:ind w:left="4812" w:hanging="360"/>
      </w:pPr>
      <w:rPr>
        <w:rFonts w:ascii="Wingdings" w:hAnsi="Wingdings" w:hint="default"/>
      </w:rPr>
    </w:lvl>
    <w:lvl w:ilvl="6" w:tplc="04270001" w:tentative="1">
      <w:start w:val="1"/>
      <w:numFmt w:val="bullet"/>
      <w:lvlText w:val=""/>
      <w:lvlJc w:val="left"/>
      <w:pPr>
        <w:ind w:left="5532" w:hanging="360"/>
      </w:pPr>
      <w:rPr>
        <w:rFonts w:ascii="Symbol" w:hAnsi="Symbol" w:hint="default"/>
      </w:rPr>
    </w:lvl>
    <w:lvl w:ilvl="7" w:tplc="04270003" w:tentative="1">
      <w:start w:val="1"/>
      <w:numFmt w:val="bullet"/>
      <w:lvlText w:val="o"/>
      <w:lvlJc w:val="left"/>
      <w:pPr>
        <w:ind w:left="6252" w:hanging="360"/>
      </w:pPr>
      <w:rPr>
        <w:rFonts w:ascii="Courier New" w:hAnsi="Courier New" w:cs="Courier New" w:hint="default"/>
      </w:rPr>
    </w:lvl>
    <w:lvl w:ilvl="8" w:tplc="04270005" w:tentative="1">
      <w:start w:val="1"/>
      <w:numFmt w:val="bullet"/>
      <w:lvlText w:val=""/>
      <w:lvlJc w:val="left"/>
      <w:pPr>
        <w:ind w:left="6972" w:hanging="360"/>
      </w:pPr>
      <w:rPr>
        <w:rFonts w:ascii="Wingdings" w:hAnsi="Wingdings" w:hint="default"/>
      </w:rPr>
    </w:lvl>
  </w:abstractNum>
  <w:abstractNum w:abstractNumId="22"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FE5224"/>
    <w:multiLevelType w:val="hybridMultilevel"/>
    <w:tmpl w:val="FA56570C"/>
    <w:lvl w:ilvl="0" w:tplc="5B2064E4">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4" w15:restartNumberingAfterBreak="0">
    <w:nsid w:val="7C2276AC"/>
    <w:multiLevelType w:val="hybridMultilevel"/>
    <w:tmpl w:val="DC961C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CC73655"/>
    <w:multiLevelType w:val="hybridMultilevel"/>
    <w:tmpl w:val="AFBA0EC0"/>
    <w:lvl w:ilvl="0" w:tplc="6B0296E8">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6" w15:restartNumberingAfterBreak="0">
    <w:nsid w:val="7D72432E"/>
    <w:multiLevelType w:val="hybridMultilevel"/>
    <w:tmpl w:val="27C86810"/>
    <w:lvl w:ilvl="0" w:tplc="4498DE8C">
      <w:start w:val="1"/>
      <w:numFmt w:val="decimal"/>
      <w:lvlText w:val="%1"/>
      <w:lvlJc w:val="left"/>
      <w:pPr>
        <w:tabs>
          <w:tab w:val="num" w:pos="1495"/>
        </w:tabs>
        <w:ind w:left="1495" w:hanging="360"/>
      </w:pPr>
      <w:rPr>
        <w:rFonts w:ascii="Times New Roman" w:eastAsia="Times New Roman" w:hAnsi="Times New Roman" w:cs="Times New Roman"/>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num w:numId="1" w16cid:durableId="1471168291">
    <w:abstractNumId w:val="5"/>
  </w:num>
  <w:num w:numId="2" w16cid:durableId="1699964517">
    <w:abstractNumId w:val="23"/>
  </w:num>
  <w:num w:numId="3" w16cid:durableId="2017339181">
    <w:abstractNumId w:val="0"/>
  </w:num>
  <w:num w:numId="4" w16cid:durableId="285084017">
    <w:abstractNumId w:val="15"/>
  </w:num>
  <w:num w:numId="5" w16cid:durableId="734351694">
    <w:abstractNumId w:val="6"/>
  </w:num>
  <w:num w:numId="6" w16cid:durableId="1246064596">
    <w:abstractNumId w:val="16"/>
  </w:num>
  <w:num w:numId="7" w16cid:durableId="1212813728">
    <w:abstractNumId w:val="3"/>
  </w:num>
  <w:num w:numId="8" w16cid:durableId="1216312259">
    <w:abstractNumId w:val="8"/>
  </w:num>
  <w:num w:numId="9" w16cid:durableId="1061514461">
    <w:abstractNumId w:val="19"/>
  </w:num>
  <w:num w:numId="10" w16cid:durableId="1777671312">
    <w:abstractNumId w:val="25"/>
  </w:num>
  <w:num w:numId="11" w16cid:durableId="274098608">
    <w:abstractNumId w:val="14"/>
  </w:num>
  <w:num w:numId="12" w16cid:durableId="1890066650">
    <w:abstractNumId w:val="2"/>
  </w:num>
  <w:num w:numId="13" w16cid:durableId="1963421250">
    <w:abstractNumId w:val="1"/>
  </w:num>
  <w:num w:numId="14" w16cid:durableId="225067298">
    <w:abstractNumId w:val="17"/>
  </w:num>
  <w:num w:numId="15" w16cid:durableId="683824585">
    <w:abstractNumId w:val="12"/>
  </w:num>
  <w:num w:numId="16" w16cid:durableId="669989620">
    <w:abstractNumId w:val="4"/>
  </w:num>
  <w:num w:numId="17" w16cid:durableId="439299983">
    <w:abstractNumId w:val="9"/>
  </w:num>
  <w:num w:numId="18" w16cid:durableId="1145394605">
    <w:abstractNumId w:val="10"/>
  </w:num>
  <w:num w:numId="19" w16cid:durableId="1450397476">
    <w:abstractNumId w:val="7"/>
  </w:num>
  <w:num w:numId="20" w16cid:durableId="1550460724">
    <w:abstractNumId w:val="22"/>
  </w:num>
  <w:num w:numId="21" w16cid:durableId="1039864399">
    <w:abstractNumId w:val="26"/>
  </w:num>
  <w:num w:numId="22" w16cid:durableId="204756926">
    <w:abstractNumId w:val="11"/>
  </w:num>
  <w:num w:numId="23" w16cid:durableId="780422204">
    <w:abstractNumId w:val="24"/>
  </w:num>
  <w:num w:numId="24" w16cid:durableId="1828394771">
    <w:abstractNumId w:val="13"/>
  </w:num>
  <w:num w:numId="25" w16cid:durableId="1767144906">
    <w:abstractNumId w:val="20"/>
  </w:num>
  <w:num w:numId="26" w16cid:durableId="2044624778">
    <w:abstractNumId w:val="18"/>
  </w:num>
  <w:num w:numId="27" w16cid:durableId="9810757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30"/>
    <w:rsid w:val="00000029"/>
    <w:rsid w:val="00001330"/>
    <w:rsid w:val="00001BDC"/>
    <w:rsid w:val="000024EA"/>
    <w:rsid w:val="00004BDE"/>
    <w:rsid w:val="00004CED"/>
    <w:rsid w:val="00005B4E"/>
    <w:rsid w:val="0000629D"/>
    <w:rsid w:val="0001047B"/>
    <w:rsid w:val="00012AF6"/>
    <w:rsid w:val="00026100"/>
    <w:rsid w:val="00031A01"/>
    <w:rsid w:val="000323D7"/>
    <w:rsid w:val="00032AE7"/>
    <w:rsid w:val="00034122"/>
    <w:rsid w:val="000357C6"/>
    <w:rsid w:val="00035AE7"/>
    <w:rsid w:val="0003654E"/>
    <w:rsid w:val="000365F8"/>
    <w:rsid w:val="000406E2"/>
    <w:rsid w:val="00041AB7"/>
    <w:rsid w:val="0004672F"/>
    <w:rsid w:val="00051BF5"/>
    <w:rsid w:val="00053519"/>
    <w:rsid w:val="000569A4"/>
    <w:rsid w:val="000629CD"/>
    <w:rsid w:val="00062F23"/>
    <w:rsid w:val="00063D11"/>
    <w:rsid w:val="000660CC"/>
    <w:rsid w:val="00066438"/>
    <w:rsid w:val="00066A03"/>
    <w:rsid w:val="000734A5"/>
    <w:rsid w:val="00074145"/>
    <w:rsid w:val="00077591"/>
    <w:rsid w:val="00080076"/>
    <w:rsid w:val="000811C4"/>
    <w:rsid w:val="000827F1"/>
    <w:rsid w:val="0008566D"/>
    <w:rsid w:val="00087A49"/>
    <w:rsid w:val="0009056F"/>
    <w:rsid w:val="000909D0"/>
    <w:rsid w:val="00092A6B"/>
    <w:rsid w:val="00093210"/>
    <w:rsid w:val="00093BE4"/>
    <w:rsid w:val="00096A31"/>
    <w:rsid w:val="000A0A0E"/>
    <w:rsid w:val="000A1B77"/>
    <w:rsid w:val="000A4996"/>
    <w:rsid w:val="000A6D5D"/>
    <w:rsid w:val="000B0367"/>
    <w:rsid w:val="000B214F"/>
    <w:rsid w:val="000B3562"/>
    <w:rsid w:val="000B3A87"/>
    <w:rsid w:val="000B5BCA"/>
    <w:rsid w:val="000B60F0"/>
    <w:rsid w:val="000B6C40"/>
    <w:rsid w:val="000C5617"/>
    <w:rsid w:val="000C5810"/>
    <w:rsid w:val="000C5BFB"/>
    <w:rsid w:val="000C67BA"/>
    <w:rsid w:val="000D1662"/>
    <w:rsid w:val="000D1C4B"/>
    <w:rsid w:val="000D299C"/>
    <w:rsid w:val="000D3DB9"/>
    <w:rsid w:val="000D6CA4"/>
    <w:rsid w:val="000D7F56"/>
    <w:rsid w:val="000E021F"/>
    <w:rsid w:val="000E0E87"/>
    <w:rsid w:val="000E1634"/>
    <w:rsid w:val="000E18D2"/>
    <w:rsid w:val="000E1D2C"/>
    <w:rsid w:val="000E290E"/>
    <w:rsid w:val="000E34E1"/>
    <w:rsid w:val="000E3F9F"/>
    <w:rsid w:val="000E6A18"/>
    <w:rsid w:val="000F1FC6"/>
    <w:rsid w:val="000F26A1"/>
    <w:rsid w:val="000F39D9"/>
    <w:rsid w:val="000F53F9"/>
    <w:rsid w:val="000F5D16"/>
    <w:rsid w:val="000F5EC4"/>
    <w:rsid w:val="000F654E"/>
    <w:rsid w:val="000F6DF7"/>
    <w:rsid w:val="001005A1"/>
    <w:rsid w:val="00101AD6"/>
    <w:rsid w:val="00102305"/>
    <w:rsid w:val="00103E97"/>
    <w:rsid w:val="00106596"/>
    <w:rsid w:val="0010721F"/>
    <w:rsid w:val="0011015C"/>
    <w:rsid w:val="0011076E"/>
    <w:rsid w:val="00110AE7"/>
    <w:rsid w:val="001114A6"/>
    <w:rsid w:val="00112EAC"/>
    <w:rsid w:val="00115460"/>
    <w:rsid w:val="00117384"/>
    <w:rsid w:val="00120ABF"/>
    <w:rsid w:val="0012177A"/>
    <w:rsid w:val="00122B48"/>
    <w:rsid w:val="0012306F"/>
    <w:rsid w:val="001242CD"/>
    <w:rsid w:val="00124486"/>
    <w:rsid w:val="001254BE"/>
    <w:rsid w:val="00125AB8"/>
    <w:rsid w:val="001264F8"/>
    <w:rsid w:val="00127396"/>
    <w:rsid w:val="001349B7"/>
    <w:rsid w:val="00136F6A"/>
    <w:rsid w:val="001371A4"/>
    <w:rsid w:val="0013766B"/>
    <w:rsid w:val="00141262"/>
    <w:rsid w:val="00141737"/>
    <w:rsid w:val="0014199D"/>
    <w:rsid w:val="00142CE3"/>
    <w:rsid w:val="00146A69"/>
    <w:rsid w:val="00152D2B"/>
    <w:rsid w:val="001557CD"/>
    <w:rsid w:val="00162042"/>
    <w:rsid w:val="001620DC"/>
    <w:rsid w:val="001672F3"/>
    <w:rsid w:val="00182902"/>
    <w:rsid w:val="0018323C"/>
    <w:rsid w:val="0018326B"/>
    <w:rsid w:val="00183586"/>
    <w:rsid w:val="00185A3D"/>
    <w:rsid w:val="001914AA"/>
    <w:rsid w:val="00191E7B"/>
    <w:rsid w:val="00193623"/>
    <w:rsid w:val="00195C7B"/>
    <w:rsid w:val="001A058E"/>
    <w:rsid w:val="001A0907"/>
    <w:rsid w:val="001A31D9"/>
    <w:rsid w:val="001A33C0"/>
    <w:rsid w:val="001A4139"/>
    <w:rsid w:val="001A64AF"/>
    <w:rsid w:val="001A6D2F"/>
    <w:rsid w:val="001A78B0"/>
    <w:rsid w:val="001B099D"/>
    <w:rsid w:val="001B0B0D"/>
    <w:rsid w:val="001B679B"/>
    <w:rsid w:val="001B6E46"/>
    <w:rsid w:val="001C1958"/>
    <w:rsid w:val="001C4E65"/>
    <w:rsid w:val="001C55FA"/>
    <w:rsid w:val="001C61EE"/>
    <w:rsid w:val="001C627C"/>
    <w:rsid w:val="001C6610"/>
    <w:rsid w:val="001C688D"/>
    <w:rsid w:val="001C7FF1"/>
    <w:rsid w:val="001D05DB"/>
    <w:rsid w:val="001D1300"/>
    <w:rsid w:val="001D18B2"/>
    <w:rsid w:val="001D1C2F"/>
    <w:rsid w:val="001D38A0"/>
    <w:rsid w:val="001D5A21"/>
    <w:rsid w:val="001D5F32"/>
    <w:rsid w:val="001D6920"/>
    <w:rsid w:val="001D7B8F"/>
    <w:rsid w:val="001E0A74"/>
    <w:rsid w:val="001E12B6"/>
    <w:rsid w:val="001E1968"/>
    <w:rsid w:val="001E4543"/>
    <w:rsid w:val="001E4BE7"/>
    <w:rsid w:val="001E4D75"/>
    <w:rsid w:val="001E62CE"/>
    <w:rsid w:val="001E6DB2"/>
    <w:rsid w:val="001E6DC8"/>
    <w:rsid w:val="001E7CB9"/>
    <w:rsid w:val="001F07B7"/>
    <w:rsid w:val="001F1937"/>
    <w:rsid w:val="001F20D7"/>
    <w:rsid w:val="001F2996"/>
    <w:rsid w:val="001F29FF"/>
    <w:rsid w:val="001F64AE"/>
    <w:rsid w:val="002014B5"/>
    <w:rsid w:val="002024DC"/>
    <w:rsid w:val="00202C3E"/>
    <w:rsid w:val="00202C73"/>
    <w:rsid w:val="002035A0"/>
    <w:rsid w:val="002036AC"/>
    <w:rsid w:val="002037FD"/>
    <w:rsid w:val="00204C60"/>
    <w:rsid w:val="00207826"/>
    <w:rsid w:val="0021022D"/>
    <w:rsid w:val="00210E00"/>
    <w:rsid w:val="0021243F"/>
    <w:rsid w:val="002172D1"/>
    <w:rsid w:val="00222F6D"/>
    <w:rsid w:val="00222FA5"/>
    <w:rsid w:val="00223403"/>
    <w:rsid w:val="00224FAA"/>
    <w:rsid w:val="00225031"/>
    <w:rsid w:val="002268D1"/>
    <w:rsid w:val="002315F6"/>
    <w:rsid w:val="002320E7"/>
    <w:rsid w:val="00233392"/>
    <w:rsid w:val="00234230"/>
    <w:rsid w:val="00237E75"/>
    <w:rsid w:val="00242651"/>
    <w:rsid w:val="00244B28"/>
    <w:rsid w:val="0025038C"/>
    <w:rsid w:val="00252353"/>
    <w:rsid w:val="0025308F"/>
    <w:rsid w:val="00257B60"/>
    <w:rsid w:val="00257EE7"/>
    <w:rsid w:val="00261B14"/>
    <w:rsid w:val="00262CD9"/>
    <w:rsid w:val="00263247"/>
    <w:rsid w:val="00263DE9"/>
    <w:rsid w:val="002659DC"/>
    <w:rsid w:val="00265EA5"/>
    <w:rsid w:val="00266970"/>
    <w:rsid w:val="00270958"/>
    <w:rsid w:val="00270A44"/>
    <w:rsid w:val="002713CE"/>
    <w:rsid w:val="00271A07"/>
    <w:rsid w:val="00271B2C"/>
    <w:rsid w:val="00272E37"/>
    <w:rsid w:val="00275C27"/>
    <w:rsid w:val="00281498"/>
    <w:rsid w:val="00290D7C"/>
    <w:rsid w:val="00291BCC"/>
    <w:rsid w:val="00291F27"/>
    <w:rsid w:val="00292D68"/>
    <w:rsid w:val="002931FC"/>
    <w:rsid w:val="00293BD2"/>
    <w:rsid w:val="00296F36"/>
    <w:rsid w:val="00297B69"/>
    <w:rsid w:val="00297EFA"/>
    <w:rsid w:val="002A0298"/>
    <w:rsid w:val="002A1978"/>
    <w:rsid w:val="002A2439"/>
    <w:rsid w:val="002A368C"/>
    <w:rsid w:val="002A3969"/>
    <w:rsid w:val="002A3E0B"/>
    <w:rsid w:val="002A4448"/>
    <w:rsid w:val="002A4AA8"/>
    <w:rsid w:val="002A593A"/>
    <w:rsid w:val="002A650D"/>
    <w:rsid w:val="002A6B91"/>
    <w:rsid w:val="002B0B56"/>
    <w:rsid w:val="002B16F6"/>
    <w:rsid w:val="002B29E0"/>
    <w:rsid w:val="002B38D1"/>
    <w:rsid w:val="002B6C4A"/>
    <w:rsid w:val="002B6F02"/>
    <w:rsid w:val="002B754B"/>
    <w:rsid w:val="002C3BFE"/>
    <w:rsid w:val="002C50A4"/>
    <w:rsid w:val="002C682A"/>
    <w:rsid w:val="002D0190"/>
    <w:rsid w:val="002D5385"/>
    <w:rsid w:val="002D684A"/>
    <w:rsid w:val="002E3870"/>
    <w:rsid w:val="002E4754"/>
    <w:rsid w:val="002E60C1"/>
    <w:rsid w:val="002F4CC1"/>
    <w:rsid w:val="002F6FE3"/>
    <w:rsid w:val="00302FEC"/>
    <w:rsid w:val="003034AD"/>
    <w:rsid w:val="00303D8E"/>
    <w:rsid w:val="00303F6A"/>
    <w:rsid w:val="003043A8"/>
    <w:rsid w:val="00306C9E"/>
    <w:rsid w:val="0030796B"/>
    <w:rsid w:val="00314C02"/>
    <w:rsid w:val="00315287"/>
    <w:rsid w:val="003157E9"/>
    <w:rsid w:val="0031649E"/>
    <w:rsid w:val="003178E6"/>
    <w:rsid w:val="003207AB"/>
    <w:rsid w:val="003210DC"/>
    <w:rsid w:val="00322BF7"/>
    <w:rsid w:val="00323281"/>
    <w:rsid w:val="00324396"/>
    <w:rsid w:val="0032569D"/>
    <w:rsid w:val="00327173"/>
    <w:rsid w:val="00330CA0"/>
    <w:rsid w:val="00331E8C"/>
    <w:rsid w:val="0033255B"/>
    <w:rsid w:val="00332DDF"/>
    <w:rsid w:val="00336957"/>
    <w:rsid w:val="00337966"/>
    <w:rsid w:val="00337C38"/>
    <w:rsid w:val="003401A7"/>
    <w:rsid w:val="00340989"/>
    <w:rsid w:val="00342AF8"/>
    <w:rsid w:val="00344A53"/>
    <w:rsid w:val="00344ED0"/>
    <w:rsid w:val="00347D8F"/>
    <w:rsid w:val="00350E10"/>
    <w:rsid w:val="003522E8"/>
    <w:rsid w:val="0035522D"/>
    <w:rsid w:val="00355575"/>
    <w:rsid w:val="00355D79"/>
    <w:rsid w:val="0035637E"/>
    <w:rsid w:val="003614E8"/>
    <w:rsid w:val="00362240"/>
    <w:rsid w:val="0036249B"/>
    <w:rsid w:val="00363BE7"/>
    <w:rsid w:val="003661B0"/>
    <w:rsid w:val="0036722E"/>
    <w:rsid w:val="00371EF6"/>
    <w:rsid w:val="00372EF7"/>
    <w:rsid w:val="003741B7"/>
    <w:rsid w:val="00380350"/>
    <w:rsid w:val="0038401E"/>
    <w:rsid w:val="00385182"/>
    <w:rsid w:val="00385A11"/>
    <w:rsid w:val="00386400"/>
    <w:rsid w:val="003912C0"/>
    <w:rsid w:val="00391606"/>
    <w:rsid w:val="00392BCA"/>
    <w:rsid w:val="00397D82"/>
    <w:rsid w:val="003A11E7"/>
    <w:rsid w:val="003A1C93"/>
    <w:rsid w:val="003A278A"/>
    <w:rsid w:val="003A34E1"/>
    <w:rsid w:val="003A37F7"/>
    <w:rsid w:val="003A45FC"/>
    <w:rsid w:val="003A489B"/>
    <w:rsid w:val="003A51BC"/>
    <w:rsid w:val="003A546B"/>
    <w:rsid w:val="003A6240"/>
    <w:rsid w:val="003A6E99"/>
    <w:rsid w:val="003B02AA"/>
    <w:rsid w:val="003B243D"/>
    <w:rsid w:val="003B28DB"/>
    <w:rsid w:val="003B341E"/>
    <w:rsid w:val="003B39B4"/>
    <w:rsid w:val="003B4693"/>
    <w:rsid w:val="003B5378"/>
    <w:rsid w:val="003B65C1"/>
    <w:rsid w:val="003C289F"/>
    <w:rsid w:val="003C2A56"/>
    <w:rsid w:val="003C3A24"/>
    <w:rsid w:val="003C4439"/>
    <w:rsid w:val="003C5E70"/>
    <w:rsid w:val="003C657A"/>
    <w:rsid w:val="003C70FA"/>
    <w:rsid w:val="003D0166"/>
    <w:rsid w:val="003D0257"/>
    <w:rsid w:val="003D08A4"/>
    <w:rsid w:val="003D131E"/>
    <w:rsid w:val="003D2878"/>
    <w:rsid w:val="003D445D"/>
    <w:rsid w:val="003D6646"/>
    <w:rsid w:val="003E091B"/>
    <w:rsid w:val="003E1070"/>
    <w:rsid w:val="003E1281"/>
    <w:rsid w:val="003E315E"/>
    <w:rsid w:val="003E41B3"/>
    <w:rsid w:val="003E5419"/>
    <w:rsid w:val="003E5545"/>
    <w:rsid w:val="003E6FE7"/>
    <w:rsid w:val="003E751F"/>
    <w:rsid w:val="003F18B0"/>
    <w:rsid w:val="003F21FD"/>
    <w:rsid w:val="003F49C6"/>
    <w:rsid w:val="003F636E"/>
    <w:rsid w:val="003F691C"/>
    <w:rsid w:val="003F7190"/>
    <w:rsid w:val="003F771F"/>
    <w:rsid w:val="00400DD0"/>
    <w:rsid w:val="00403BF5"/>
    <w:rsid w:val="00403D26"/>
    <w:rsid w:val="00404BCD"/>
    <w:rsid w:val="00406D6C"/>
    <w:rsid w:val="004100BC"/>
    <w:rsid w:val="0041053F"/>
    <w:rsid w:val="00411022"/>
    <w:rsid w:val="0041270A"/>
    <w:rsid w:val="0041590A"/>
    <w:rsid w:val="00417FF0"/>
    <w:rsid w:val="004214D8"/>
    <w:rsid w:val="00422219"/>
    <w:rsid w:val="00426B3D"/>
    <w:rsid w:val="00427448"/>
    <w:rsid w:val="0043053A"/>
    <w:rsid w:val="00431D0F"/>
    <w:rsid w:val="004332FB"/>
    <w:rsid w:val="00434AC0"/>
    <w:rsid w:val="00434C7E"/>
    <w:rsid w:val="00436707"/>
    <w:rsid w:val="00440CCD"/>
    <w:rsid w:val="004424B5"/>
    <w:rsid w:val="00442714"/>
    <w:rsid w:val="00443379"/>
    <w:rsid w:val="00444DD5"/>
    <w:rsid w:val="00447317"/>
    <w:rsid w:val="00447729"/>
    <w:rsid w:val="00453BD5"/>
    <w:rsid w:val="00454070"/>
    <w:rsid w:val="00454BDD"/>
    <w:rsid w:val="00454D7C"/>
    <w:rsid w:val="0045755F"/>
    <w:rsid w:val="004618DA"/>
    <w:rsid w:val="004620C0"/>
    <w:rsid w:val="00463D61"/>
    <w:rsid w:val="00464ED7"/>
    <w:rsid w:val="00464F78"/>
    <w:rsid w:val="00467A6E"/>
    <w:rsid w:val="00474EC1"/>
    <w:rsid w:val="00474F45"/>
    <w:rsid w:val="0047651E"/>
    <w:rsid w:val="00476D46"/>
    <w:rsid w:val="0047722D"/>
    <w:rsid w:val="00480D0C"/>
    <w:rsid w:val="00485009"/>
    <w:rsid w:val="0048545F"/>
    <w:rsid w:val="004854CD"/>
    <w:rsid w:val="00490481"/>
    <w:rsid w:val="004938A3"/>
    <w:rsid w:val="00493EB8"/>
    <w:rsid w:val="00494A34"/>
    <w:rsid w:val="00495711"/>
    <w:rsid w:val="00496648"/>
    <w:rsid w:val="004975B5"/>
    <w:rsid w:val="004A0279"/>
    <w:rsid w:val="004A17B8"/>
    <w:rsid w:val="004A4A7C"/>
    <w:rsid w:val="004A6328"/>
    <w:rsid w:val="004A70AF"/>
    <w:rsid w:val="004A73FA"/>
    <w:rsid w:val="004B24BA"/>
    <w:rsid w:val="004B2AD8"/>
    <w:rsid w:val="004B3E90"/>
    <w:rsid w:val="004B4633"/>
    <w:rsid w:val="004B5AA4"/>
    <w:rsid w:val="004C325A"/>
    <w:rsid w:val="004C6B12"/>
    <w:rsid w:val="004C7038"/>
    <w:rsid w:val="004C74C0"/>
    <w:rsid w:val="004C7C45"/>
    <w:rsid w:val="004D34AF"/>
    <w:rsid w:val="004D4C33"/>
    <w:rsid w:val="004D584D"/>
    <w:rsid w:val="004D58E6"/>
    <w:rsid w:val="004D5C19"/>
    <w:rsid w:val="004D6777"/>
    <w:rsid w:val="004D6BC5"/>
    <w:rsid w:val="004D7C50"/>
    <w:rsid w:val="004E168E"/>
    <w:rsid w:val="004E22B8"/>
    <w:rsid w:val="004E5B7E"/>
    <w:rsid w:val="004E60C2"/>
    <w:rsid w:val="004E7EC2"/>
    <w:rsid w:val="004F0428"/>
    <w:rsid w:val="004F0599"/>
    <w:rsid w:val="004F05CC"/>
    <w:rsid w:val="004F085E"/>
    <w:rsid w:val="004F2525"/>
    <w:rsid w:val="004F256B"/>
    <w:rsid w:val="004F429A"/>
    <w:rsid w:val="004F484F"/>
    <w:rsid w:val="004F48DF"/>
    <w:rsid w:val="00504736"/>
    <w:rsid w:val="005050ED"/>
    <w:rsid w:val="005053D4"/>
    <w:rsid w:val="00511126"/>
    <w:rsid w:val="005130FC"/>
    <w:rsid w:val="00513A25"/>
    <w:rsid w:val="00515C03"/>
    <w:rsid w:val="00523AB8"/>
    <w:rsid w:val="00525EB0"/>
    <w:rsid w:val="00526635"/>
    <w:rsid w:val="0053179C"/>
    <w:rsid w:val="00534605"/>
    <w:rsid w:val="005347E6"/>
    <w:rsid w:val="005360FA"/>
    <w:rsid w:val="005365C5"/>
    <w:rsid w:val="00536A92"/>
    <w:rsid w:val="00536FC0"/>
    <w:rsid w:val="005372B2"/>
    <w:rsid w:val="00537474"/>
    <w:rsid w:val="00537CFC"/>
    <w:rsid w:val="00540857"/>
    <w:rsid w:val="00542AB5"/>
    <w:rsid w:val="0054643A"/>
    <w:rsid w:val="005470D4"/>
    <w:rsid w:val="005508D5"/>
    <w:rsid w:val="00550E8C"/>
    <w:rsid w:val="00550FEE"/>
    <w:rsid w:val="00554726"/>
    <w:rsid w:val="00554DD0"/>
    <w:rsid w:val="00554FB9"/>
    <w:rsid w:val="00555D57"/>
    <w:rsid w:val="00557CC8"/>
    <w:rsid w:val="00560460"/>
    <w:rsid w:val="00561494"/>
    <w:rsid w:val="0056220A"/>
    <w:rsid w:val="00562CBA"/>
    <w:rsid w:val="00563ADA"/>
    <w:rsid w:val="00566822"/>
    <w:rsid w:val="00567359"/>
    <w:rsid w:val="005679DA"/>
    <w:rsid w:val="00572467"/>
    <w:rsid w:val="005735E2"/>
    <w:rsid w:val="005757EF"/>
    <w:rsid w:val="00580F26"/>
    <w:rsid w:val="00581337"/>
    <w:rsid w:val="00583F31"/>
    <w:rsid w:val="005845F9"/>
    <w:rsid w:val="005910A8"/>
    <w:rsid w:val="0059123D"/>
    <w:rsid w:val="00591811"/>
    <w:rsid w:val="005919A2"/>
    <w:rsid w:val="005934F8"/>
    <w:rsid w:val="0059456F"/>
    <w:rsid w:val="00594F34"/>
    <w:rsid w:val="00597D4B"/>
    <w:rsid w:val="005A0040"/>
    <w:rsid w:val="005A0A67"/>
    <w:rsid w:val="005A149C"/>
    <w:rsid w:val="005A2A0A"/>
    <w:rsid w:val="005A2CF7"/>
    <w:rsid w:val="005A3BA7"/>
    <w:rsid w:val="005A431A"/>
    <w:rsid w:val="005A62AE"/>
    <w:rsid w:val="005A70B5"/>
    <w:rsid w:val="005B003D"/>
    <w:rsid w:val="005B0C43"/>
    <w:rsid w:val="005B0E12"/>
    <w:rsid w:val="005B2CB9"/>
    <w:rsid w:val="005B2DFF"/>
    <w:rsid w:val="005B3551"/>
    <w:rsid w:val="005B4217"/>
    <w:rsid w:val="005B482D"/>
    <w:rsid w:val="005B67EC"/>
    <w:rsid w:val="005C17C3"/>
    <w:rsid w:val="005C1D1E"/>
    <w:rsid w:val="005C5604"/>
    <w:rsid w:val="005C5C85"/>
    <w:rsid w:val="005C6D8A"/>
    <w:rsid w:val="005D0197"/>
    <w:rsid w:val="005D1344"/>
    <w:rsid w:val="005D3A07"/>
    <w:rsid w:val="005D49F0"/>
    <w:rsid w:val="005D528F"/>
    <w:rsid w:val="005E0EBF"/>
    <w:rsid w:val="005E1093"/>
    <w:rsid w:val="005E3394"/>
    <w:rsid w:val="005E33E5"/>
    <w:rsid w:val="005E45D4"/>
    <w:rsid w:val="005E4AB9"/>
    <w:rsid w:val="005E62CB"/>
    <w:rsid w:val="005E6AD1"/>
    <w:rsid w:val="005F3A45"/>
    <w:rsid w:val="00600108"/>
    <w:rsid w:val="00600925"/>
    <w:rsid w:val="0060157C"/>
    <w:rsid w:val="00601D7A"/>
    <w:rsid w:val="00601F54"/>
    <w:rsid w:val="0060223F"/>
    <w:rsid w:val="0060275B"/>
    <w:rsid w:val="00604EC8"/>
    <w:rsid w:val="0060500A"/>
    <w:rsid w:val="006058F7"/>
    <w:rsid w:val="00610D41"/>
    <w:rsid w:val="00611CAC"/>
    <w:rsid w:val="0061266F"/>
    <w:rsid w:val="00616682"/>
    <w:rsid w:val="00616E89"/>
    <w:rsid w:val="006209F2"/>
    <w:rsid w:val="00624A62"/>
    <w:rsid w:val="00630B1F"/>
    <w:rsid w:val="00633C15"/>
    <w:rsid w:val="00635C05"/>
    <w:rsid w:val="006416C9"/>
    <w:rsid w:val="00641F87"/>
    <w:rsid w:val="006442E1"/>
    <w:rsid w:val="0064508B"/>
    <w:rsid w:val="0064508D"/>
    <w:rsid w:val="0064569E"/>
    <w:rsid w:val="00646408"/>
    <w:rsid w:val="006466FB"/>
    <w:rsid w:val="0065065D"/>
    <w:rsid w:val="006516E9"/>
    <w:rsid w:val="00652D10"/>
    <w:rsid w:val="006532F8"/>
    <w:rsid w:val="0065660B"/>
    <w:rsid w:val="0065711A"/>
    <w:rsid w:val="0065770B"/>
    <w:rsid w:val="00657B66"/>
    <w:rsid w:val="006610D3"/>
    <w:rsid w:val="00662C17"/>
    <w:rsid w:val="00663390"/>
    <w:rsid w:val="00663760"/>
    <w:rsid w:val="00665C38"/>
    <w:rsid w:val="00672D49"/>
    <w:rsid w:val="006730B2"/>
    <w:rsid w:val="0067394C"/>
    <w:rsid w:val="00673F81"/>
    <w:rsid w:val="0067486A"/>
    <w:rsid w:val="00680703"/>
    <w:rsid w:val="00680741"/>
    <w:rsid w:val="0068077B"/>
    <w:rsid w:val="00680F1B"/>
    <w:rsid w:val="00682728"/>
    <w:rsid w:val="00682F69"/>
    <w:rsid w:val="006848CC"/>
    <w:rsid w:val="006906EE"/>
    <w:rsid w:val="00690C05"/>
    <w:rsid w:val="006910EE"/>
    <w:rsid w:val="00693693"/>
    <w:rsid w:val="00693B76"/>
    <w:rsid w:val="006977AE"/>
    <w:rsid w:val="006A0B41"/>
    <w:rsid w:val="006A446B"/>
    <w:rsid w:val="006A4A36"/>
    <w:rsid w:val="006A7D7A"/>
    <w:rsid w:val="006B090B"/>
    <w:rsid w:val="006B0EC7"/>
    <w:rsid w:val="006B10C3"/>
    <w:rsid w:val="006B30C4"/>
    <w:rsid w:val="006B423D"/>
    <w:rsid w:val="006B4730"/>
    <w:rsid w:val="006B7BE6"/>
    <w:rsid w:val="006C017A"/>
    <w:rsid w:val="006C1A6B"/>
    <w:rsid w:val="006C3107"/>
    <w:rsid w:val="006C36E8"/>
    <w:rsid w:val="006C396F"/>
    <w:rsid w:val="006D0927"/>
    <w:rsid w:val="006D1381"/>
    <w:rsid w:val="006D1CF4"/>
    <w:rsid w:val="006D25E9"/>
    <w:rsid w:val="006D5A6D"/>
    <w:rsid w:val="006E2682"/>
    <w:rsid w:val="006E5675"/>
    <w:rsid w:val="006E59F6"/>
    <w:rsid w:val="006E78F5"/>
    <w:rsid w:val="006E7CEE"/>
    <w:rsid w:val="006F6CE9"/>
    <w:rsid w:val="006F6ED2"/>
    <w:rsid w:val="00700441"/>
    <w:rsid w:val="00701076"/>
    <w:rsid w:val="007017A5"/>
    <w:rsid w:val="007039FC"/>
    <w:rsid w:val="00704733"/>
    <w:rsid w:val="0070511E"/>
    <w:rsid w:val="007053A1"/>
    <w:rsid w:val="007053AF"/>
    <w:rsid w:val="007059EE"/>
    <w:rsid w:val="007070F0"/>
    <w:rsid w:val="00707375"/>
    <w:rsid w:val="007132DA"/>
    <w:rsid w:val="007153E0"/>
    <w:rsid w:val="0071643A"/>
    <w:rsid w:val="00716545"/>
    <w:rsid w:val="00716DC8"/>
    <w:rsid w:val="00717376"/>
    <w:rsid w:val="00720362"/>
    <w:rsid w:val="00723FBA"/>
    <w:rsid w:val="00724C02"/>
    <w:rsid w:val="007330FC"/>
    <w:rsid w:val="007356EE"/>
    <w:rsid w:val="00735F4F"/>
    <w:rsid w:val="00737CDA"/>
    <w:rsid w:val="007401DC"/>
    <w:rsid w:val="007434B1"/>
    <w:rsid w:val="00744FCA"/>
    <w:rsid w:val="00752D4E"/>
    <w:rsid w:val="007543DD"/>
    <w:rsid w:val="00755402"/>
    <w:rsid w:val="007568DC"/>
    <w:rsid w:val="00761023"/>
    <w:rsid w:val="00761785"/>
    <w:rsid w:val="00761BC5"/>
    <w:rsid w:val="00764012"/>
    <w:rsid w:val="00771CDC"/>
    <w:rsid w:val="00772582"/>
    <w:rsid w:val="007747EF"/>
    <w:rsid w:val="0077510D"/>
    <w:rsid w:val="00776FB9"/>
    <w:rsid w:val="00777D28"/>
    <w:rsid w:val="00781914"/>
    <w:rsid w:val="00781F8A"/>
    <w:rsid w:val="007867FB"/>
    <w:rsid w:val="00791089"/>
    <w:rsid w:val="00794191"/>
    <w:rsid w:val="00795980"/>
    <w:rsid w:val="00796E8A"/>
    <w:rsid w:val="007A0A86"/>
    <w:rsid w:val="007A19A8"/>
    <w:rsid w:val="007A2FC0"/>
    <w:rsid w:val="007A4280"/>
    <w:rsid w:val="007A4FA1"/>
    <w:rsid w:val="007A538C"/>
    <w:rsid w:val="007A5416"/>
    <w:rsid w:val="007A59EF"/>
    <w:rsid w:val="007B1039"/>
    <w:rsid w:val="007B3346"/>
    <w:rsid w:val="007B4237"/>
    <w:rsid w:val="007B42DF"/>
    <w:rsid w:val="007B4FF5"/>
    <w:rsid w:val="007B5C4C"/>
    <w:rsid w:val="007B7711"/>
    <w:rsid w:val="007B77B3"/>
    <w:rsid w:val="007B7F50"/>
    <w:rsid w:val="007C007E"/>
    <w:rsid w:val="007C1A44"/>
    <w:rsid w:val="007C5973"/>
    <w:rsid w:val="007C6CB2"/>
    <w:rsid w:val="007D18D5"/>
    <w:rsid w:val="007D227F"/>
    <w:rsid w:val="007D3ED2"/>
    <w:rsid w:val="007D61DE"/>
    <w:rsid w:val="007D6912"/>
    <w:rsid w:val="007D7FF1"/>
    <w:rsid w:val="007E152B"/>
    <w:rsid w:val="007E1AF6"/>
    <w:rsid w:val="007E1BCD"/>
    <w:rsid w:val="007E47E1"/>
    <w:rsid w:val="007E5EAC"/>
    <w:rsid w:val="007F0085"/>
    <w:rsid w:val="007F00ED"/>
    <w:rsid w:val="007F09DA"/>
    <w:rsid w:val="007F2D79"/>
    <w:rsid w:val="007F3086"/>
    <w:rsid w:val="007F3292"/>
    <w:rsid w:val="007F42AA"/>
    <w:rsid w:val="007F42BE"/>
    <w:rsid w:val="007F6C7A"/>
    <w:rsid w:val="00802684"/>
    <w:rsid w:val="00802C61"/>
    <w:rsid w:val="00803422"/>
    <w:rsid w:val="00804A61"/>
    <w:rsid w:val="00812D01"/>
    <w:rsid w:val="00812E45"/>
    <w:rsid w:val="008139A7"/>
    <w:rsid w:val="00817C56"/>
    <w:rsid w:val="00820BDA"/>
    <w:rsid w:val="00821370"/>
    <w:rsid w:val="0082240F"/>
    <w:rsid w:val="008232F5"/>
    <w:rsid w:val="00823387"/>
    <w:rsid w:val="00825248"/>
    <w:rsid w:val="008265E6"/>
    <w:rsid w:val="008268C9"/>
    <w:rsid w:val="0082703F"/>
    <w:rsid w:val="00827D15"/>
    <w:rsid w:val="00827F74"/>
    <w:rsid w:val="00830DC4"/>
    <w:rsid w:val="0083190D"/>
    <w:rsid w:val="00833135"/>
    <w:rsid w:val="00836980"/>
    <w:rsid w:val="0083792B"/>
    <w:rsid w:val="00837A4C"/>
    <w:rsid w:val="00837F9A"/>
    <w:rsid w:val="00841341"/>
    <w:rsid w:val="00841B9C"/>
    <w:rsid w:val="0084314A"/>
    <w:rsid w:val="00843E37"/>
    <w:rsid w:val="00844760"/>
    <w:rsid w:val="00846028"/>
    <w:rsid w:val="00846B03"/>
    <w:rsid w:val="008474F0"/>
    <w:rsid w:val="0085077D"/>
    <w:rsid w:val="00850F4C"/>
    <w:rsid w:val="00851CC9"/>
    <w:rsid w:val="00852345"/>
    <w:rsid w:val="00853B39"/>
    <w:rsid w:val="00855FA6"/>
    <w:rsid w:val="008574F8"/>
    <w:rsid w:val="00857AEF"/>
    <w:rsid w:val="008629EC"/>
    <w:rsid w:val="008646C8"/>
    <w:rsid w:val="00867CBA"/>
    <w:rsid w:val="00870F9E"/>
    <w:rsid w:val="00871879"/>
    <w:rsid w:val="008718D1"/>
    <w:rsid w:val="008739B6"/>
    <w:rsid w:val="008742FF"/>
    <w:rsid w:val="00874BE1"/>
    <w:rsid w:val="00876091"/>
    <w:rsid w:val="00876952"/>
    <w:rsid w:val="008816E2"/>
    <w:rsid w:val="00883998"/>
    <w:rsid w:val="008845DA"/>
    <w:rsid w:val="00887CA3"/>
    <w:rsid w:val="0089045F"/>
    <w:rsid w:val="00890A15"/>
    <w:rsid w:val="00891F2B"/>
    <w:rsid w:val="00891FE7"/>
    <w:rsid w:val="008920EA"/>
    <w:rsid w:val="00892515"/>
    <w:rsid w:val="00892587"/>
    <w:rsid w:val="008977BB"/>
    <w:rsid w:val="008A0616"/>
    <w:rsid w:val="008A0A3A"/>
    <w:rsid w:val="008A13DD"/>
    <w:rsid w:val="008A1D58"/>
    <w:rsid w:val="008A3CFA"/>
    <w:rsid w:val="008A4316"/>
    <w:rsid w:val="008A4AF9"/>
    <w:rsid w:val="008A4BDF"/>
    <w:rsid w:val="008A7C71"/>
    <w:rsid w:val="008A7DF5"/>
    <w:rsid w:val="008B15FC"/>
    <w:rsid w:val="008B1B37"/>
    <w:rsid w:val="008B38F0"/>
    <w:rsid w:val="008B6B21"/>
    <w:rsid w:val="008B6EA0"/>
    <w:rsid w:val="008C1010"/>
    <w:rsid w:val="008C163D"/>
    <w:rsid w:val="008C36E5"/>
    <w:rsid w:val="008D19E1"/>
    <w:rsid w:val="008D49DE"/>
    <w:rsid w:val="008D67F4"/>
    <w:rsid w:val="008D765F"/>
    <w:rsid w:val="008E0D71"/>
    <w:rsid w:val="008E0F17"/>
    <w:rsid w:val="008E5405"/>
    <w:rsid w:val="008E642B"/>
    <w:rsid w:val="008E70D1"/>
    <w:rsid w:val="008E77E3"/>
    <w:rsid w:val="008F2707"/>
    <w:rsid w:val="008F498F"/>
    <w:rsid w:val="00902832"/>
    <w:rsid w:val="00902F8D"/>
    <w:rsid w:val="00903197"/>
    <w:rsid w:val="009041FD"/>
    <w:rsid w:val="0090579E"/>
    <w:rsid w:val="00905995"/>
    <w:rsid w:val="00905AB1"/>
    <w:rsid w:val="009107CC"/>
    <w:rsid w:val="00910BF3"/>
    <w:rsid w:val="00910FD7"/>
    <w:rsid w:val="009128E7"/>
    <w:rsid w:val="00914525"/>
    <w:rsid w:val="0091574E"/>
    <w:rsid w:val="009163EA"/>
    <w:rsid w:val="009176CE"/>
    <w:rsid w:val="00921384"/>
    <w:rsid w:val="009234B6"/>
    <w:rsid w:val="00925428"/>
    <w:rsid w:val="00927DF3"/>
    <w:rsid w:val="00930D5C"/>
    <w:rsid w:val="009316E6"/>
    <w:rsid w:val="0093212C"/>
    <w:rsid w:val="009349C4"/>
    <w:rsid w:val="00934C3A"/>
    <w:rsid w:val="00936F61"/>
    <w:rsid w:val="0093769C"/>
    <w:rsid w:val="0094051E"/>
    <w:rsid w:val="0094270A"/>
    <w:rsid w:val="00943BA0"/>
    <w:rsid w:val="009477E9"/>
    <w:rsid w:val="009477EA"/>
    <w:rsid w:val="0095018E"/>
    <w:rsid w:val="00951B4C"/>
    <w:rsid w:val="009521F9"/>
    <w:rsid w:val="00952216"/>
    <w:rsid w:val="00953011"/>
    <w:rsid w:val="009537AE"/>
    <w:rsid w:val="00954767"/>
    <w:rsid w:val="009553C6"/>
    <w:rsid w:val="00956DB5"/>
    <w:rsid w:val="009605F1"/>
    <w:rsid w:val="009609C7"/>
    <w:rsid w:val="00961ABE"/>
    <w:rsid w:val="009631E1"/>
    <w:rsid w:val="00967196"/>
    <w:rsid w:val="00971271"/>
    <w:rsid w:val="00971424"/>
    <w:rsid w:val="00971D96"/>
    <w:rsid w:val="009733C9"/>
    <w:rsid w:val="00975C6B"/>
    <w:rsid w:val="00983106"/>
    <w:rsid w:val="00983520"/>
    <w:rsid w:val="00983615"/>
    <w:rsid w:val="009857EA"/>
    <w:rsid w:val="00985B48"/>
    <w:rsid w:val="0098746D"/>
    <w:rsid w:val="009874A5"/>
    <w:rsid w:val="00987D8F"/>
    <w:rsid w:val="00990A11"/>
    <w:rsid w:val="0099182F"/>
    <w:rsid w:val="00993634"/>
    <w:rsid w:val="009940A5"/>
    <w:rsid w:val="0099487F"/>
    <w:rsid w:val="00994B25"/>
    <w:rsid w:val="00995EA1"/>
    <w:rsid w:val="009A06F9"/>
    <w:rsid w:val="009A3C02"/>
    <w:rsid w:val="009A4FB7"/>
    <w:rsid w:val="009A50B5"/>
    <w:rsid w:val="009A70CC"/>
    <w:rsid w:val="009B064C"/>
    <w:rsid w:val="009B08F7"/>
    <w:rsid w:val="009B0EC3"/>
    <w:rsid w:val="009B3D54"/>
    <w:rsid w:val="009B414B"/>
    <w:rsid w:val="009B68FC"/>
    <w:rsid w:val="009B7557"/>
    <w:rsid w:val="009C00E0"/>
    <w:rsid w:val="009C14B1"/>
    <w:rsid w:val="009C1625"/>
    <w:rsid w:val="009C5AE5"/>
    <w:rsid w:val="009C5BB8"/>
    <w:rsid w:val="009D07E6"/>
    <w:rsid w:val="009D146F"/>
    <w:rsid w:val="009D2714"/>
    <w:rsid w:val="009D2A3E"/>
    <w:rsid w:val="009D5B5A"/>
    <w:rsid w:val="009E0B9E"/>
    <w:rsid w:val="009E2FDF"/>
    <w:rsid w:val="009E3F9F"/>
    <w:rsid w:val="009E6492"/>
    <w:rsid w:val="009E6B0C"/>
    <w:rsid w:val="009E724E"/>
    <w:rsid w:val="009F0613"/>
    <w:rsid w:val="009F47B5"/>
    <w:rsid w:val="009F4A78"/>
    <w:rsid w:val="009F6D90"/>
    <w:rsid w:val="00A007A0"/>
    <w:rsid w:val="00A01297"/>
    <w:rsid w:val="00A019BE"/>
    <w:rsid w:val="00A01B31"/>
    <w:rsid w:val="00A02891"/>
    <w:rsid w:val="00A02F07"/>
    <w:rsid w:val="00A04449"/>
    <w:rsid w:val="00A04D9E"/>
    <w:rsid w:val="00A052A2"/>
    <w:rsid w:val="00A058B1"/>
    <w:rsid w:val="00A06636"/>
    <w:rsid w:val="00A13CE0"/>
    <w:rsid w:val="00A13D35"/>
    <w:rsid w:val="00A14D60"/>
    <w:rsid w:val="00A150A9"/>
    <w:rsid w:val="00A1532C"/>
    <w:rsid w:val="00A15F2A"/>
    <w:rsid w:val="00A17607"/>
    <w:rsid w:val="00A22E80"/>
    <w:rsid w:val="00A23772"/>
    <w:rsid w:val="00A25606"/>
    <w:rsid w:val="00A25676"/>
    <w:rsid w:val="00A26024"/>
    <w:rsid w:val="00A26396"/>
    <w:rsid w:val="00A2653D"/>
    <w:rsid w:val="00A2794E"/>
    <w:rsid w:val="00A3098D"/>
    <w:rsid w:val="00A31068"/>
    <w:rsid w:val="00A31EA9"/>
    <w:rsid w:val="00A33E79"/>
    <w:rsid w:val="00A3446E"/>
    <w:rsid w:val="00A34DD4"/>
    <w:rsid w:val="00A358FC"/>
    <w:rsid w:val="00A36E47"/>
    <w:rsid w:val="00A44925"/>
    <w:rsid w:val="00A44A30"/>
    <w:rsid w:val="00A5204A"/>
    <w:rsid w:val="00A5490B"/>
    <w:rsid w:val="00A55293"/>
    <w:rsid w:val="00A57E68"/>
    <w:rsid w:val="00A6038C"/>
    <w:rsid w:val="00A630E2"/>
    <w:rsid w:val="00A63E6D"/>
    <w:rsid w:val="00A64D91"/>
    <w:rsid w:val="00A666B6"/>
    <w:rsid w:val="00A67701"/>
    <w:rsid w:val="00A70254"/>
    <w:rsid w:val="00A7212F"/>
    <w:rsid w:val="00A731CB"/>
    <w:rsid w:val="00A7358D"/>
    <w:rsid w:val="00A74529"/>
    <w:rsid w:val="00A74DD7"/>
    <w:rsid w:val="00A76A6E"/>
    <w:rsid w:val="00A77D7E"/>
    <w:rsid w:val="00A77F37"/>
    <w:rsid w:val="00A82256"/>
    <w:rsid w:val="00A83E76"/>
    <w:rsid w:val="00A942C2"/>
    <w:rsid w:val="00A94678"/>
    <w:rsid w:val="00A95791"/>
    <w:rsid w:val="00A958D4"/>
    <w:rsid w:val="00AA1E5C"/>
    <w:rsid w:val="00AA214E"/>
    <w:rsid w:val="00AA2CAA"/>
    <w:rsid w:val="00AA4697"/>
    <w:rsid w:val="00AA6096"/>
    <w:rsid w:val="00AA7E3C"/>
    <w:rsid w:val="00AA7EC8"/>
    <w:rsid w:val="00AB03B8"/>
    <w:rsid w:val="00AB2379"/>
    <w:rsid w:val="00AB4C13"/>
    <w:rsid w:val="00AB5E7D"/>
    <w:rsid w:val="00AB5FAA"/>
    <w:rsid w:val="00AB742C"/>
    <w:rsid w:val="00AC091A"/>
    <w:rsid w:val="00AC1240"/>
    <w:rsid w:val="00AC2763"/>
    <w:rsid w:val="00AC37FD"/>
    <w:rsid w:val="00AC59E2"/>
    <w:rsid w:val="00AC7EAE"/>
    <w:rsid w:val="00AD32E8"/>
    <w:rsid w:val="00AD4A7D"/>
    <w:rsid w:val="00AD4FBC"/>
    <w:rsid w:val="00AD66DC"/>
    <w:rsid w:val="00AD690B"/>
    <w:rsid w:val="00AD7148"/>
    <w:rsid w:val="00AE0AA7"/>
    <w:rsid w:val="00AE149A"/>
    <w:rsid w:val="00AE1FAB"/>
    <w:rsid w:val="00AE210B"/>
    <w:rsid w:val="00AE79D1"/>
    <w:rsid w:val="00AF0C90"/>
    <w:rsid w:val="00AF32D5"/>
    <w:rsid w:val="00AF5EB9"/>
    <w:rsid w:val="00AF6149"/>
    <w:rsid w:val="00AF7548"/>
    <w:rsid w:val="00AF7CBF"/>
    <w:rsid w:val="00B01DDC"/>
    <w:rsid w:val="00B0243D"/>
    <w:rsid w:val="00B02D49"/>
    <w:rsid w:val="00B058C8"/>
    <w:rsid w:val="00B06281"/>
    <w:rsid w:val="00B1058F"/>
    <w:rsid w:val="00B11865"/>
    <w:rsid w:val="00B13B1D"/>
    <w:rsid w:val="00B14EC0"/>
    <w:rsid w:val="00B21EEB"/>
    <w:rsid w:val="00B22763"/>
    <w:rsid w:val="00B237AC"/>
    <w:rsid w:val="00B271E6"/>
    <w:rsid w:val="00B278AD"/>
    <w:rsid w:val="00B30F58"/>
    <w:rsid w:val="00B3226C"/>
    <w:rsid w:val="00B337CF"/>
    <w:rsid w:val="00B35FC3"/>
    <w:rsid w:val="00B36CC1"/>
    <w:rsid w:val="00B37E1A"/>
    <w:rsid w:val="00B42230"/>
    <w:rsid w:val="00B42AF5"/>
    <w:rsid w:val="00B46995"/>
    <w:rsid w:val="00B52C24"/>
    <w:rsid w:val="00B53FA1"/>
    <w:rsid w:val="00B558C5"/>
    <w:rsid w:val="00B5591F"/>
    <w:rsid w:val="00B56F9A"/>
    <w:rsid w:val="00B60099"/>
    <w:rsid w:val="00B60EB7"/>
    <w:rsid w:val="00B65456"/>
    <w:rsid w:val="00B7080D"/>
    <w:rsid w:val="00B7164C"/>
    <w:rsid w:val="00B71DCF"/>
    <w:rsid w:val="00B720BD"/>
    <w:rsid w:val="00B725E1"/>
    <w:rsid w:val="00B738A2"/>
    <w:rsid w:val="00B73E42"/>
    <w:rsid w:val="00B75D7B"/>
    <w:rsid w:val="00B763BC"/>
    <w:rsid w:val="00B7648E"/>
    <w:rsid w:val="00B827B7"/>
    <w:rsid w:val="00B82DB9"/>
    <w:rsid w:val="00B82F26"/>
    <w:rsid w:val="00B831FA"/>
    <w:rsid w:val="00B84D9C"/>
    <w:rsid w:val="00B86E83"/>
    <w:rsid w:val="00B878AC"/>
    <w:rsid w:val="00B87CC1"/>
    <w:rsid w:val="00B91493"/>
    <w:rsid w:val="00B94DE3"/>
    <w:rsid w:val="00B970E3"/>
    <w:rsid w:val="00BA042E"/>
    <w:rsid w:val="00BA0DED"/>
    <w:rsid w:val="00BA2086"/>
    <w:rsid w:val="00BA3A4D"/>
    <w:rsid w:val="00BA5383"/>
    <w:rsid w:val="00BA6313"/>
    <w:rsid w:val="00BB02EF"/>
    <w:rsid w:val="00BB0788"/>
    <w:rsid w:val="00BB1ADF"/>
    <w:rsid w:val="00BB2551"/>
    <w:rsid w:val="00BB2EDF"/>
    <w:rsid w:val="00BB4EC6"/>
    <w:rsid w:val="00BB514D"/>
    <w:rsid w:val="00BC15E4"/>
    <w:rsid w:val="00BC24BD"/>
    <w:rsid w:val="00BC3AD2"/>
    <w:rsid w:val="00BD0441"/>
    <w:rsid w:val="00BD0F7E"/>
    <w:rsid w:val="00BD3C49"/>
    <w:rsid w:val="00BD48B7"/>
    <w:rsid w:val="00BD5FAA"/>
    <w:rsid w:val="00BD6240"/>
    <w:rsid w:val="00BD647C"/>
    <w:rsid w:val="00BE240C"/>
    <w:rsid w:val="00BE29E6"/>
    <w:rsid w:val="00BE3087"/>
    <w:rsid w:val="00BE3EEA"/>
    <w:rsid w:val="00BE4EB3"/>
    <w:rsid w:val="00BF16A6"/>
    <w:rsid w:val="00BF584C"/>
    <w:rsid w:val="00C00980"/>
    <w:rsid w:val="00C00AF9"/>
    <w:rsid w:val="00C00E1A"/>
    <w:rsid w:val="00C0146E"/>
    <w:rsid w:val="00C01873"/>
    <w:rsid w:val="00C01B05"/>
    <w:rsid w:val="00C01CB7"/>
    <w:rsid w:val="00C01E3F"/>
    <w:rsid w:val="00C02423"/>
    <w:rsid w:val="00C027C1"/>
    <w:rsid w:val="00C06F02"/>
    <w:rsid w:val="00C07244"/>
    <w:rsid w:val="00C10558"/>
    <w:rsid w:val="00C125E8"/>
    <w:rsid w:val="00C13CDF"/>
    <w:rsid w:val="00C20816"/>
    <w:rsid w:val="00C2175E"/>
    <w:rsid w:val="00C21B02"/>
    <w:rsid w:val="00C21EE2"/>
    <w:rsid w:val="00C22B38"/>
    <w:rsid w:val="00C232E6"/>
    <w:rsid w:val="00C24207"/>
    <w:rsid w:val="00C26691"/>
    <w:rsid w:val="00C26AE8"/>
    <w:rsid w:val="00C27334"/>
    <w:rsid w:val="00C31A75"/>
    <w:rsid w:val="00C33182"/>
    <w:rsid w:val="00C340AA"/>
    <w:rsid w:val="00C344E8"/>
    <w:rsid w:val="00C34D6B"/>
    <w:rsid w:val="00C3638E"/>
    <w:rsid w:val="00C37ABD"/>
    <w:rsid w:val="00C37B48"/>
    <w:rsid w:val="00C401EC"/>
    <w:rsid w:val="00C42160"/>
    <w:rsid w:val="00C4690D"/>
    <w:rsid w:val="00C52080"/>
    <w:rsid w:val="00C53370"/>
    <w:rsid w:val="00C556C6"/>
    <w:rsid w:val="00C574A6"/>
    <w:rsid w:val="00C57F42"/>
    <w:rsid w:val="00C60DFB"/>
    <w:rsid w:val="00C63DB8"/>
    <w:rsid w:val="00C65B20"/>
    <w:rsid w:val="00C66FB4"/>
    <w:rsid w:val="00C67F4C"/>
    <w:rsid w:val="00C70357"/>
    <w:rsid w:val="00C7043C"/>
    <w:rsid w:val="00C70735"/>
    <w:rsid w:val="00C7186B"/>
    <w:rsid w:val="00C72707"/>
    <w:rsid w:val="00C74189"/>
    <w:rsid w:val="00C76257"/>
    <w:rsid w:val="00C76467"/>
    <w:rsid w:val="00C8142A"/>
    <w:rsid w:val="00C842FC"/>
    <w:rsid w:val="00C84E8C"/>
    <w:rsid w:val="00C85C79"/>
    <w:rsid w:val="00C87AA8"/>
    <w:rsid w:val="00C907AC"/>
    <w:rsid w:val="00C914DA"/>
    <w:rsid w:val="00C91B1E"/>
    <w:rsid w:val="00C91D74"/>
    <w:rsid w:val="00C96799"/>
    <w:rsid w:val="00CA1C35"/>
    <w:rsid w:val="00CA49BC"/>
    <w:rsid w:val="00CA65D2"/>
    <w:rsid w:val="00CB248B"/>
    <w:rsid w:val="00CB4FC8"/>
    <w:rsid w:val="00CB51FB"/>
    <w:rsid w:val="00CB55FE"/>
    <w:rsid w:val="00CB5F45"/>
    <w:rsid w:val="00CB62DA"/>
    <w:rsid w:val="00CB643E"/>
    <w:rsid w:val="00CC2960"/>
    <w:rsid w:val="00CC37E7"/>
    <w:rsid w:val="00CD1140"/>
    <w:rsid w:val="00CD12FC"/>
    <w:rsid w:val="00CD33D0"/>
    <w:rsid w:val="00CD452D"/>
    <w:rsid w:val="00CD6DC1"/>
    <w:rsid w:val="00CE3A6D"/>
    <w:rsid w:val="00CE3CAE"/>
    <w:rsid w:val="00CE4EBC"/>
    <w:rsid w:val="00CE51A2"/>
    <w:rsid w:val="00CE5BDC"/>
    <w:rsid w:val="00CE634F"/>
    <w:rsid w:val="00CE7578"/>
    <w:rsid w:val="00CE7B3B"/>
    <w:rsid w:val="00CF0045"/>
    <w:rsid w:val="00CF149E"/>
    <w:rsid w:val="00CF1A0A"/>
    <w:rsid w:val="00CF20B8"/>
    <w:rsid w:val="00CF2C77"/>
    <w:rsid w:val="00CF3805"/>
    <w:rsid w:val="00CF503B"/>
    <w:rsid w:val="00CF5A9F"/>
    <w:rsid w:val="00CF660D"/>
    <w:rsid w:val="00D00A7A"/>
    <w:rsid w:val="00D00AC1"/>
    <w:rsid w:val="00D00D1B"/>
    <w:rsid w:val="00D00F5F"/>
    <w:rsid w:val="00D01A7F"/>
    <w:rsid w:val="00D01D24"/>
    <w:rsid w:val="00D031FE"/>
    <w:rsid w:val="00D04711"/>
    <w:rsid w:val="00D0493E"/>
    <w:rsid w:val="00D04FB3"/>
    <w:rsid w:val="00D05FF6"/>
    <w:rsid w:val="00D121C2"/>
    <w:rsid w:val="00D12831"/>
    <w:rsid w:val="00D1458C"/>
    <w:rsid w:val="00D15262"/>
    <w:rsid w:val="00D152FD"/>
    <w:rsid w:val="00D22595"/>
    <w:rsid w:val="00D243CD"/>
    <w:rsid w:val="00D249AF"/>
    <w:rsid w:val="00D2534D"/>
    <w:rsid w:val="00D26115"/>
    <w:rsid w:val="00D26C52"/>
    <w:rsid w:val="00D3086D"/>
    <w:rsid w:val="00D30B76"/>
    <w:rsid w:val="00D31CB4"/>
    <w:rsid w:val="00D3415F"/>
    <w:rsid w:val="00D37200"/>
    <w:rsid w:val="00D37B49"/>
    <w:rsid w:val="00D41A33"/>
    <w:rsid w:val="00D4274A"/>
    <w:rsid w:val="00D45173"/>
    <w:rsid w:val="00D451DE"/>
    <w:rsid w:val="00D5094E"/>
    <w:rsid w:val="00D5109A"/>
    <w:rsid w:val="00D527EB"/>
    <w:rsid w:val="00D53C1A"/>
    <w:rsid w:val="00D54A8E"/>
    <w:rsid w:val="00D61463"/>
    <w:rsid w:val="00D624DF"/>
    <w:rsid w:val="00D63942"/>
    <w:rsid w:val="00D64D16"/>
    <w:rsid w:val="00D66997"/>
    <w:rsid w:val="00D706B9"/>
    <w:rsid w:val="00D72B64"/>
    <w:rsid w:val="00D74F9E"/>
    <w:rsid w:val="00D753EF"/>
    <w:rsid w:val="00D75769"/>
    <w:rsid w:val="00D76CDA"/>
    <w:rsid w:val="00D771F6"/>
    <w:rsid w:val="00D772F5"/>
    <w:rsid w:val="00D77F7C"/>
    <w:rsid w:val="00D77F82"/>
    <w:rsid w:val="00D81659"/>
    <w:rsid w:val="00D8178E"/>
    <w:rsid w:val="00D81EFE"/>
    <w:rsid w:val="00D854F9"/>
    <w:rsid w:val="00D87595"/>
    <w:rsid w:val="00D87958"/>
    <w:rsid w:val="00D87BED"/>
    <w:rsid w:val="00D90540"/>
    <w:rsid w:val="00D9527B"/>
    <w:rsid w:val="00D95402"/>
    <w:rsid w:val="00DA1787"/>
    <w:rsid w:val="00DB19EB"/>
    <w:rsid w:val="00DB39D3"/>
    <w:rsid w:val="00DB3BE1"/>
    <w:rsid w:val="00DB6A22"/>
    <w:rsid w:val="00DB7FE6"/>
    <w:rsid w:val="00DC11A1"/>
    <w:rsid w:val="00DC2324"/>
    <w:rsid w:val="00DC2762"/>
    <w:rsid w:val="00DC3C14"/>
    <w:rsid w:val="00DC7B00"/>
    <w:rsid w:val="00DD077B"/>
    <w:rsid w:val="00DD1023"/>
    <w:rsid w:val="00DD1F2F"/>
    <w:rsid w:val="00DD27EA"/>
    <w:rsid w:val="00DD3011"/>
    <w:rsid w:val="00DD3988"/>
    <w:rsid w:val="00DD5A2F"/>
    <w:rsid w:val="00DD6B4F"/>
    <w:rsid w:val="00DD72E3"/>
    <w:rsid w:val="00DE00AD"/>
    <w:rsid w:val="00DE01B1"/>
    <w:rsid w:val="00DE1342"/>
    <w:rsid w:val="00DE185D"/>
    <w:rsid w:val="00DE2A39"/>
    <w:rsid w:val="00DE40B7"/>
    <w:rsid w:val="00DE5AA6"/>
    <w:rsid w:val="00DF1AE6"/>
    <w:rsid w:val="00DF226F"/>
    <w:rsid w:val="00DF2987"/>
    <w:rsid w:val="00DF2ED8"/>
    <w:rsid w:val="00DF39B1"/>
    <w:rsid w:val="00DF42F3"/>
    <w:rsid w:val="00DF5A32"/>
    <w:rsid w:val="00DF6585"/>
    <w:rsid w:val="00DF6A90"/>
    <w:rsid w:val="00DF7D26"/>
    <w:rsid w:val="00E0503C"/>
    <w:rsid w:val="00E07F29"/>
    <w:rsid w:val="00E1114F"/>
    <w:rsid w:val="00E12FFC"/>
    <w:rsid w:val="00E1368C"/>
    <w:rsid w:val="00E1557C"/>
    <w:rsid w:val="00E16D1D"/>
    <w:rsid w:val="00E17364"/>
    <w:rsid w:val="00E203CC"/>
    <w:rsid w:val="00E20673"/>
    <w:rsid w:val="00E20A7C"/>
    <w:rsid w:val="00E2318D"/>
    <w:rsid w:val="00E23DEE"/>
    <w:rsid w:val="00E242A6"/>
    <w:rsid w:val="00E24431"/>
    <w:rsid w:val="00E27475"/>
    <w:rsid w:val="00E27A10"/>
    <w:rsid w:val="00E30715"/>
    <w:rsid w:val="00E31ECD"/>
    <w:rsid w:val="00E32BFD"/>
    <w:rsid w:val="00E3387B"/>
    <w:rsid w:val="00E34521"/>
    <w:rsid w:val="00E40140"/>
    <w:rsid w:val="00E41286"/>
    <w:rsid w:val="00E438B6"/>
    <w:rsid w:val="00E43DF6"/>
    <w:rsid w:val="00E4501D"/>
    <w:rsid w:val="00E47C7E"/>
    <w:rsid w:val="00E51B4C"/>
    <w:rsid w:val="00E535DB"/>
    <w:rsid w:val="00E53781"/>
    <w:rsid w:val="00E537D7"/>
    <w:rsid w:val="00E547AD"/>
    <w:rsid w:val="00E54FA0"/>
    <w:rsid w:val="00E554B6"/>
    <w:rsid w:val="00E57A49"/>
    <w:rsid w:val="00E60BCB"/>
    <w:rsid w:val="00E62E45"/>
    <w:rsid w:val="00E62F5E"/>
    <w:rsid w:val="00E632A7"/>
    <w:rsid w:val="00E65EA5"/>
    <w:rsid w:val="00E66787"/>
    <w:rsid w:val="00E670BF"/>
    <w:rsid w:val="00E70BA5"/>
    <w:rsid w:val="00E72D92"/>
    <w:rsid w:val="00E73BA5"/>
    <w:rsid w:val="00E77333"/>
    <w:rsid w:val="00E7774D"/>
    <w:rsid w:val="00E8056C"/>
    <w:rsid w:val="00E80E14"/>
    <w:rsid w:val="00E82274"/>
    <w:rsid w:val="00E848BD"/>
    <w:rsid w:val="00E84F7B"/>
    <w:rsid w:val="00E86AF5"/>
    <w:rsid w:val="00E86C1D"/>
    <w:rsid w:val="00E8772E"/>
    <w:rsid w:val="00E9009D"/>
    <w:rsid w:val="00E91D0D"/>
    <w:rsid w:val="00E92F48"/>
    <w:rsid w:val="00E94796"/>
    <w:rsid w:val="00E94BE0"/>
    <w:rsid w:val="00EA0FC1"/>
    <w:rsid w:val="00EA1A4E"/>
    <w:rsid w:val="00EA2DCC"/>
    <w:rsid w:val="00EA35F6"/>
    <w:rsid w:val="00EA5842"/>
    <w:rsid w:val="00EA6446"/>
    <w:rsid w:val="00EA7225"/>
    <w:rsid w:val="00EB0370"/>
    <w:rsid w:val="00EB08CC"/>
    <w:rsid w:val="00EB0EB6"/>
    <w:rsid w:val="00EB1515"/>
    <w:rsid w:val="00EB1818"/>
    <w:rsid w:val="00EB5BA4"/>
    <w:rsid w:val="00EB6BEE"/>
    <w:rsid w:val="00EB6E5C"/>
    <w:rsid w:val="00EB7650"/>
    <w:rsid w:val="00EB76BB"/>
    <w:rsid w:val="00EC4783"/>
    <w:rsid w:val="00EC713C"/>
    <w:rsid w:val="00EC7EA7"/>
    <w:rsid w:val="00ED0F2E"/>
    <w:rsid w:val="00ED2A99"/>
    <w:rsid w:val="00ED31E9"/>
    <w:rsid w:val="00ED4211"/>
    <w:rsid w:val="00ED46C8"/>
    <w:rsid w:val="00ED6CEA"/>
    <w:rsid w:val="00ED7DBF"/>
    <w:rsid w:val="00EE06E7"/>
    <w:rsid w:val="00EE0A75"/>
    <w:rsid w:val="00EE2770"/>
    <w:rsid w:val="00EE3811"/>
    <w:rsid w:val="00EE64F9"/>
    <w:rsid w:val="00EE6D1C"/>
    <w:rsid w:val="00EE72FF"/>
    <w:rsid w:val="00EE7446"/>
    <w:rsid w:val="00EE7FAF"/>
    <w:rsid w:val="00EF0E4F"/>
    <w:rsid w:val="00EF1303"/>
    <w:rsid w:val="00EF2C85"/>
    <w:rsid w:val="00EF417C"/>
    <w:rsid w:val="00EF46F9"/>
    <w:rsid w:val="00EF49FE"/>
    <w:rsid w:val="00EF5956"/>
    <w:rsid w:val="00F00CDE"/>
    <w:rsid w:val="00F02747"/>
    <w:rsid w:val="00F033BB"/>
    <w:rsid w:val="00F0418D"/>
    <w:rsid w:val="00F05911"/>
    <w:rsid w:val="00F063FC"/>
    <w:rsid w:val="00F07225"/>
    <w:rsid w:val="00F0738B"/>
    <w:rsid w:val="00F07779"/>
    <w:rsid w:val="00F102C2"/>
    <w:rsid w:val="00F10FD4"/>
    <w:rsid w:val="00F158F2"/>
    <w:rsid w:val="00F15CEE"/>
    <w:rsid w:val="00F16AA7"/>
    <w:rsid w:val="00F17EDB"/>
    <w:rsid w:val="00F222FE"/>
    <w:rsid w:val="00F30DBC"/>
    <w:rsid w:val="00F30FA5"/>
    <w:rsid w:val="00F31285"/>
    <w:rsid w:val="00F331ED"/>
    <w:rsid w:val="00F367B2"/>
    <w:rsid w:val="00F406C8"/>
    <w:rsid w:val="00F41247"/>
    <w:rsid w:val="00F4198A"/>
    <w:rsid w:val="00F41C52"/>
    <w:rsid w:val="00F42364"/>
    <w:rsid w:val="00F43E9B"/>
    <w:rsid w:val="00F4484F"/>
    <w:rsid w:val="00F46642"/>
    <w:rsid w:val="00F47189"/>
    <w:rsid w:val="00F47F53"/>
    <w:rsid w:val="00F5060E"/>
    <w:rsid w:val="00F51F9D"/>
    <w:rsid w:val="00F54207"/>
    <w:rsid w:val="00F5501B"/>
    <w:rsid w:val="00F5643F"/>
    <w:rsid w:val="00F56635"/>
    <w:rsid w:val="00F570F2"/>
    <w:rsid w:val="00F6032F"/>
    <w:rsid w:val="00F61791"/>
    <w:rsid w:val="00F62CB9"/>
    <w:rsid w:val="00F6570F"/>
    <w:rsid w:val="00F65B6C"/>
    <w:rsid w:val="00F660D4"/>
    <w:rsid w:val="00F70864"/>
    <w:rsid w:val="00F72AFE"/>
    <w:rsid w:val="00F73796"/>
    <w:rsid w:val="00F746A7"/>
    <w:rsid w:val="00F80D75"/>
    <w:rsid w:val="00F81C66"/>
    <w:rsid w:val="00F854BB"/>
    <w:rsid w:val="00F85999"/>
    <w:rsid w:val="00F868AE"/>
    <w:rsid w:val="00F86D80"/>
    <w:rsid w:val="00F90FF8"/>
    <w:rsid w:val="00F936D4"/>
    <w:rsid w:val="00F941A2"/>
    <w:rsid w:val="00F9479D"/>
    <w:rsid w:val="00F9568F"/>
    <w:rsid w:val="00F95EBC"/>
    <w:rsid w:val="00FA029B"/>
    <w:rsid w:val="00FA0515"/>
    <w:rsid w:val="00FA218D"/>
    <w:rsid w:val="00FA3139"/>
    <w:rsid w:val="00FA386A"/>
    <w:rsid w:val="00FA716E"/>
    <w:rsid w:val="00FA73B5"/>
    <w:rsid w:val="00FA7B24"/>
    <w:rsid w:val="00FB32C7"/>
    <w:rsid w:val="00FB365C"/>
    <w:rsid w:val="00FB39C3"/>
    <w:rsid w:val="00FB3FDC"/>
    <w:rsid w:val="00FB621D"/>
    <w:rsid w:val="00FB70DF"/>
    <w:rsid w:val="00FB7D76"/>
    <w:rsid w:val="00FB7E5B"/>
    <w:rsid w:val="00FC1038"/>
    <w:rsid w:val="00FC28E0"/>
    <w:rsid w:val="00FC6196"/>
    <w:rsid w:val="00FC6AA6"/>
    <w:rsid w:val="00FD0B3C"/>
    <w:rsid w:val="00FD3DFF"/>
    <w:rsid w:val="00FD3E01"/>
    <w:rsid w:val="00FD3EA5"/>
    <w:rsid w:val="00FD5C06"/>
    <w:rsid w:val="00FD6680"/>
    <w:rsid w:val="00FD7D96"/>
    <w:rsid w:val="00FE1DB4"/>
    <w:rsid w:val="00FE23EF"/>
    <w:rsid w:val="00FE6B2E"/>
    <w:rsid w:val="00FE6B72"/>
    <w:rsid w:val="00FE718D"/>
    <w:rsid w:val="00FF647A"/>
    <w:rsid w:val="00FF6A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977CC"/>
  <w15:chartTrackingRefBased/>
  <w15:docId w15:val="{EFAFCA21-BA12-4D4F-9D9D-4B1B003D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3">
    <w:name w:val="heading 3"/>
    <w:basedOn w:val="prastasis"/>
    <w:next w:val="prastasis"/>
    <w:link w:val="Antrat3Diagrama"/>
    <w:semiHidden/>
    <w:unhideWhenUsed/>
    <w:qFormat/>
    <w:rsid w:val="00EA0FC1"/>
    <w:pPr>
      <w:keepNext/>
      <w:keepLines/>
      <w:spacing w:before="4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Pavadinimas">
    <w:name w:val="Title"/>
    <w:basedOn w:val="prastasis"/>
    <w:qFormat/>
    <w:pPr>
      <w:jc w:val="center"/>
    </w:pPr>
    <w:rPr>
      <w:b/>
      <w:bCs/>
    </w:r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Pagrindinistekstas">
    <w:name w:val="Body Text"/>
    <w:basedOn w:val="prastasis"/>
    <w:pPr>
      <w:jc w:val="center"/>
    </w:pPr>
    <w:rPr>
      <w:b/>
      <w:bCs/>
    </w:rPr>
  </w:style>
  <w:style w:type="paragraph" w:styleId="Debesliotekstas">
    <w:name w:val="Balloon Text"/>
    <w:basedOn w:val="prastasis"/>
    <w:semiHidden/>
    <w:rsid w:val="00504736"/>
    <w:rPr>
      <w:rFonts w:ascii="Tahoma" w:hAnsi="Tahoma" w:cs="Tahoma"/>
      <w:sz w:val="16"/>
      <w:szCs w:val="16"/>
    </w:rPr>
  </w:style>
  <w:style w:type="paragraph" w:styleId="Sraopastraipa">
    <w:name w:val="List Paragraph"/>
    <w:aliases w:val="List Paragr1,Buletai,List Paragraph21,Lentele,Table of contents numbered,ERP-List Paragraph,List Paragraph1,List Paragraph11,Bullet EY,List Paragraph2,Bullet,List Paragraph3,Numbering,Sąrašo pastraipa.Bullet,lp1,Colorful List - Accent 1"/>
    <w:basedOn w:val="prastasis"/>
    <w:link w:val="SraopastraipaDiagrama"/>
    <w:uiPriority w:val="34"/>
    <w:qFormat/>
    <w:rsid w:val="00FD5C06"/>
    <w:pPr>
      <w:ind w:left="720"/>
      <w:contextualSpacing/>
    </w:pPr>
  </w:style>
  <w:style w:type="character" w:customStyle="1" w:styleId="Antrat3Diagrama">
    <w:name w:val="Antraštė 3 Diagrama"/>
    <w:basedOn w:val="Numatytasispastraiposriftas"/>
    <w:link w:val="Antrat3"/>
    <w:semiHidden/>
    <w:rsid w:val="00EA0FC1"/>
    <w:rPr>
      <w:rFonts w:asciiTheme="majorHAnsi" w:eastAsiaTheme="majorEastAsia" w:hAnsiTheme="majorHAnsi" w:cstheme="majorBidi"/>
      <w:color w:val="1F4D78" w:themeColor="accent1" w:themeShade="7F"/>
      <w:sz w:val="24"/>
      <w:szCs w:val="24"/>
      <w:lang w:eastAsia="en-US"/>
    </w:rPr>
  </w:style>
  <w:style w:type="character" w:customStyle="1" w:styleId="fontstyle01">
    <w:name w:val="fontstyle01"/>
    <w:rsid w:val="008574F8"/>
    <w:rPr>
      <w:rFonts w:ascii="CIDFont+F1" w:hAnsi="CIDFont+F1" w:hint="default"/>
      <w:b w:val="0"/>
      <w:bCs w:val="0"/>
      <w:i w:val="0"/>
      <w:iCs w:val="0"/>
      <w:color w:val="000000"/>
      <w:sz w:val="24"/>
      <w:szCs w:val="24"/>
    </w:rPr>
  </w:style>
  <w:style w:type="character" w:customStyle="1" w:styleId="fontstyle21">
    <w:name w:val="fontstyle21"/>
    <w:rsid w:val="008574F8"/>
    <w:rPr>
      <w:rFonts w:ascii="CIDFont+F5" w:hAnsi="CIDFont+F5" w:hint="default"/>
      <w:b w:val="0"/>
      <w:bCs w:val="0"/>
      <w:i w:val="0"/>
      <w:iCs w:val="0"/>
      <w:color w:val="000000"/>
      <w:sz w:val="24"/>
      <w:szCs w:val="24"/>
    </w:rPr>
  </w:style>
  <w:style w:type="character" w:styleId="Puslapioinaosnuoroda">
    <w:name w:val="footnote reference"/>
    <w:aliases w:val="Footnote symbol,Išnaša,BVI fnr,fr,ftref,16 Point,Superscript 6 Point,Voetnootverwijzing,Times 10 Point,Exposant 3 Point,Footnote Reference Superscript,Footnote number,o,Footnotemark,FR,Footnotemark1,Footnotemark2, Exposant 3 Poi"/>
    <w:uiPriority w:val="99"/>
    <w:qFormat/>
    <w:rsid w:val="003B4693"/>
    <w:rPr>
      <w:vertAlign w:val="superscript"/>
    </w:rPr>
  </w:style>
  <w:style w:type="paragraph" w:styleId="Puslapioinaostekstas">
    <w:name w:val="footnote text"/>
    <w:aliases w:val="Footnote Text Char,Char Char,Char,Footnote Text Char1 Char,Footnote Text Char Char Char,Char Char Char Char,Char Char1 Char,Char Char Char,Footnote Text Char Char1,Char Char1,Footnote Text Char1,Footnote Text Char Char1 Char,Cha"/>
    <w:basedOn w:val="prastasis"/>
    <w:link w:val="PuslapioinaostekstasDiagrama"/>
    <w:uiPriority w:val="99"/>
    <w:qFormat/>
    <w:rsid w:val="003B4693"/>
    <w:pPr>
      <w:suppressAutoHyphens/>
    </w:pPr>
    <w:rPr>
      <w:sz w:val="20"/>
      <w:szCs w:val="20"/>
      <w:lang w:val="x-none" w:eastAsia="ar-SA"/>
    </w:rPr>
  </w:style>
  <w:style w:type="character" w:customStyle="1" w:styleId="PuslapioinaostekstasDiagrama">
    <w:name w:val="Puslapio išnašos tekstas Diagrama"/>
    <w:aliases w:val="Footnote Text Char Diagrama,Char Char Diagrama,Char Diagrama,Footnote Text Char1 Char Diagrama,Footnote Text Char Char Char Diagrama,Char Char Char Char Diagrama,Char Char1 Char Diagrama,Char Char Char Diagrama"/>
    <w:basedOn w:val="Numatytasispastraiposriftas"/>
    <w:link w:val="Puslapioinaostekstas"/>
    <w:uiPriority w:val="99"/>
    <w:rsid w:val="003B4693"/>
    <w:rPr>
      <w:lang w:val="x-none" w:eastAsia="ar-SA"/>
    </w:rPr>
  </w:style>
  <w:style w:type="character" w:customStyle="1" w:styleId="SraopastraipaDiagrama">
    <w:name w:val="Sąrašo pastraipa Diagrama"/>
    <w:aliases w:val="List Paragr1 Diagrama,Buletai Diagrama,List Paragraph21 Diagrama,Lentele Diagrama,Table of contents numbered Diagrama,ERP-List Paragraph Diagrama,List Paragraph1 Diagrama,List Paragraph11 Diagrama,Bullet EY Diagrama"/>
    <w:link w:val="Sraopastraipa"/>
    <w:uiPriority w:val="34"/>
    <w:locked/>
    <w:rsid w:val="003B469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AA090-4C1B-423B-A58A-0207A9ED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11</Pages>
  <Words>16318</Words>
  <Characters>9302</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Vanda Karalienė</dc:creator>
  <cp:keywords/>
  <dc:description/>
  <cp:lastModifiedBy>Elena Putnienė</cp:lastModifiedBy>
  <cp:revision>323</cp:revision>
  <cp:lastPrinted>2022-07-19T12:23:00Z</cp:lastPrinted>
  <dcterms:created xsi:type="dcterms:W3CDTF">2023-07-14T13:30:00Z</dcterms:created>
  <dcterms:modified xsi:type="dcterms:W3CDTF">2023-07-18T09:08:00Z</dcterms:modified>
</cp:coreProperties>
</file>