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2387635F"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290BF3DF" w14:textId="77777777" w:rsidR="00776D8A" w:rsidRPr="00776D8A" w:rsidRDefault="00776D8A" w:rsidP="00776D8A">
      <w:pPr>
        <w:tabs>
          <w:tab w:val="left" w:pos="720"/>
        </w:tabs>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rPr>
        <w:t>D</w:t>
      </w:r>
      <w:r w:rsidRPr="00776D8A">
        <w:rPr>
          <w:rFonts w:ascii="Times New Roman" w:hAnsi="Times New Roman" w:cs="Times New Roman"/>
          <w:bCs/>
          <w:noProof/>
          <w:sz w:val="24"/>
          <w:szCs w:val="24"/>
        </w:rPr>
        <w:t xml:space="preserve">ėl </w:t>
      </w:r>
      <w:r>
        <w:rPr>
          <w:rFonts w:ascii="Times New Roman" w:hAnsi="Times New Roman" w:cs="Times New Roman"/>
          <w:bCs/>
          <w:noProof/>
          <w:sz w:val="24"/>
          <w:szCs w:val="24"/>
        </w:rPr>
        <w:t>M</w:t>
      </w:r>
      <w:r w:rsidRPr="00776D8A">
        <w:rPr>
          <w:rFonts w:ascii="Times New Roman" w:hAnsi="Times New Roman" w:cs="Times New Roman"/>
          <w:bCs/>
          <w:noProof/>
          <w:sz w:val="24"/>
          <w:szCs w:val="24"/>
        </w:rPr>
        <w:t xml:space="preserve">olėtų rajono savivaldybės tarybos 2012 m. kovo 29 d. sprendimo </w:t>
      </w:r>
      <w:r>
        <w:rPr>
          <w:rFonts w:ascii="Times New Roman" w:hAnsi="Times New Roman" w:cs="Times New Roman"/>
          <w:bCs/>
          <w:noProof/>
          <w:sz w:val="24"/>
          <w:szCs w:val="24"/>
        </w:rPr>
        <w:t>N</w:t>
      </w:r>
      <w:r w:rsidRPr="00776D8A">
        <w:rPr>
          <w:rFonts w:ascii="Times New Roman" w:hAnsi="Times New Roman" w:cs="Times New Roman"/>
          <w:bCs/>
          <w:noProof/>
          <w:sz w:val="24"/>
          <w:szCs w:val="24"/>
        </w:rPr>
        <w:t xml:space="preserve">r. </w:t>
      </w:r>
      <w:r>
        <w:rPr>
          <w:rFonts w:ascii="Times New Roman" w:hAnsi="Times New Roman" w:cs="Times New Roman"/>
          <w:bCs/>
          <w:noProof/>
          <w:sz w:val="24"/>
          <w:szCs w:val="24"/>
        </w:rPr>
        <w:t>B</w:t>
      </w:r>
      <w:r w:rsidRPr="00776D8A">
        <w:rPr>
          <w:rFonts w:ascii="Times New Roman" w:hAnsi="Times New Roman" w:cs="Times New Roman"/>
          <w:bCs/>
          <w:noProof/>
          <w:sz w:val="24"/>
          <w:szCs w:val="24"/>
        </w:rPr>
        <w:t>1–49 „</w:t>
      </w:r>
      <w:r>
        <w:rPr>
          <w:rFonts w:ascii="Times New Roman" w:hAnsi="Times New Roman" w:cs="Times New Roman"/>
          <w:bCs/>
          <w:noProof/>
          <w:sz w:val="24"/>
          <w:szCs w:val="24"/>
        </w:rPr>
        <w:t>D</w:t>
      </w:r>
      <w:r w:rsidRPr="00776D8A">
        <w:rPr>
          <w:rFonts w:ascii="Times New Roman" w:hAnsi="Times New Roman" w:cs="Times New Roman"/>
          <w:bCs/>
          <w:noProof/>
          <w:sz w:val="24"/>
          <w:szCs w:val="24"/>
        </w:rPr>
        <w:t xml:space="preserve">ėl </w:t>
      </w:r>
      <w:r>
        <w:rPr>
          <w:rFonts w:ascii="Times New Roman" w:hAnsi="Times New Roman" w:cs="Times New Roman"/>
          <w:bCs/>
          <w:noProof/>
          <w:sz w:val="24"/>
          <w:szCs w:val="24"/>
        </w:rPr>
        <w:t>M</w:t>
      </w:r>
      <w:r w:rsidRPr="00776D8A">
        <w:rPr>
          <w:rFonts w:ascii="Times New Roman" w:hAnsi="Times New Roman" w:cs="Times New Roman"/>
          <w:bCs/>
          <w:noProof/>
          <w:sz w:val="24"/>
          <w:szCs w:val="24"/>
        </w:rPr>
        <w:t>olėtų rajono savivaldybės kultūros centrų akreditavimo komisijos sudarymo ir jos nuostatų patvirtinimo“ pripažinimo netekusiu galios</w:t>
      </w:r>
    </w:p>
    <w:p w14:paraId="26050134" w14:textId="77777777" w:rsidR="00776D8A" w:rsidRDefault="00776D8A" w:rsidP="00123F7B">
      <w:pPr>
        <w:jc w:val="center"/>
        <w:rPr>
          <w:rFonts w:ascii="Times New Roman" w:hAnsi="Times New Roman" w:cs="Times New Roman"/>
          <w:sz w:val="24"/>
          <w:szCs w:val="24"/>
        </w:rPr>
      </w:pPr>
    </w:p>
    <w:p w14:paraId="5005020A" w14:textId="73FEA004" w:rsidR="005733D6" w:rsidRPr="005733D6" w:rsidRDefault="00123F7B" w:rsidP="005733D6">
      <w:pPr>
        <w:pStyle w:val="Sraopastraipa"/>
        <w:numPr>
          <w:ilvl w:val="0"/>
          <w:numId w:val="2"/>
        </w:numPr>
        <w:tabs>
          <w:tab w:val="num" w:pos="0"/>
          <w:tab w:val="left" w:pos="720"/>
        </w:tabs>
        <w:spacing w:after="0" w:line="360" w:lineRule="auto"/>
        <w:ind w:hanging="11"/>
        <w:jc w:val="both"/>
        <w:outlineLvl w:val="0"/>
        <w:rPr>
          <w:rFonts w:ascii="Times New Roman" w:hAnsi="Times New Roman" w:cs="Times New Roman"/>
          <w:sz w:val="24"/>
          <w:szCs w:val="24"/>
        </w:rPr>
      </w:pPr>
      <w:r w:rsidRPr="006806B0">
        <w:rPr>
          <w:rFonts w:ascii="Times New Roman" w:hAnsi="Times New Roman" w:cs="Times New Roman"/>
          <w:b/>
          <w:sz w:val="24"/>
          <w:szCs w:val="24"/>
        </w:rPr>
        <w:t>Parengto tarybos sprendimo projekto tikslai ir uždaviniai:</w:t>
      </w:r>
    </w:p>
    <w:p w14:paraId="50F352BC" w14:textId="29688762" w:rsidR="00776D8A" w:rsidRPr="00722018" w:rsidRDefault="00776D8A" w:rsidP="00776D8A">
      <w:pPr>
        <w:spacing w:after="0" w:line="360" w:lineRule="auto"/>
        <w:ind w:firstLine="709"/>
        <w:jc w:val="both"/>
        <w:rPr>
          <w:rFonts w:ascii="Times New Roman" w:hAnsi="Times New Roman" w:cs="Times New Roman"/>
          <w:sz w:val="24"/>
          <w:szCs w:val="24"/>
        </w:rPr>
      </w:pPr>
      <w:r w:rsidRPr="00722018">
        <w:rPr>
          <w:rFonts w:ascii="Times New Roman" w:hAnsi="Times New Roman" w:cs="Times New Roman"/>
          <w:sz w:val="24"/>
          <w:szCs w:val="24"/>
        </w:rPr>
        <w:t xml:space="preserve">Vadovaujantis Kultūros centrų akreditavimo tvarkos aprašu (toliau – Aprašas), patvirtintu Lietuvos Respublikos kultūros ministro 2004 m. gruodžio 31 d. įsakymu Nr. ĮV-443, </w:t>
      </w:r>
      <w:r w:rsidR="00965281" w:rsidRPr="00722018">
        <w:rPr>
          <w:rFonts w:ascii="Times New Roman" w:hAnsi="Times New Roman" w:cs="Times New Roman"/>
          <w:sz w:val="24"/>
          <w:szCs w:val="24"/>
        </w:rPr>
        <w:t>Molėtų</w:t>
      </w:r>
      <w:r w:rsidR="00965281">
        <w:rPr>
          <w:rFonts w:ascii="Times New Roman" w:hAnsi="Times New Roman" w:cs="Times New Roman"/>
          <w:sz w:val="24"/>
          <w:szCs w:val="24"/>
        </w:rPr>
        <w:t xml:space="preserve"> rajono savivaldybės</w:t>
      </w:r>
      <w:r w:rsidR="00965281" w:rsidRPr="00722018">
        <w:rPr>
          <w:rFonts w:ascii="Times New Roman" w:hAnsi="Times New Roman" w:cs="Times New Roman"/>
          <w:sz w:val="24"/>
          <w:szCs w:val="24"/>
        </w:rPr>
        <w:t xml:space="preserve"> tarybos </w:t>
      </w:r>
      <w:r w:rsidRPr="00722018">
        <w:rPr>
          <w:rFonts w:ascii="Times New Roman" w:hAnsi="Times New Roman" w:cs="Times New Roman"/>
          <w:sz w:val="24"/>
          <w:szCs w:val="24"/>
        </w:rPr>
        <w:t xml:space="preserve">2012 m. kovo 29 d. sprendimu Nr. B1–49 „Dėl Molėtų rajono savivaldybės kultūros centrų akreditavimo komisijos sudarymo ir jos nuostatų patvirtinimo“ buvo sudaryta  Molėtų rajono savivaldybės kultūros centrų akreditavimo komisija ir patvirtinti jos nuostatai. </w:t>
      </w:r>
      <w:r w:rsidRPr="00722018">
        <w:rPr>
          <w:rFonts w:ascii="Times New Roman" w:eastAsia="Calibri" w:hAnsi="Times New Roman" w:cs="Times New Roman"/>
          <w:sz w:val="24"/>
          <w:szCs w:val="24"/>
        </w:rPr>
        <w:t>Lietuvos Respublikos kultūros ministro 2023 m. sausio 5 d. įsakymu Nr. ĮV-12 „Dėl</w:t>
      </w:r>
      <w:r w:rsidRPr="00722018">
        <w:rPr>
          <w:rFonts w:ascii="Times New Roman" w:hAnsi="Times New Roman" w:cs="Times New Roman"/>
          <w:sz w:val="24"/>
          <w:szCs w:val="24"/>
        </w:rPr>
        <w:t xml:space="preserve"> kultūros ministro 2004 m. gruodžio 31 d. įsakymo Nr. ĮV-443 „Dėl Kultūros centrų akreditavimo tvarkos aprašo patvirtinimo“ pripažinimo netekusiu galios“ Aprašas pripažintas netekusiu galios. Taip pat </w:t>
      </w:r>
      <w:r w:rsidRPr="00722018">
        <w:rPr>
          <w:rFonts w:ascii="Times New Roman" w:eastAsia="Calibri" w:hAnsi="Times New Roman" w:cs="Times New Roman"/>
          <w:sz w:val="24"/>
          <w:szCs w:val="24"/>
        </w:rPr>
        <w:t xml:space="preserve">Vyriausybės atstovų įstaigos Vyriausybės atstovas Panevėžio ir Utenos apskrityse 2023 m. birželio 1 d. raštu Nr. S3-38-(5.14E) „Dėl Lietuvos Respublikos bibliotekų įstatymo, Kultūros centrų įstatymo, Profesionaliojo scenos meno įstatymo ir Muziejų įstatymo įgyvendinimo“ kreipėsi į savivaldybę dėl </w:t>
      </w:r>
      <w:r w:rsidR="00722018" w:rsidRPr="00722018">
        <w:rPr>
          <w:rFonts w:ascii="Times New Roman" w:eastAsia="Calibri" w:hAnsi="Times New Roman" w:cs="Times New Roman"/>
          <w:sz w:val="24"/>
          <w:szCs w:val="24"/>
        </w:rPr>
        <w:t xml:space="preserve">sprendimo, kuriuo buvo sudaryta </w:t>
      </w:r>
      <w:r w:rsidRPr="00722018">
        <w:rPr>
          <w:rFonts w:ascii="Times New Roman" w:hAnsi="Times New Roman" w:cs="Times New Roman"/>
          <w:sz w:val="24"/>
          <w:szCs w:val="24"/>
        </w:rPr>
        <w:t xml:space="preserve">kultūros centrų akreditavimo komisija ir </w:t>
      </w:r>
      <w:r w:rsidR="00722018" w:rsidRPr="00722018">
        <w:rPr>
          <w:rFonts w:ascii="Times New Roman" w:hAnsi="Times New Roman" w:cs="Times New Roman"/>
          <w:sz w:val="24"/>
          <w:szCs w:val="24"/>
        </w:rPr>
        <w:t>patvirtinti</w:t>
      </w:r>
      <w:r w:rsidRPr="00722018">
        <w:rPr>
          <w:rFonts w:ascii="Times New Roman" w:hAnsi="Times New Roman" w:cs="Times New Roman"/>
          <w:sz w:val="24"/>
          <w:szCs w:val="24"/>
        </w:rPr>
        <w:t xml:space="preserve"> jos nuostatai</w:t>
      </w:r>
      <w:r w:rsidR="00722018" w:rsidRPr="00722018">
        <w:rPr>
          <w:rFonts w:ascii="Times New Roman" w:hAnsi="Times New Roman" w:cs="Times New Roman"/>
          <w:sz w:val="24"/>
          <w:szCs w:val="24"/>
        </w:rPr>
        <w:t xml:space="preserve">, pripažinimo netekusiu galios. </w:t>
      </w:r>
    </w:p>
    <w:p w14:paraId="2E2B71ED" w14:textId="61FE5FEC" w:rsidR="00776D8A" w:rsidRPr="00722018" w:rsidRDefault="00F052BA" w:rsidP="005151B8">
      <w:pPr>
        <w:spacing w:line="360" w:lineRule="auto"/>
        <w:ind w:firstLine="709"/>
        <w:jc w:val="both"/>
        <w:rPr>
          <w:rFonts w:ascii="Times New Roman" w:hAnsi="Times New Roman" w:cs="Times New Roman"/>
          <w:sz w:val="24"/>
          <w:szCs w:val="24"/>
        </w:rPr>
      </w:pPr>
      <w:r w:rsidRPr="00722018">
        <w:rPr>
          <w:rFonts w:ascii="Times New Roman" w:hAnsi="Times New Roman" w:cs="Times New Roman"/>
          <w:sz w:val="24"/>
          <w:szCs w:val="24"/>
        </w:rPr>
        <w:t xml:space="preserve">Parengto sprendimo projekto tikslas – </w:t>
      </w:r>
      <w:r w:rsidR="00776D8A" w:rsidRPr="00722018">
        <w:rPr>
          <w:rFonts w:ascii="Times New Roman" w:hAnsi="Times New Roman" w:cs="Times New Roman"/>
          <w:sz w:val="24"/>
          <w:szCs w:val="24"/>
        </w:rPr>
        <w:t>pripažinti netekusiu galios Molėtų rajono savivaldybės tarybos 2012 m. kovo 29 d. sprendimą Nr. B1–49 „Dėl Molėtų rajono savivaldybės kultūros centrų akreditavimo komisijos sudarymo ir jos nuostatų patvirtinimo“.</w:t>
      </w:r>
    </w:p>
    <w:p w14:paraId="6209FFED" w14:textId="6EFEAF24" w:rsidR="00F052BA" w:rsidRPr="00F052BA" w:rsidRDefault="00123F7B" w:rsidP="00F052BA">
      <w:pPr>
        <w:pStyle w:val="Sraopastraipa"/>
        <w:numPr>
          <w:ilvl w:val="0"/>
          <w:numId w:val="2"/>
        </w:numPr>
        <w:tabs>
          <w:tab w:val="left" w:pos="720"/>
        </w:tabs>
        <w:spacing w:after="0" w:line="360" w:lineRule="auto"/>
        <w:ind w:left="360" w:firstLine="349"/>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0D54EB15" w14:textId="385CE88A" w:rsidR="00722018" w:rsidRDefault="00F052BA" w:rsidP="00B14F5D">
      <w:pPr>
        <w:pStyle w:val="Sraopastraipa"/>
        <w:tabs>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A65D01">
        <w:rPr>
          <w:rFonts w:ascii="Times New Roman" w:hAnsi="Times New Roman" w:cs="Times New Roman"/>
          <w:sz w:val="24"/>
          <w:szCs w:val="24"/>
        </w:rPr>
        <w:t xml:space="preserve">Šiuo sprendimu </w:t>
      </w:r>
      <w:r w:rsidR="00722018">
        <w:rPr>
          <w:rFonts w:ascii="Times New Roman" w:hAnsi="Times New Roman" w:cs="Times New Roman"/>
          <w:sz w:val="24"/>
          <w:szCs w:val="24"/>
        </w:rPr>
        <w:t>bus p</w:t>
      </w:r>
      <w:r w:rsidR="00A27C04">
        <w:rPr>
          <w:rFonts w:ascii="Times New Roman" w:hAnsi="Times New Roman" w:cs="Times New Roman"/>
          <w:sz w:val="24"/>
          <w:szCs w:val="24"/>
        </w:rPr>
        <w:t>ripažintas netekusiu galios</w:t>
      </w:r>
      <w:r w:rsidR="00722018">
        <w:rPr>
          <w:rFonts w:ascii="Times New Roman" w:hAnsi="Times New Roman" w:cs="Times New Roman"/>
          <w:sz w:val="24"/>
          <w:szCs w:val="24"/>
        </w:rPr>
        <w:t xml:space="preserve"> anksčiau priimtas Molėtų rajono savivaldybės tarybos sprendimas.</w:t>
      </w:r>
    </w:p>
    <w:p w14:paraId="641E86FD" w14:textId="16B58EC6" w:rsidR="00123F7B" w:rsidRPr="00F4142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4C4CE42C" w14:textId="51F6F733" w:rsidR="00C17792" w:rsidRPr="00C17792" w:rsidRDefault="00965281" w:rsidP="00C1779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Baigs veiklą</w:t>
      </w:r>
      <w:r w:rsidR="00722018">
        <w:rPr>
          <w:rFonts w:ascii="Times New Roman" w:hAnsi="Times New Roman" w:cs="Times New Roman"/>
          <w:sz w:val="24"/>
          <w:szCs w:val="24"/>
        </w:rPr>
        <w:t xml:space="preserve"> </w:t>
      </w:r>
      <w:r w:rsidR="00722018" w:rsidRPr="00722018">
        <w:rPr>
          <w:rFonts w:ascii="Times New Roman" w:hAnsi="Times New Roman" w:cs="Times New Roman"/>
          <w:sz w:val="24"/>
          <w:szCs w:val="24"/>
        </w:rPr>
        <w:t>Molėtų rajono savivaldybės kultūros centrų akreditavimo komisija</w:t>
      </w:r>
      <w:r w:rsidR="00722018">
        <w:rPr>
          <w:rFonts w:ascii="Times New Roman" w:hAnsi="Times New Roman" w:cs="Times New Roman"/>
          <w:sz w:val="24"/>
          <w:szCs w:val="24"/>
        </w:rPr>
        <w:t>.</w:t>
      </w:r>
    </w:p>
    <w:p w14:paraId="32DBA594"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AD24D0F" w14:textId="442AC63E" w:rsidR="00123F7B" w:rsidRPr="00B14F5D" w:rsidRDefault="00B14F5D" w:rsidP="00B14F5D">
      <w:pPr>
        <w:tabs>
          <w:tab w:val="left" w:pos="720"/>
          <w:tab w:val="num" w:pos="3960"/>
        </w:tabs>
        <w:spacing w:line="360" w:lineRule="auto"/>
        <w:ind w:right="-143"/>
        <w:jc w:val="both"/>
        <w:rPr>
          <w:rFonts w:ascii="Times New Roman" w:hAnsi="Times New Roman" w:cs="Times New Roman"/>
          <w:sz w:val="24"/>
          <w:szCs w:val="24"/>
        </w:rPr>
      </w:pPr>
      <w:r>
        <w:rPr>
          <w:rFonts w:ascii="Times New Roman" w:hAnsi="Times New Roman" w:cs="Times New Roman"/>
          <w:sz w:val="24"/>
          <w:szCs w:val="24"/>
        </w:rPr>
        <w:tab/>
      </w:r>
      <w:r w:rsidR="00722018">
        <w:rPr>
          <w:rFonts w:ascii="Times New Roman" w:hAnsi="Times New Roman" w:cs="Times New Roman"/>
          <w:sz w:val="24"/>
          <w:szCs w:val="24"/>
        </w:rPr>
        <w:t>Lėšų poreikio nėra.</w:t>
      </w:r>
    </w:p>
    <w:p w14:paraId="5E6562A2"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2C64161C" w14:textId="5301D7D8" w:rsidR="00456E16" w:rsidRPr="00776D8A" w:rsidRDefault="00F052BA" w:rsidP="005151B8">
      <w:pPr>
        <w:tabs>
          <w:tab w:val="left" w:pos="720"/>
        </w:tabs>
        <w:spacing w:after="0" w:line="360" w:lineRule="auto"/>
        <w:jc w:val="both"/>
        <w:rPr>
          <w:rFonts w:ascii="Times New Roman" w:hAnsi="Times New Roman" w:cs="Times New Roman"/>
          <w:bCs/>
          <w:sz w:val="24"/>
          <w:szCs w:val="24"/>
        </w:rPr>
      </w:pPr>
      <w:r>
        <w:rPr>
          <w:rFonts w:ascii="Times New Roman" w:hAnsi="Times New Roman" w:cs="Times New Roman"/>
          <w:noProof/>
          <w:sz w:val="24"/>
          <w:szCs w:val="24"/>
        </w:rPr>
        <w:tab/>
      </w:r>
    </w:p>
    <w:sectPr w:rsidR="00456E16" w:rsidRPr="00776D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B54994"/>
    <w:multiLevelType w:val="hybridMultilevel"/>
    <w:tmpl w:val="D1680DBE"/>
    <w:lvl w:ilvl="0" w:tplc="227C5CA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C801DE"/>
    <w:multiLevelType w:val="hybridMultilevel"/>
    <w:tmpl w:val="31E8D744"/>
    <w:lvl w:ilvl="0" w:tplc="2B4A0236">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122A16"/>
    <w:multiLevelType w:val="hybridMultilevel"/>
    <w:tmpl w:val="85E64D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EB852AF"/>
    <w:multiLevelType w:val="hybridMultilevel"/>
    <w:tmpl w:val="A1F6FF6A"/>
    <w:lvl w:ilvl="0" w:tplc="8D16223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6F4BDC"/>
    <w:multiLevelType w:val="hybridMultilevel"/>
    <w:tmpl w:val="D298D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9544166"/>
    <w:multiLevelType w:val="hybridMultilevel"/>
    <w:tmpl w:val="B166383A"/>
    <w:lvl w:ilvl="0" w:tplc="6FA0E188">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A1B1171"/>
    <w:multiLevelType w:val="hybridMultilevel"/>
    <w:tmpl w:val="BCEE8C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B67EBA"/>
    <w:multiLevelType w:val="hybridMultilevel"/>
    <w:tmpl w:val="DCAC56DC"/>
    <w:lvl w:ilvl="0" w:tplc="399093E2">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9E71C1"/>
    <w:multiLevelType w:val="hybridMultilevel"/>
    <w:tmpl w:val="E28A59B4"/>
    <w:lvl w:ilvl="0" w:tplc="42D66520">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CA257F0"/>
    <w:multiLevelType w:val="hybridMultilevel"/>
    <w:tmpl w:val="892AA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A821332"/>
    <w:multiLevelType w:val="hybridMultilevel"/>
    <w:tmpl w:val="1766186C"/>
    <w:lvl w:ilvl="0" w:tplc="9E3A842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A927A82"/>
    <w:multiLevelType w:val="hybridMultilevel"/>
    <w:tmpl w:val="B1F21286"/>
    <w:lvl w:ilvl="0" w:tplc="421A4692">
      <w:start w:val="7"/>
      <w:numFmt w:val="decimal"/>
      <w:lvlText w:val="%1."/>
      <w:lvlJc w:val="left"/>
      <w:pPr>
        <w:ind w:left="720" w:hanging="360"/>
      </w:pPr>
      <w:rPr>
        <w:rFonts w:eastAsia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80242614">
    <w:abstractNumId w:val="3"/>
  </w:num>
  <w:num w:numId="2" w16cid:durableId="405078271">
    <w:abstractNumId w:val="12"/>
  </w:num>
  <w:num w:numId="3" w16cid:durableId="863707399">
    <w:abstractNumId w:val="0"/>
  </w:num>
  <w:num w:numId="4" w16cid:durableId="1306082566">
    <w:abstractNumId w:val="14"/>
  </w:num>
  <w:num w:numId="5" w16cid:durableId="939530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371116">
    <w:abstractNumId w:val="5"/>
  </w:num>
  <w:num w:numId="7" w16cid:durableId="1648898464">
    <w:abstractNumId w:val="1"/>
  </w:num>
  <w:num w:numId="8" w16cid:durableId="2038501557">
    <w:abstractNumId w:val="6"/>
  </w:num>
  <w:num w:numId="9" w16cid:durableId="582497317">
    <w:abstractNumId w:val="11"/>
  </w:num>
  <w:num w:numId="10" w16cid:durableId="1031033127">
    <w:abstractNumId w:val="2"/>
  </w:num>
  <w:num w:numId="11" w16cid:durableId="332414394">
    <w:abstractNumId w:val="7"/>
  </w:num>
  <w:num w:numId="12" w16cid:durableId="1042752003">
    <w:abstractNumId w:val="10"/>
  </w:num>
  <w:num w:numId="13" w16cid:durableId="1951355887">
    <w:abstractNumId w:val="9"/>
  </w:num>
  <w:num w:numId="14" w16cid:durableId="1827280327">
    <w:abstractNumId w:val="8"/>
  </w:num>
  <w:num w:numId="15" w16cid:durableId="645722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132CD3"/>
    <w:rsid w:val="00141772"/>
    <w:rsid w:val="00172E00"/>
    <w:rsid w:val="001E3A13"/>
    <w:rsid w:val="00276C39"/>
    <w:rsid w:val="003358DD"/>
    <w:rsid w:val="00391828"/>
    <w:rsid w:val="00435054"/>
    <w:rsid w:val="00456E16"/>
    <w:rsid w:val="0046743C"/>
    <w:rsid w:val="00471434"/>
    <w:rsid w:val="00480635"/>
    <w:rsid w:val="004F2FFB"/>
    <w:rsid w:val="005151B8"/>
    <w:rsid w:val="00523ADE"/>
    <w:rsid w:val="00544D06"/>
    <w:rsid w:val="005469B3"/>
    <w:rsid w:val="005733D6"/>
    <w:rsid w:val="00610796"/>
    <w:rsid w:val="00617E32"/>
    <w:rsid w:val="006728AE"/>
    <w:rsid w:val="006806B0"/>
    <w:rsid w:val="006F4E62"/>
    <w:rsid w:val="00722018"/>
    <w:rsid w:val="0076124E"/>
    <w:rsid w:val="00761943"/>
    <w:rsid w:val="00770D16"/>
    <w:rsid w:val="00776D8A"/>
    <w:rsid w:val="007962C2"/>
    <w:rsid w:val="007F4C38"/>
    <w:rsid w:val="0081630D"/>
    <w:rsid w:val="0085393C"/>
    <w:rsid w:val="00942A40"/>
    <w:rsid w:val="00965281"/>
    <w:rsid w:val="0097726B"/>
    <w:rsid w:val="00994174"/>
    <w:rsid w:val="00994BBB"/>
    <w:rsid w:val="009E06AB"/>
    <w:rsid w:val="00A00AF8"/>
    <w:rsid w:val="00A27C04"/>
    <w:rsid w:val="00A52DA8"/>
    <w:rsid w:val="00A62CB9"/>
    <w:rsid w:val="00A65D01"/>
    <w:rsid w:val="00A76776"/>
    <w:rsid w:val="00B14F5D"/>
    <w:rsid w:val="00B36A81"/>
    <w:rsid w:val="00B6641A"/>
    <w:rsid w:val="00B96896"/>
    <w:rsid w:val="00BB25BA"/>
    <w:rsid w:val="00BC5A32"/>
    <w:rsid w:val="00BF11C3"/>
    <w:rsid w:val="00C12007"/>
    <w:rsid w:val="00C17792"/>
    <w:rsid w:val="00CA6269"/>
    <w:rsid w:val="00CF3A10"/>
    <w:rsid w:val="00CF4A15"/>
    <w:rsid w:val="00D35502"/>
    <w:rsid w:val="00DB6A9C"/>
    <w:rsid w:val="00DD29BC"/>
    <w:rsid w:val="00DE3C58"/>
    <w:rsid w:val="00DF4E87"/>
    <w:rsid w:val="00E052E7"/>
    <w:rsid w:val="00E07ECC"/>
    <w:rsid w:val="00E130B7"/>
    <w:rsid w:val="00E151A8"/>
    <w:rsid w:val="00EA23AD"/>
    <w:rsid w:val="00EF313C"/>
    <w:rsid w:val="00F052BA"/>
    <w:rsid w:val="00F10862"/>
    <w:rsid w:val="00F35C85"/>
    <w:rsid w:val="00F4142A"/>
    <w:rsid w:val="00F73FBB"/>
    <w:rsid w:val="00F758ED"/>
    <w:rsid w:val="00FC53C0"/>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paragraph" w:styleId="Antrat4">
    <w:name w:val="heading 4"/>
    <w:basedOn w:val="prastasis"/>
    <w:next w:val="prastasis"/>
    <w:link w:val="Antrat4Diagrama"/>
    <w:qFormat/>
    <w:rsid w:val="00456E16"/>
    <w:pPr>
      <w:keepNext/>
      <w:spacing w:after="0" w:line="240" w:lineRule="auto"/>
      <w:outlineLvl w:val="3"/>
    </w:pPr>
    <w:rPr>
      <w:rFonts w:ascii="Times New Roman" w:eastAsia="Times New Roman" w:hAnsi="Times New Roman" w:cs="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4Diagrama">
    <w:name w:val="Antraštė 4 Diagrama"/>
    <w:basedOn w:val="Numatytasispastraiposriftas"/>
    <w:link w:val="Antrat4"/>
    <w:rsid w:val="00456E16"/>
    <w:rPr>
      <w:rFonts w:ascii="Times New Roman" w:eastAsia="Times New Roman" w:hAnsi="Times New Roman" w:cs="Times New Roman"/>
      <w:b/>
      <w:sz w:val="24"/>
      <w:szCs w:val="20"/>
      <w:lang w:eastAsia="lt-LT"/>
    </w:rPr>
  </w:style>
  <w:style w:type="table" w:styleId="Lentelstinklelis">
    <w:name w:val="Table Grid"/>
    <w:basedOn w:val="prastojilentel"/>
    <w:uiPriority w:val="59"/>
    <w:rsid w:val="00456E16"/>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56E16"/>
    <w:pPr>
      <w:spacing w:after="0" w:line="240" w:lineRule="auto"/>
      <w:jc w:val="center"/>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6E16"/>
    <w:rPr>
      <w:rFonts w:ascii="Tahoma" w:hAnsi="Tahoma" w:cs="Tahoma"/>
      <w:sz w:val="16"/>
      <w:szCs w:val="16"/>
    </w:rPr>
  </w:style>
  <w:style w:type="paragraph" w:styleId="Antrats">
    <w:name w:val="header"/>
    <w:basedOn w:val="prastasis"/>
    <w:link w:val="AntratsDiagrama"/>
    <w:uiPriority w:val="99"/>
    <w:unhideWhenUsed/>
    <w:rsid w:val="00456E16"/>
    <w:pPr>
      <w:tabs>
        <w:tab w:val="center" w:pos="4819"/>
        <w:tab w:val="right" w:pos="9638"/>
      </w:tabs>
      <w:spacing w:after="0" w:line="240" w:lineRule="auto"/>
      <w:jc w:val="center"/>
    </w:pPr>
    <w:rPr>
      <w:rFonts w:ascii="Times New Roman" w:hAnsi="Times New Roman"/>
      <w:sz w:val="24"/>
    </w:rPr>
  </w:style>
  <w:style w:type="character" w:customStyle="1" w:styleId="AntratsDiagrama">
    <w:name w:val="Antraštės Diagrama"/>
    <w:basedOn w:val="Numatytasispastraiposriftas"/>
    <w:link w:val="Antrats"/>
    <w:uiPriority w:val="99"/>
    <w:rsid w:val="00456E16"/>
    <w:rPr>
      <w:rFonts w:ascii="Times New Roman" w:hAnsi="Times New Roman"/>
      <w:sz w:val="24"/>
    </w:rPr>
  </w:style>
  <w:style w:type="paragraph" w:styleId="Porat">
    <w:name w:val="footer"/>
    <w:basedOn w:val="prastasis"/>
    <w:link w:val="PoratDiagrama"/>
    <w:uiPriority w:val="99"/>
    <w:unhideWhenUsed/>
    <w:rsid w:val="00456E16"/>
    <w:pPr>
      <w:tabs>
        <w:tab w:val="center" w:pos="4819"/>
        <w:tab w:val="right" w:pos="9638"/>
      </w:tabs>
      <w:spacing w:after="0" w:line="240" w:lineRule="auto"/>
      <w:jc w:val="center"/>
    </w:pPr>
    <w:rPr>
      <w:rFonts w:ascii="Times New Roman" w:hAnsi="Times New Roman"/>
      <w:sz w:val="24"/>
    </w:rPr>
  </w:style>
  <w:style w:type="character" w:customStyle="1" w:styleId="PoratDiagrama">
    <w:name w:val="Poraštė Diagrama"/>
    <w:basedOn w:val="Numatytasispastraiposriftas"/>
    <w:link w:val="Porat"/>
    <w:uiPriority w:val="99"/>
    <w:rsid w:val="00456E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3113">
      <w:bodyDiv w:val="1"/>
      <w:marLeft w:val="0"/>
      <w:marRight w:val="0"/>
      <w:marTop w:val="0"/>
      <w:marBottom w:val="0"/>
      <w:divBdr>
        <w:top w:val="none" w:sz="0" w:space="0" w:color="auto"/>
        <w:left w:val="none" w:sz="0" w:space="0" w:color="auto"/>
        <w:bottom w:val="none" w:sz="0" w:space="0" w:color="auto"/>
        <w:right w:val="none" w:sz="0" w:space="0" w:color="auto"/>
      </w:divBdr>
    </w:div>
    <w:div w:id="8302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1345</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5</cp:revision>
  <dcterms:created xsi:type="dcterms:W3CDTF">2023-06-19T10:14:00Z</dcterms:created>
  <dcterms:modified xsi:type="dcterms:W3CDTF">2023-06-19T13:45:00Z</dcterms:modified>
</cp:coreProperties>
</file>