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3CC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DD63AC3" w14:textId="77777777" w:rsidR="00504780" w:rsidRPr="0093412A" w:rsidRDefault="00504780" w:rsidP="00794C2F">
      <w:pPr>
        <w:spacing w:before="120" w:after="120"/>
        <w:jc w:val="center"/>
        <w:rPr>
          <w:b/>
          <w:spacing w:val="20"/>
          <w:w w:val="110"/>
        </w:rPr>
      </w:pPr>
    </w:p>
    <w:p w14:paraId="4E994BF1" w14:textId="77777777" w:rsidR="00C16EA1" w:rsidRDefault="00C16EA1" w:rsidP="00561916">
      <w:pPr>
        <w:spacing w:after="120"/>
        <w:jc w:val="center"/>
        <w:rPr>
          <w:b/>
          <w:spacing w:val="20"/>
          <w:w w:val="110"/>
          <w:sz w:val="28"/>
        </w:rPr>
      </w:pPr>
      <w:r>
        <w:rPr>
          <w:b/>
          <w:spacing w:val="20"/>
          <w:w w:val="110"/>
          <w:sz w:val="28"/>
        </w:rPr>
        <w:t>SPRENDIMAS</w:t>
      </w:r>
    </w:p>
    <w:p w14:paraId="6A033530" w14:textId="6E6F95C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F6ADC" w:rsidRPr="004F6ADC">
        <w:rPr>
          <w:b/>
          <w:caps/>
          <w:noProof/>
        </w:rPr>
        <w:t xml:space="preserve">Dėl </w:t>
      </w:r>
      <w:r w:rsidR="009042C1">
        <w:rPr>
          <w:b/>
          <w:caps/>
          <w:noProof/>
        </w:rPr>
        <w:t xml:space="preserve">SAVIVALDYBĖS </w:t>
      </w:r>
      <w:r w:rsidR="00AC38F9">
        <w:rPr>
          <w:b/>
          <w:caps/>
          <w:noProof/>
        </w:rPr>
        <w:t>TURTO</w:t>
      </w:r>
      <w:r w:rsidR="004F6ADC" w:rsidRPr="004F6ADC">
        <w:rPr>
          <w:b/>
          <w:caps/>
          <w:noProof/>
        </w:rPr>
        <w:t xml:space="preserve"> perdavimo</w:t>
      </w:r>
      <w:r w:rsidR="00262D91">
        <w:rPr>
          <w:b/>
          <w:caps/>
          <w:noProof/>
        </w:rPr>
        <w:t xml:space="preserve"> pagal panaudos sutart</w:t>
      </w:r>
      <w:r w:rsidR="001A4950">
        <w:rPr>
          <w:b/>
          <w:caps/>
          <w:noProof/>
        </w:rPr>
        <w:t xml:space="preserve">į </w:t>
      </w:r>
      <w:r w:rsidR="00DF68F0">
        <w:rPr>
          <w:b/>
          <w:caps/>
          <w:noProof/>
        </w:rPr>
        <w:t xml:space="preserve">VIEŠAJAI ĮSTAIGAI UNIVERSALIAM DAUGIAFUNKCIAM CENTRUI </w:t>
      </w:r>
      <w:r w:rsidR="00FA4B00" w:rsidRPr="00FA4B00">
        <w:rPr>
          <w:b/>
          <w:caps/>
          <w:noProof/>
        </w:rPr>
        <w:t xml:space="preserve"> „KAIMYNYSTĖS NAMAI“</w:t>
      </w:r>
      <w:r>
        <w:rPr>
          <w:b/>
          <w:caps/>
        </w:rPr>
        <w:fldChar w:fldCharType="end"/>
      </w:r>
      <w:bookmarkEnd w:id="1"/>
      <w:r w:rsidR="00C16EA1">
        <w:rPr>
          <w:b/>
          <w:caps/>
        </w:rPr>
        <w:br/>
      </w:r>
    </w:p>
    <w:p w14:paraId="181C6E12" w14:textId="055EA7D2"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64876">
        <w:rPr>
          <w:noProof/>
        </w:rPr>
        <w:t>2</w:t>
      </w:r>
      <w:r w:rsidR="00A61A7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F68F0">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6497E">
        <w:rPr>
          <w:noProof/>
        </w:rPr>
        <w:t>B1-</w:t>
      </w:r>
      <w:r w:rsidR="004F285B">
        <w:fldChar w:fldCharType="end"/>
      </w:r>
      <w:bookmarkEnd w:id="5"/>
    </w:p>
    <w:p w14:paraId="15B77724" w14:textId="77777777" w:rsidR="00C16EA1" w:rsidRDefault="00C16EA1" w:rsidP="00D74773">
      <w:pPr>
        <w:jc w:val="center"/>
      </w:pPr>
      <w:r>
        <w:t>Molėtai</w:t>
      </w:r>
    </w:p>
    <w:p w14:paraId="3A62684F"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C487C6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93683BC" w14:textId="1D6B7C67" w:rsidR="005B4929" w:rsidRPr="001158BD" w:rsidRDefault="005B4929" w:rsidP="00B53368">
      <w:pPr>
        <w:spacing w:line="360" w:lineRule="auto"/>
        <w:ind w:firstLine="680"/>
        <w:jc w:val="both"/>
      </w:pPr>
      <w:r w:rsidRPr="001158BD">
        <w:t>Vadovaudamasi Lietuvos Respublikos vietos savivaldos įstatymo 15 straipsnio 2 dalies 19 punktu, Lietuvos Respublikos valstybės ir savivaldybių turto valdymo, naudojimo ir disponavimo juo įstatymo 14 straipsnio 1 dalies 2 punktu, 3, 4 dalimis, P</w:t>
      </w:r>
      <w:r w:rsidRPr="001158BD">
        <w:rPr>
          <w:bCs/>
        </w:rPr>
        <w:t xml:space="preserve">oveikio konkurencijai ir atitikties valstybės pagalbos reikalavimams vertinimo </w:t>
      </w:r>
      <w:r w:rsidRPr="001158BD">
        <w:rPr>
          <w:bCs/>
          <w:lang w:eastAsia="ko-KR"/>
        </w:rPr>
        <w:t>tvarkos aprašu, patvirtintu Lietuvos Respublikos Vyriausybės 2002 m. gruodžio 3 d. nutarimu Nr. 1890  „D</w:t>
      </w:r>
      <w:r w:rsidRPr="001158BD">
        <w:rPr>
          <w:bCs/>
          <w:color w:val="000000"/>
          <w:lang w:eastAsia="lt-LT"/>
        </w:rPr>
        <w:t xml:space="preserve">ėl valstybės turto perdavimo </w:t>
      </w:r>
      <w:r w:rsidRPr="001158BD">
        <w:rPr>
          <w:color w:val="000000"/>
          <w:lang w:eastAsia="lt-LT"/>
        </w:rPr>
        <w:t>panaudos pagrindais laikinai neatlygintinai valdyti ir naudotis“,</w:t>
      </w:r>
      <w:r w:rsidRPr="001158BD">
        <w:t xml:space="preserve"> atsižvelgdama į Molėtų rajono savivaldybės administracijos direktoriaus </w:t>
      </w:r>
      <w:r w:rsidRPr="00527195">
        <w:t xml:space="preserve">2023 m. </w:t>
      </w:r>
      <w:r w:rsidR="004F67FF" w:rsidRPr="00527195">
        <w:t xml:space="preserve">birželio </w:t>
      </w:r>
      <w:r w:rsidR="00527195" w:rsidRPr="00527195">
        <w:t>16</w:t>
      </w:r>
      <w:r w:rsidRPr="00527195">
        <w:t xml:space="preserve"> d. įsakymą Nr. B6-</w:t>
      </w:r>
      <w:r w:rsidR="00527195" w:rsidRPr="00527195">
        <w:t xml:space="preserve">519 </w:t>
      </w:r>
      <w:r w:rsidRPr="00527195">
        <w:t>„Dėl Molėtų</w:t>
      </w:r>
      <w:r w:rsidRPr="001158BD">
        <w:t xml:space="preserve"> rajono savivaldybės turto pripažinimo nereikalingu</w:t>
      </w:r>
      <w:r w:rsidR="00A75DAF">
        <w:t xml:space="preserve"> </w:t>
      </w:r>
      <w:r w:rsidR="00A75DAF" w:rsidRPr="00A75DAF">
        <w:rPr>
          <w:bCs/>
        </w:rPr>
        <w:t xml:space="preserve">savivaldybės administracijos  funkcijoms vykdyti ir perdavimo pagal panaudos sutartį </w:t>
      </w:r>
      <w:r w:rsidR="00A75DAF">
        <w:rPr>
          <w:bCs/>
        </w:rPr>
        <w:t>VšĮ UDC</w:t>
      </w:r>
      <w:r w:rsidR="00A75DAF" w:rsidRPr="00A75DAF">
        <w:rPr>
          <w:bCs/>
        </w:rPr>
        <w:t xml:space="preserve"> „</w:t>
      </w:r>
      <w:r w:rsidR="00A75DAF">
        <w:rPr>
          <w:bCs/>
        </w:rPr>
        <w:t>K</w:t>
      </w:r>
      <w:r w:rsidR="00A75DAF" w:rsidRPr="00A75DAF">
        <w:rPr>
          <w:bCs/>
        </w:rPr>
        <w:t>aimynystės namai“</w:t>
      </w:r>
      <w:r w:rsidRPr="001158BD">
        <w:t xml:space="preserve">, viešosios įstaigos </w:t>
      </w:r>
      <w:r w:rsidR="004F67FF" w:rsidRPr="001158BD">
        <w:t xml:space="preserve">universalaus daugiafunkcio centro „Kaimynystės namai“ </w:t>
      </w:r>
      <w:r w:rsidRPr="001158BD">
        <w:t xml:space="preserve">2023 m. </w:t>
      </w:r>
      <w:r w:rsidR="004F67FF" w:rsidRPr="001158BD">
        <w:t xml:space="preserve">birželio </w:t>
      </w:r>
      <w:r w:rsidR="00C7702B" w:rsidRPr="001158BD">
        <w:t>9</w:t>
      </w:r>
      <w:r w:rsidRPr="001158BD">
        <w:t xml:space="preserve"> d. raštą Nr.</w:t>
      </w:r>
      <w:r w:rsidR="00C7702B" w:rsidRPr="001158BD">
        <w:t xml:space="preserve"> S-30</w:t>
      </w:r>
      <w:r w:rsidRPr="001158BD">
        <w:t xml:space="preserve"> „Dėl </w:t>
      </w:r>
      <w:r w:rsidR="00C7702B" w:rsidRPr="001158BD">
        <w:t>prašymo pagal panaudos sutartį perduoti viešajai įstaigai universaliam daugiafunkciam centrui „Kaimynystės namai“ Molėtų rajono savivaldybei nuosavybės teise priklausantį ilgalaikį, trumpalaikį materialųjį turtą</w:t>
      </w:r>
      <w:r w:rsidRPr="001158BD">
        <w:t>“,</w:t>
      </w:r>
    </w:p>
    <w:p w14:paraId="0B687BCC" w14:textId="77777777" w:rsidR="005B4929" w:rsidRPr="001158BD" w:rsidRDefault="005B4929" w:rsidP="005B4929">
      <w:pPr>
        <w:spacing w:line="360" w:lineRule="auto"/>
        <w:ind w:firstLine="851"/>
        <w:jc w:val="both"/>
        <w:rPr>
          <w:spacing w:val="30"/>
        </w:rPr>
      </w:pPr>
      <w:r w:rsidRPr="001158BD">
        <w:t xml:space="preserve">Molėtų rajono savivaldybės taryba  </w:t>
      </w:r>
      <w:r w:rsidRPr="001158BD">
        <w:rPr>
          <w:spacing w:val="30"/>
        </w:rPr>
        <w:t>nusprendžia:</w:t>
      </w:r>
    </w:p>
    <w:p w14:paraId="56581B59" w14:textId="68F8BBBC" w:rsidR="00896359" w:rsidRPr="001158BD" w:rsidRDefault="001E7199" w:rsidP="001E7199">
      <w:pPr>
        <w:tabs>
          <w:tab w:val="left" w:pos="851"/>
          <w:tab w:val="left" w:pos="993"/>
        </w:tabs>
        <w:spacing w:line="360" w:lineRule="auto"/>
        <w:jc w:val="both"/>
      </w:pPr>
      <w:r w:rsidRPr="001158BD">
        <w:tab/>
      </w:r>
      <w:r w:rsidR="005B4929" w:rsidRPr="001158BD">
        <w:t xml:space="preserve">Perduoti viešajai įstaigai </w:t>
      </w:r>
      <w:r w:rsidR="004F67FF" w:rsidRPr="001158BD">
        <w:t>universaliam daugiafunkciam centrui „Kaimynystės namai“ (kodas 304330525</w:t>
      </w:r>
      <w:r w:rsidR="005B4929" w:rsidRPr="001158BD">
        <w:t>)</w:t>
      </w:r>
      <w:r w:rsidR="00C5361C" w:rsidRPr="00C5361C">
        <w:t xml:space="preserve"> </w:t>
      </w:r>
      <w:r w:rsidR="00C5361C">
        <w:t>vykdyti įstatuose numatytą veiklą</w:t>
      </w:r>
      <w:r w:rsidR="005B4929" w:rsidRPr="001158BD">
        <w:t xml:space="preserve"> pagal panaudos sutartį </w:t>
      </w:r>
      <w:r w:rsidR="004F67FF" w:rsidRPr="001158BD">
        <w:t>10</w:t>
      </w:r>
      <w:r w:rsidR="005B4929" w:rsidRPr="001158BD">
        <w:t xml:space="preserve"> (</w:t>
      </w:r>
      <w:r w:rsidR="004F67FF" w:rsidRPr="001158BD">
        <w:t>dešimčiai</w:t>
      </w:r>
      <w:r w:rsidR="005B4929" w:rsidRPr="001158BD">
        <w:t>) met</w:t>
      </w:r>
      <w:r w:rsidR="004F67FF" w:rsidRPr="001158BD">
        <w:t>ų</w:t>
      </w:r>
      <w:r w:rsidR="005B4929" w:rsidRPr="001158BD">
        <w:t xml:space="preserve"> neatlygintinai naudoti savivaldybei nuosavybės teise priklausantį ir šiuo metu Molėtų rajono savivaldybės administracijos patikėjimo teise valdomą </w:t>
      </w:r>
      <w:r w:rsidR="004F67FF" w:rsidRPr="001158BD">
        <w:t>materialųjį turtą</w:t>
      </w:r>
      <w:r w:rsidR="005C11FE">
        <w:t xml:space="preserve"> vykdyti įstatuose numatytą veiklą</w:t>
      </w:r>
      <w:r w:rsidR="00896359" w:rsidRPr="001158BD">
        <w:t>:</w:t>
      </w:r>
    </w:p>
    <w:p w14:paraId="36E61804" w14:textId="30C5877A" w:rsidR="008C59CC" w:rsidRPr="001158BD" w:rsidRDefault="008C59CC" w:rsidP="001E7199">
      <w:pPr>
        <w:pStyle w:val="Sraopastraipa"/>
        <w:numPr>
          <w:ilvl w:val="0"/>
          <w:numId w:val="10"/>
        </w:numPr>
        <w:tabs>
          <w:tab w:val="left" w:pos="709"/>
          <w:tab w:val="left" w:pos="993"/>
        </w:tabs>
        <w:spacing w:line="360" w:lineRule="auto"/>
        <w:jc w:val="both"/>
        <w:outlineLvl w:val="0"/>
      </w:pPr>
      <w:r w:rsidRPr="001158BD">
        <w:t>ilgalaikį materialųjį:</w:t>
      </w:r>
    </w:p>
    <w:tbl>
      <w:tblPr>
        <w:tblW w:w="9702" w:type="dxa"/>
        <w:tblInd w:w="-5" w:type="dxa"/>
        <w:tblLook w:val="04A0" w:firstRow="1" w:lastRow="0" w:firstColumn="1" w:lastColumn="0" w:noHBand="0" w:noVBand="1"/>
      </w:tblPr>
      <w:tblGrid>
        <w:gridCol w:w="674"/>
        <w:gridCol w:w="1376"/>
        <w:gridCol w:w="2486"/>
        <w:gridCol w:w="1176"/>
        <w:gridCol w:w="1376"/>
        <w:gridCol w:w="2614"/>
      </w:tblGrid>
      <w:tr w:rsidR="001E7199" w:rsidRPr="001158BD" w14:paraId="0800AF68" w14:textId="77777777" w:rsidTr="001E7199">
        <w:trPr>
          <w:trHeight w:val="525"/>
        </w:trPr>
        <w:tc>
          <w:tcPr>
            <w:tcW w:w="674" w:type="dxa"/>
            <w:tcBorders>
              <w:top w:val="single" w:sz="4" w:space="0" w:color="auto"/>
              <w:left w:val="single" w:sz="4" w:space="0" w:color="auto"/>
              <w:bottom w:val="single" w:sz="4" w:space="0" w:color="auto"/>
              <w:right w:val="single" w:sz="4" w:space="0" w:color="auto"/>
            </w:tcBorders>
          </w:tcPr>
          <w:p w14:paraId="34342AFE" w14:textId="77777777" w:rsidR="001E7199" w:rsidRPr="001158BD" w:rsidRDefault="001E7199">
            <w:pPr>
              <w:spacing w:line="254" w:lineRule="auto"/>
              <w:rPr>
                <w:color w:val="000000"/>
              </w:rPr>
            </w:pPr>
            <w:r w:rsidRPr="001158BD">
              <w:rPr>
                <w:color w:val="000000"/>
              </w:rPr>
              <w:t>Eil. Nr.</w:t>
            </w:r>
          </w:p>
          <w:p w14:paraId="50622E6F" w14:textId="77777777" w:rsidR="001E7199" w:rsidRPr="001158BD" w:rsidRDefault="001E7199">
            <w:pPr>
              <w:spacing w:line="254" w:lineRule="auto"/>
              <w:jc w:val="center"/>
              <w:rPr>
                <w:color w:val="000000"/>
              </w:rPr>
            </w:pPr>
          </w:p>
        </w:tc>
        <w:tc>
          <w:tcPr>
            <w:tcW w:w="1376" w:type="dxa"/>
            <w:tcBorders>
              <w:top w:val="single" w:sz="4" w:space="0" w:color="auto"/>
              <w:left w:val="single" w:sz="4" w:space="0" w:color="auto"/>
              <w:bottom w:val="single" w:sz="4" w:space="0" w:color="auto"/>
              <w:right w:val="single" w:sz="4" w:space="0" w:color="auto"/>
            </w:tcBorders>
            <w:hideMark/>
          </w:tcPr>
          <w:p w14:paraId="619C4232" w14:textId="77777777" w:rsidR="001E7199" w:rsidRPr="001158BD" w:rsidRDefault="001E7199">
            <w:pPr>
              <w:spacing w:line="254" w:lineRule="auto"/>
              <w:jc w:val="center"/>
              <w:rPr>
                <w:color w:val="000000"/>
              </w:rPr>
            </w:pPr>
            <w:r w:rsidRPr="001158BD">
              <w:rPr>
                <w:color w:val="000000"/>
              </w:rPr>
              <w:t xml:space="preserve">Inventorinis Nr. </w:t>
            </w:r>
          </w:p>
        </w:tc>
        <w:tc>
          <w:tcPr>
            <w:tcW w:w="2486" w:type="dxa"/>
            <w:tcBorders>
              <w:top w:val="single" w:sz="4" w:space="0" w:color="auto"/>
              <w:left w:val="nil"/>
              <w:bottom w:val="single" w:sz="4" w:space="0" w:color="auto"/>
              <w:right w:val="single" w:sz="4" w:space="0" w:color="auto"/>
            </w:tcBorders>
            <w:hideMark/>
          </w:tcPr>
          <w:p w14:paraId="42A46B41" w14:textId="77777777" w:rsidR="001E7199" w:rsidRPr="001158BD" w:rsidRDefault="001E7199">
            <w:pPr>
              <w:spacing w:line="254" w:lineRule="auto"/>
              <w:rPr>
                <w:color w:val="000000"/>
              </w:rPr>
            </w:pPr>
            <w:r w:rsidRPr="001158BD">
              <w:rPr>
                <w:color w:val="000000"/>
              </w:rPr>
              <w:t>Turto pavadinimas</w:t>
            </w:r>
          </w:p>
        </w:tc>
        <w:tc>
          <w:tcPr>
            <w:tcW w:w="1176" w:type="dxa"/>
            <w:tcBorders>
              <w:top w:val="single" w:sz="4" w:space="0" w:color="auto"/>
              <w:left w:val="nil"/>
              <w:bottom w:val="single" w:sz="4" w:space="0" w:color="auto"/>
              <w:right w:val="single" w:sz="4" w:space="0" w:color="auto"/>
            </w:tcBorders>
            <w:hideMark/>
          </w:tcPr>
          <w:p w14:paraId="38B37674" w14:textId="77777777" w:rsidR="001E7199" w:rsidRPr="001158BD" w:rsidRDefault="001E7199">
            <w:pPr>
              <w:spacing w:line="254" w:lineRule="auto"/>
              <w:jc w:val="center"/>
              <w:rPr>
                <w:color w:val="000000"/>
              </w:rPr>
            </w:pPr>
            <w:r w:rsidRPr="001158BD">
              <w:t>Įsigijimo vertė, Eur</w:t>
            </w:r>
          </w:p>
        </w:tc>
        <w:tc>
          <w:tcPr>
            <w:tcW w:w="1376" w:type="dxa"/>
            <w:tcBorders>
              <w:top w:val="single" w:sz="4" w:space="0" w:color="auto"/>
              <w:left w:val="single" w:sz="4" w:space="0" w:color="auto"/>
              <w:bottom w:val="single" w:sz="4" w:space="0" w:color="auto"/>
              <w:right w:val="single" w:sz="4" w:space="0" w:color="auto"/>
            </w:tcBorders>
            <w:hideMark/>
          </w:tcPr>
          <w:p w14:paraId="57D411D0" w14:textId="77777777" w:rsidR="001E7199" w:rsidRPr="001158BD" w:rsidRDefault="001E7199">
            <w:pPr>
              <w:spacing w:line="254" w:lineRule="auto"/>
              <w:jc w:val="center"/>
              <w:rPr>
                <w:color w:val="000000"/>
              </w:rPr>
            </w:pPr>
            <w:r w:rsidRPr="001158BD">
              <w:rPr>
                <w:color w:val="000000"/>
              </w:rPr>
              <w:t xml:space="preserve">Likutinė vertė, Eur 2023-06-01 </w:t>
            </w:r>
          </w:p>
        </w:tc>
        <w:tc>
          <w:tcPr>
            <w:tcW w:w="2614" w:type="dxa"/>
            <w:tcBorders>
              <w:top w:val="single" w:sz="4" w:space="0" w:color="auto"/>
              <w:left w:val="single" w:sz="4" w:space="0" w:color="auto"/>
              <w:bottom w:val="single" w:sz="4" w:space="0" w:color="auto"/>
              <w:right w:val="single" w:sz="4" w:space="0" w:color="auto"/>
            </w:tcBorders>
            <w:hideMark/>
          </w:tcPr>
          <w:p w14:paraId="7DBC31F3" w14:textId="77777777" w:rsidR="001E7199" w:rsidRPr="001158BD" w:rsidRDefault="001E7199">
            <w:pPr>
              <w:spacing w:line="254" w:lineRule="auto"/>
              <w:jc w:val="center"/>
              <w:rPr>
                <w:color w:val="000000"/>
              </w:rPr>
            </w:pPr>
            <w:r w:rsidRPr="001158BD">
              <w:t>Finansavimo šaltinis,</w:t>
            </w:r>
          </w:p>
        </w:tc>
      </w:tr>
      <w:tr w:rsidR="001E7199" w:rsidRPr="001158BD" w14:paraId="0FA3B1B8" w14:textId="77777777" w:rsidTr="001E7199">
        <w:trPr>
          <w:trHeight w:val="233"/>
        </w:trPr>
        <w:tc>
          <w:tcPr>
            <w:tcW w:w="674" w:type="dxa"/>
            <w:tcBorders>
              <w:top w:val="single" w:sz="4" w:space="0" w:color="auto"/>
              <w:left w:val="single" w:sz="4" w:space="0" w:color="auto"/>
              <w:bottom w:val="single" w:sz="4" w:space="0" w:color="auto"/>
              <w:right w:val="single" w:sz="4" w:space="0" w:color="auto"/>
            </w:tcBorders>
          </w:tcPr>
          <w:p w14:paraId="43AB0A4C" w14:textId="15E5A12F" w:rsidR="001E7199" w:rsidRPr="001158BD" w:rsidRDefault="001E7199" w:rsidP="001E7199">
            <w:pPr>
              <w:spacing w:line="254" w:lineRule="auto"/>
              <w:ind w:left="-83"/>
              <w:jc w:val="center"/>
              <w:rPr>
                <w:color w:val="000000"/>
              </w:rPr>
            </w:pPr>
            <w:r w:rsidRPr="001158BD">
              <w:rPr>
                <w:color w:val="000000"/>
              </w:rPr>
              <w:t>1</w:t>
            </w:r>
          </w:p>
        </w:tc>
        <w:tc>
          <w:tcPr>
            <w:tcW w:w="1376" w:type="dxa"/>
            <w:tcBorders>
              <w:top w:val="single" w:sz="4" w:space="0" w:color="auto"/>
              <w:left w:val="nil"/>
              <w:bottom w:val="single" w:sz="4" w:space="0" w:color="auto"/>
              <w:right w:val="single" w:sz="4" w:space="0" w:color="auto"/>
            </w:tcBorders>
          </w:tcPr>
          <w:p w14:paraId="13B6EA77" w14:textId="25654A8A" w:rsidR="001E7199" w:rsidRPr="001158BD" w:rsidRDefault="001E7199" w:rsidP="001E7199">
            <w:pPr>
              <w:spacing w:line="254" w:lineRule="auto"/>
              <w:ind w:left="-83"/>
              <w:jc w:val="center"/>
              <w:rPr>
                <w:color w:val="000000"/>
              </w:rPr>
            </w:pPr>
            <w:r w:rsidRPr="001158BD">
              <w:rPr>
                <w:color w:val="000000"/>
              </w:rPr>
              <w:t>2</w:t>
            </w:r>
          </w:p>
        </w:tc>
        <w:tc>
          <w:tcPr>
            <w:tcW w:w="2486" w:type="dxa"/>
            <w:tcBorders>
              <w:top w:val="single" w:sz="4" w:space="0" w:color="auto"/>
              <w:left w:val="single" w:sz="4" w:space="0" w:color="auto"/>
              <w:bottom w:val="single" w:sz="4" w:space="0" w:color="auto"/>
              <w:right w:val="single" w:sz="4" w:space="0" w:color="auto"/>
            </w:tcBorders>
          </w:tcPr>
          <w:p w14:paraId="6B4D9D70" w14:textId="39E94808" w:rsidR="001E7199" w:rsidRPr="001158BD" w:rsidRDefault="001E7199" w:rsidP="001E7199">
            <w:pPr>
              <w:spacing w:line="254" w:lineRule="auto"/>
              <w:jc w:val="center"/>
              <w:rPr>
                <w:color w:val="000000"/>
              </w:rPr>
            </w:pPr>
            <w:r w:rsidRPr="001158BD">
              <w:rPr>
                <w:color w:val="000000"/>
              </w:rPr>
              <w:t>3</w:t>
            </w:r>
          </w:p>
        </w:tc>
        <w:tc>
          <w:tcPr>
            <w:tcW w:w="1176" w:type="dxa"/>
            <w:tcBorders>
              <w:top w:val="single" w:sz="4" w:space="0" w:color="auto"/>
              <w:left w:val="single" w:sz="4" w:space="0" w:color="auto"/>
              <w:bottom w:val="single" w:sz="4" w:space="0" w:color="auto"/>
              <w:right w:val="single" w:sz="4" w:space="0" w:color="auto"/>
            </w:tcBorders>
          </w:tcPr>
          <w:p w14:paraId="1B9DB319" w14:textId="457D21B7" w:rsidR="001E7199" w:rsidRPr="001158BD" w:rsidRDefault="001E7199" w:rsidP="001E7199">
            <w:pPr>
              <w:spacing w:line="254" w:lineRule="auto"/>
              <w:jc w:val="center"/>
              <w:rPr>
                <w:color w:val="000000"/>
              </w:rPr>
            </w:pPr>
            <w:r w:rsidRPr="001158BD">
              <w:rPr>
                <w:color w:val="000000"/>
              </w:rPr>
              <w:t>4</w:t>
            </w:r>
          </w:p>
        </w:tc>
        <w:tc>
          <w:tcPr>
            <w:tcW w:w="1376" w:type="dxa"/>
            <w:tcBorders>
              <w:top w:val="single" w:sz="4" w:space="0" w:color="auto"/>
              <w:left w:val="single" w:sz="4" w:space="0" w:color="auto"/>
              <w:bottom w:val="single" w:sz="4" w:space="0" w:color="auto"/>
              <w:right w:val="single" w:sz="4" w:space="0" w:color="auto"/>
            </w:tcBorders>
          </w:tcPr>
          <w:p w14:paraId="0BEC7EA8" w14:textId="6C8335E8" w:rsidR="001E7199" w:rsidRPr="001158BD" w:rsidRDefault="001E7199" w:rsidP="001E7199">
            <w:pPr>
              <w:spacing w:line="254" w:lineRule="auto"/>
              <w:jc w:val="center"/>
              <w:rPr>
                <w:color w:val="000000"/>
              </w:rPr>
            </w:pPr>
            <w:r w:rsidRPr="001158BD">
              <w:rPr>
                <w:color w:val="000000"/>
              </w:rPr>
              <w:t>5</w:t>
            </w:r>
          </w:p>
        </w:tc>
        <w:tc>
          <w:tcPr>
            <w:tcW w:w="2614" w:type="dxa"/>
            <w:tcBorders>
              <w:top w:val="single" w:sz="4" w:space="0" w:color="auto"/>
              <w:left w:val="single" w:sz="4" w:space="0" w:color="auto"/>
              <w:bottom w:val="single" w:sz="4" w:space="0" w:color="auto"/>
              <w:right w:val="single" w:sz="4" w:space="0" w:color="auto"/>
            </w:tcBorders>
          </w:tcPr>
          <w:p w14:paraId="0AC3ABD5" w14:textId="00B7E99D" w:rsidR="001E7199" w:rsidRPr="001158BD" w:rsidRDefault="001E7199" w:rsidP="001E7199">
            <w:pPr>
              <w:spacing w:line="254" w:lineRule="auto"/>
              <w:jc w:val="center"/>
              <w:rPr>
                <w:color w:val="000000"/>
              </w:rPr>
            </w:pPr>
            <w:r w:rsidRPr="001158BD">
              <w:rPr>
                <w:color w:val="000000"/>
              </w:rPr>
              <w:t>6</w:t>
            </w:r>
          </w:p>
        </w:tc>
      </w:tr>
      <w:tr w:rsidR="005174BC" w:rsidRPr="001158BD" w14:paraId="6D5E3DE1" w14:textId="77777777" w:rsidTr="001E7199">
        <w:trPr>
          <w:trHeight w:val="233"/>
        </w:trPr>
        <w:tc>
          <w:tcPr>
            <w:tcW w:w="674" w:type="dxa"/>
            <w:tcBorders>
              <w:top w:val="single" w:sz="4" w:space="0" w:color="auto"/>
              <w:left w:val="single" w:sz="4" w:space="0" w:color="auto"/>
              <w:bottom w:val="single" w:sz="4" w:space="0" w:color="auto"/>
              <w:right w:val="single" w:sz="4" w:space="0" w:color="auto"/>
            </w:tcBorders>
            <w:hideMark/>
          </w:tcPr>
          <w:p w14:paraId="1D55CE66" w14:textId="6C52F986" w:rsidR="005174BC" w:rsidRPr="001158BD" w:rsidRDefault="005174BC" w:rsidP="005174BC">
            <w:pPr>
              <w:spacing w:line="254" w:lineRule="auto"/>
              <w:ind w:left="-83"/>
              <w:jc w:val="center"/>
              <w:rPr>
                <w:color w:val="000000"/>
              </w:rPr>
            </w:pPr>
            <w:r w:rsidRPr="001158BD">
              <w:rPr>
                <w:color w:val="000000"/>
              </w:rPr>
              <w:t>1.1.</w:t>
            </w:r>
          </w:p>
        </w:tc>
        <w:tc>
          <w:tcPr>
            <w:tcW w:w="1376" w:type="dxa"/>
            <w:tcBorders>
              <w:top w:val="single" w:sz="4" w:space="0" w:color="auto"/>
              <w:left w:val="nil"/>
              <w:bottom w:val="single" w:sz="4" w:space="0" w:color="auto"/>
              <w:right w:val="single" w:sz="4" w:space="0" w:color="auto"/>
            </w:tcBorders>
            <w:hideMark/>
          </w:tcPr>
          <w:p w14:paraId="7FDBD992" w14:textId="77777777" w:rsidR="005174BC" w:rsidRPr="001158BD" w:rsidRDefault="005174BC" w:rsidP="005174BC">
            <w:pPr>
              <w:spacing w:line="254" w:lineRule="auto"/>
              <w:ind w:left="-83"/>
              <w:jc w:val="center"/>
              <w:rPr>
                <w:color w:val="000000"/>
              </w:rPr>
            </w:pPr>
            <w:r w:rsidRPr="001158BD">
              <w:rPr>
                <w:color w:val="000000"/>
              </w:rPr>
              <w:t>486398</w:t>
            </w:r>
          </w:p>
        </w:tc>
        <w:tc>
          <w:tcPr>
            <w:tcW w:w="2486" w:type="dxa"/>
            <w:tcBorders>
              <w:top w:val="single" w:sz="4" w:space="0" w:color="auto"/>
              <w:left w:val="single" w:sz="4" w:space="0" w:color="auto"/>
              <w:bottom w:val="single" w:sz="4" w:space="0" w:color="auto"/>
              <w:right w:val="single" w:sz="4" w:space="0" w:color="auto"/>
            </w:tcBorders>
            <w:hideMark/>
          </w:tcPr>
          <w:p w14:paraId="3036B0EC" w14:textId="183D103E" w:rsidR="005174BC" w:rsidRPr="001158BD" w:rsidRDefault="005174BC" w:rsidP="005174BC">
            <w:pPr>
              <w:spacing w:line="254" w:lineRule="auto"/>
              <w:rPr>
                <w:color w:val="000000"/>
              </w:rPr>
            </w:pPr>
            <w:r w:rsidRPr="001158BD">
              <w:rPr>
                <w:color w:val="000000"/>
              </w:rPr>
              <w:t>Mobili vonia (aukštis reguliuojamas)</w:t>
            </w:r>
          </w:p>
        </w:tc>
        <w:tc>
          <w:tcPr>
            <w:tcW w:w="1176" w:type="dxa"/>
            <w:tcBorders>
              <w:top w:val="single" w:sz="4" w:space="0" w:color="auto"/>
              <w:left w:val="single" w:sz="4" w:space="0" w:color="auto"/>
              <w:bottom w:val="single" w:sz="4" w:space="0" w:color="auto"/>
              <w:right w:val="single" w:sz="4" w:space="0" w:color="auto"/>
            </w:tcBorders>
          </w:tcPr>
          <w:p w14:paraId="3D2E2361" w14:textId="77777777" w:rsidR="005174BC" w:rsidRPr="001158BD" w:rsidRDefault="005174BC" w:rsidP="005174BC">
            <w:pPr>
              <w:spacing w:line="254" w:lineRule="auto"/>
              <w:jc w:val="right"/>
              <w:rPr>
                <w:color w:val="000000"/>
              </w:rPr>
            </w:pPr>
            <w:r w:rsidRPr="001158BD">
              <w:rPr>
                <w:color w:val="000000"/>
              </w:rPr>
              <w:t>1174,97</w:t>
            </w:r>
          </w:p>
          <w:p w14:paraId="2E100B51" w14:textId="77777777" w:rsidR="005174BC" w:rsidRPr="001158BD" w:rsidRDefault="005174BC" w:rsidP="005174BC">
            <w:pPr>
              <w:spacing w:line="254" w:lineRule="auto"/>
              <w:jc w:val="right"/>
              <w:rPr>
                <w:color w:val="000000"/>
              </w:rPr>
            </w:pPr>
          </w:p>
          <w:p w14:paraId="60764E1D" w14:textId="77777777" w:rsidR="005174BC" w:rsidRPr="001158BD" w:rsidRDefault="005174BC" w:rsidP="005174BC">
            <w:pPr>
              <w:spacing w:line="254" w:lineRule="auto"/>
              <w:jc w:val="right"/>
              <w:rPr>
                <w:color w:val="000000"/>
              </w:rPr>
            </w:pPr>
            <w:r w:rsidRPr="001158BD">
              <w:rPr>
                <w:color w:val="000000"/>
              </w:rPr>
              <w:lastRenderedPageBreak/>
              <w:t>363,23</w:t>
            </w:r>
          </w:p>
          <w:p w14:paraId="359FA60C" w14:textId="77777777" w:rsidR="005174BC" w:rsidRPr="001158BD" w:rsidRDefault="005174BC" w:rsidP="005174BC">
            <w:pPr>
              <w:spacing w:line="254" w:lineRule="auto"/>
              <w:jc w:val="right"/>
              <w:rPr>
                <w:color w:val="000000"/>
              </w:rPr>
            </w:pPr>
          </w:p>
          <w:p w14:paraId="48B1E955" w14:textId="77777777" w:rsidR="005174BC" w:rsidRPr="001158BD" w:rsidRDefault="005174BC" w:rsidP="005174BC">
            <w:pPr>
              <w:spacing w:line="254" w:lineRule="auto"/>
              <w:jc w:val="right"/>
              <w:rPr>
                <w:color w:val="000000"/>
              </w:rPr>
            </w:pPr>
            <w:r w:rsidRPr="001158BD">
              <w:rPr>
                <w:color w:val="000000"/>
              </w:rPr>
              <w:t>1865,53</w:t>
            </w:r>
          </w:p>
        </w:tc>
        <w:tc>
          <w:tcPr>
            <w:tcW w:w="1376" w:type="dxa"/>
            <w:tcBorders>
              <w:top w:val="single" w:sz="4" w:space="0" w:color="auto"/>
              <w:left w:val="single" w:sz="4" w:space="0" w:color="auto"/>
              <w:bottom w:val="single" w:sz="4" w:space="0" w:color="auto"/>
              <w:right w:val="single" w:sz="4" w:space="0" w:color="auto"/>
            </w:tcBorders>
          </w:tcPr>
          <w:p w14:paraId="6C514CF3" w14:textId="77777777" w:rsidR="005174BC" w:rsidRPr="001158BD" w:rsidRDefault="005174BC" w:rsidP="005174BC">
            <w:pPr>
              <w:spacing w:line="254" w:lineRule="auto"/>
              <w:jc w:val="right"/>
              <w:rPr>
                <w:color w:val="000000"/>
              </w:rPr>
            </w:pPr>
            <w:r w:rsidRPr="001158BD">
              <w:rPr>
                <w:color w:val="000000"/>
              </w:rPr>
              <w:lastRenderedPageBreak/>
              <w:t>0,00</w:t>
            </w:r>
          </w:p>
          <w:p w14:paraId="0601F5C6" w14:textId="77777777" w:rsidR="005174BC" w:rsidRPr="001158BD" w:rsidRDefault="005174BC" w:rsidP="005174BC">
            <w:pPr>
              <w:spacing w:line="254" w:lineRule="auto"/>
              <w:jc w:val="right"/>
              <w:rPr>
                <w:color w:val="000000"/>
              </w:rPr>
            </w:pPr>
          </w:p>
          <w:p w14:paraId="39A334D5" w14:textId="77777777" w:rsidR="005174BC" w:rsidRPr="001158BD" w:rsidRDefault="005174BC" w:rsidP="005174BC">
            <w:pPr>
              <w:spacing w:line="254" w:lineRule="auto"/>
              <w:jc w:val="right"/>
              <w:rPr>
                <w:color w:val="000000"/>
              </w:rPr>
            </w:pPr>
            <w:r w:rsidRPr="001158BD">
              <w:rPr>
                <w:color w:val="000000"/>
              </w:rPr>
              <w:lastRenderedPageBreak/>
              <w:t>10,08</w:t>
            </w:r>
          </w:p>
          <w:p w14:paraId="452E96C9" w14:textId="77777777" w:rsidR="005174BC" w:rsidRPr="001158BD" w:rsidRDefault="005174BC" w:rsidP="005174BC">
            <w:pPr>
              <w:spacing w:line="254" w:lineRule="auto"/>
              <w:jc w:val="right"/>
              <w:rPr>
                <w:color w:val="000000"/>
              </w:rPr>
            </w:pPr>
          </w:p>
          <w:p w14:paraId="275B7AD5" w14:textId="77777777" w:rsidR="005174BC" w:rsidRPr="001158BD" w:rsidRDefault="005174BC" w:rsidP="005174BC">
            <w:pPr>
              <w:spacing w:line="254" w:lineRule="auto"/>
              <w:jc w:val="right"/>
              <w:rPr>
                <w:color w:val="000000"/>
              </w:rPr>
            </w:pPr>
            <w:r w:rsidRPr="001158BD">
              <w:rPr>
                <w:color w:val="000000"/>
              </w:rPr>
              <w:t>51,83</w:t>
            </w:r>
          </w:p>
          <w:p w14:paraId="7B8400BC" w14:textId="77777777" w:rsidR="005174BC" w:rsidRPr="001158BD" w:rsidRDefault="005174BC" w:rsidP="005174BC">
            <w:pPr>
              <w:spacing w:line="254" w:lineRule="auto"/>
              <w:jc w:val="right"/>
              <w:rPr>
                <w:color w:val="000000"/>
              </w:rPr>
            </w:pPr>
          </w:p>
        </w:tc>
        <w:tc>
          <w:tcPr>
            <w:tcW w:w="2614" w:type="dxa"/>
            <w:tcBorders>
              <w:top w:val="single" w:sz="4" w:space="0" w:color="auto"/>
              <w:left w:val="single" w:sz="4" w:space="0" w:color="auto"/>
              <w:bottom w:val="single" w:sz="4" w:space="0" w:color="auto"/>
              <w:right w:val="single" w:sz="4" w:space="0" w:color="auto"/>
            </w:tcBorders>
            <w:hideMark/>
          </w:tcPr>
          <w:p w14:paraId="121D37D1" w14:textId="77777777" w:rsidR="005174BC" w:rsidRPr="001158BD" w:rsidRDefault="005174BC" w:rsidP="005174BC">
            <w:pPr>
              <w:spacing w:line="254" w:lineRule="auto"/>
              <w:jc w:val="both"/>
              <w:rPr>
                <w:color w:val="000000"/>
              </w:rPr>
            </w:pPr>
            <w:r w:rsidRPr="001158BD">
              <w:rPr>
                <w:color w:val="000000"/>
              </w:rPr>
              <w:lastRenderedPageBreak/>
              <w:t>Savivaldybės biudžeto lėšos (toliau – SB)</w:t>
            </w:r>
          </w:p>
          <w:p w14:paraId="05F308CC" w14:textId="77777777" w:rsidR="005174BC" w:rsidRPr="001158BD" w:rsidRDefault="005174BC" w:rsidP="005174BC">
            <w:pPr>
              <w:spacing w:line="254" w:lineRule="auto"/>
              <w:jc w:val="both"/>
              <w:rPr>
                <w:color w:val="000000"/>
              </w:rPr>
            </w:pPr>
            <w:r w:rsidRPr="001158BD">
              <w:rPr>
                <w:color w:val="000000"/>
              </w:rPr>
              <w:lastRenderedPageBreak/>
              <w:t>Europos Sąjungos lėšos (toliau – ES)</w:t>
            </w:r>
          </w:p>
          <w:p w14:paraId="34096379" w14:textId="0DE9FE9D" w:rsidR="005174BC" w:rsidRPr="001158BD" w:rsidRDefault="005174BC" w:rsidP="005174BC">
            <w:pPr>
              <w:spacing w:line="254" w:lineRule="auto"/>
              <w:jc w:val="both"/>
              <w:rPr>
                <w:color w:val="000000"/>
              </w:rPr>
            </w:pPr>
            <w:r w:rsidRPr="001158BD">
              <w:rPr>
                <w:color w:val="000000"/>
              </w:rPr>
              <w:t>Valstybės biudžeto lėšos (toliau – VB)</w:t>
            </w:r>
          </w:p>
          <w:p w14:paraId="57A5329B" w14:textId="77777777" w:rsidR="005174BC" w:rsidRPr="001158BD" w:rsidRDefault="005174BC" w:rsidP="005174BC">
            <w:pPr>
              <w:spacing w:line="254" w:lineRule="auto"/>
              <w:jc w:val="both"/>
              <w:rPr>
                <w:color w:val="000000"/>
              </w:rPr>
            </w:pPr>
          </w:p>
        </w:tc>
      </w:tr>
      <w:tr w:rsidR="005174BC" w:rsidRPr="001158BD" w14:paraId="1752A8F6" w14:textId="77777777" w:rsidTr="00F5759C">
        <w:trPr>
          <w:trHeight w:val="285"/>
        </w:trPr>
        <w:tc>
          <w:tcPr>
            <w:tcW w:w="674" w:type="dxa"/>
            <w:tcBorders>
              <w:top w:val="single" w:sz="4" w:space="0" w:color="auto"/>
              <w:left w:val="single" w:sz="4" w:space="0" w:color="auto"/>
              <w:bottom w:val="single" w:sz="4" w:space="0" w:color="auto"/>
              <w:right w:val="single" w:sz="4" w:space="0" w:color="auto"/>
            </w:tcBorders>
            <w:hideMark/>
          </w:tcPr>
          <w:p w14:paraId="5378D39A" w14:textId="669B314A" w:rsidR="005174BC" w:rsidRPr="001158BD" w:rsidRDefault="005174BC" w:rsidP="005174BC">
            <w:pPr>
              <w:spacing w:line="254" w:lineRule="auto"/>
              <w:ind w:left="-83"/>
              <w:jc w:val="center"/>
              <w:rPr>
                <w:color w:val="000000"/>
              </w:rPr>
            </w:pPr>
            <w:r w:rsidRPr="001158BD">
              <w:rPr>
                <w:color w:val="000000"/>
              </w:rPr>
              <w:lastRenderedPageBreak/>
              <w:t>1.2.</w:t>
            </w:r>
          </w:p>
        </w:tc>
        <w:tc>
          <w:tcPr>
            <w:tcW w:w="1376" w:type="dxa"/>
            <w:tcBorders>
              <w:top w:val="single" w:sz="4" w:space="0" w:color="auto"/>
              <w:left w:val="single" w:sz="4" w:space="0" w:color="auto"/>
              <w:bottom w:val="single" w:sz="4" w:space="0" w:color="auto"/>
              <w:right w:val="single" w:sz="4" w:space="0" w:color="auto"/>
            </w:tcBorders>
            <w:vAlign w:val="bottom"/>
            <w:hideMark/>
          </w:tcPr>
          <w:p w14:paraId="5D5AA651" w14:textId="77777777" w:rsidR="005174BC" w:rsidRPr="001158BD" w:rsidRDefault="005174BC" w:rsidP="005174BC">
            <w:pPr>
              <w:spacing w:line="254" w:lineRule="auto"/>
              <w:ind w:left="-83"/>
              <w:jc w:val="center"/>
              <w:rPr>
                <w:color w:val="000000"/>
              </w:rPr>
            </w:pPr>
            <w:r w:rsidRPr="001158BD">
              <w:rPr>
                <w:color w:val="000000"/>
                <w:lang w:eastAsia="lt-LT"/>
              </w:rPr>
              <w:t>486434</w:t>
            </w:r>
          </w:p>
        </w:tc>
        <w:tc>
          <w:tcPr>
            <w:tcW w:w="2486" w:type="dxa"/>
            <w:tcBorders>
              <w:top w:val="nil"/>
              <w:left w:val="single" w:sz="4" w:space="0" w:color="auto"/>
              <w:bottom w:val="single" w:sz="4" w:space="0" w:color="auto"/>
              <w:right w:val="single" w:sz="4" w:space="0" w:color="auto"/>
            </w:tcBorders>
            <w:vAlign w:val="bottom"/>
            <w:hideMark/>
          </w:tcPr>
          <w:p w14:paraId="79AB566D" w14:textId="42FB421C" w:rsidR="005174BC" w:rsidRPr="001158BD" w:rsidRDefault="005174BC" w:rsidP="005174BC">
            <w:pPr>
              <w:spacing w:line="254" w:lineRule="auto"/>
              <w:rPr>
                <w:color w:val="000000"/>
              </w:rPr>
            </w:pPr>
            <w:r w:rsidRPr="001158BD">
              <w:rPr>
                <w:color w:val="000000"/>
                <w:lang w:eastAsia="lt-LT"/>
              </w:rPr>
              <w:t>Transportavimo vežimėlis</w:t>
            </w:r>
          </w:p>
        </w:tc>
        <w:tc>
          <w:tcPr>
            <w:tcW w:w="1176" w:type="dxa"/>
            <w:tcBorders>
              <w:top w:val="single" w:sz="4" w:space="0" w:color="auto"/>
              <w:left w:val="single" w:sz="4" w:space="0" w:color="auto"/>
              <w:bottom w:val="single" w:sz="4" w:space="0" w:color="auto"/>
              <w:right w:val="single" w:sz="4" w:space="0" w:color="auto"/>
            </w:tcBorders>
            <w:hideMark/>
          </w:tcPr>
          <w:p w14:paraId="3D1F8E1B" w14:textId="77777777" w:rsidR="005174BC" w:rsidRPr="001158BD" w:rsidRDefault="005174BC" w:rsidP="005174BC">
            <w:pPr>
              <w:spacing w:line="254" w:lineRule="auto"/>
              <w:jc w:val="right"/>
              <w:rPr>
                <w:color w:val="000000"/>
              </w:rPr>
            </w:pPr>
            <w:r w:rsidRPr="001158BD">
              <w:rPr>
                <w:color w:val="000000"/>
              </w:rPr>
              <w:t>321,72</w:t>
            </w:r>
          </w:p>
          <w:p w14:paraId="7E9B7B0B" w14:textId="77777777" w:rsidR="005174BC" w:rsidRPr="001158BD" w:rsidRDefault="005174BC" w:rsidP="005174BC">
            <w:pPr>
              <w:spacing w:line="254" w:lineRule="auto"/>
              <w:jc w:val="right"/>
              <w:rPr>
                <w:color w:val="000000"/>
              </w:rPr>
            </w:pPr>
            <w:r w:rsidRPr="001158BD">
              <w:rPr>
                <w:color w:val="000000"/>
              </w:rPr>
              <w:t>2574,10</w:t>
            </w:r>
          </w:p>
        </w:tc>
        <w:tc>
          <w:tcPr>
            <w:tcW w:w="1376" w:type="dxa"/>
            <w:tcBorders>
              <w:top w:val="single" w:sz="4" w:space="0" w:color="auto"/>
              <w:left w:val="single" w:sz="4" w:space="0" w:color="auto"/>
              <w:bottom w:val="single" w:sz="4" w:space="0" w:color="auto"/>
              <w:right w:val="single" w:sz="4" w:space="0" w:color="auto"/>
            </w:tcBorders>
            <w:hideMark/>
          </w:tcPr>
          <w:p w14:paraId="2DCC6203" w14:textId="77777777" w:rsidR="005174BC" w:rsidRPr="001158BD" w:rsidRDefault="005174BC" w:rsidP="005174BC">
            <w:pPr>
              <w:spacing w:line="254" w:lineRule="auto"/>
              <w:jc w:val="right"/>
              <w:rPr>
                <w:color w:val="000000"/>
              </w:rPr>
            </w:pPr>
            <w:r w:rsidRPr="001158BD">
              <w:rPr>
                <w:color w:val="000000"/>
              </w:rPr>
              <w:t>0,00</w:t>
            </w:r>
          </w:p>
          <w:p w14:paraId="14D8E13D" w14:textId="77777777" w:rsidR="005174BC" w:rsidRPr="001158BD" w:rsidRDefault="005174BC" w:rsidP="005174BC">
            <w:pPr>
              <w:spacing w:line="254" w:lineRule="auto"/>
              <w:jc w:val="right"/>
              <w:rPr>
                <w:color w:val="000000"/>
              </w:rPr>
            </w:pPr>
            <w:r w:rsidRPr="001158BD">
              <w:rPr>
                <w:color w:val="000000"/>
              </w:rPr>
              <w:t>0,00</w:t>
            </w:r>
          </w:p>
        </w:tc>
        <w:tc>
          <w:tcPr>
            <w:tcW w:w="2614" w:type="dxa"/>
            <w:tcBorders>
              <w:top w:val="single" w:sz="4" w:space="0" w:color="auto"/>
              <w:left w:val="single" w:sz="4" w:space="0" w:color="auto"/>
              <w:bottom w:val="single" w:sz="4" w:space="0" w:color="auto"/>
              <w:right w:val="single" w:sz="4" w:space="0" w:color="auto"/>
            </w:tcBorders>
            <w:hideMark/>
          </w:tcPr>
          <w:p w14:paraId="5F4593F6" w14:textId="77777777" w:rsidR="005174BC" w:rsidRPr="001158BD" w:rsidRDefault="005174BC" w:rsidP="005174BC">
            <w:pPr>
              <w:spacing w:line="254" w:lineRule="auto"/>
              <w:jc w:val="right"/>
              <w:rPr>
                <w:color w:val="000000"/>
              </w:rPr>
            </w:pPr>
            <w:r w:rsidRPr="001158BD">
              <w:rPr>
                <w:color w:val="000000"/>
              </w:rPr>
              <w:t>SB</w:t>
            </w:r>
          </w:p>
          <w:p w14:paraId="0B4A240E" w14:textId="77777777" w:rsidR="005174BC" w:rsidRPr="001158BD" w:rsidRDefault="005174BC" w:rsidP="005174BC">
            <w:pPr>
              <w:spacing w:line="254" w:lineRule="auto"/>
              <w:jc w:val="right"/>
              <w:rPr>
                <w:color w:val="000000"/>
              </w:rPr>
            </w:pPr>
            <w:r w:rsidRPr="001158BD">
              <w:rPr>
                <w:color w:val="000000"/>
              </w:rPr>
              <w:t>ES</w:t>
            </w:r>
          </w:p>
        </w:tc>
      </w:tr>
      <w:tr w:rsidR="005174BC" w:rsidRPr="001158BD" w14:paraId="72884169" w14:textId="77777777" w:rsidTr="00F5759C">
        <w:trPr>
          <w:trHeight w:val="285"/>
        </w:trPr>
        <w:tc>
          <w:tcPr>
            <w:tcW w:w="674" w:type="dxa"/>
            <w:tcBorders>
              <w:top w:val="single" w:sz="4" w:space="0" w:color="auto"/>
              <w:left w:val="single" w:sz="4" w:space="0" w:color="auto"/>
              <w:bottom w:val="single" w:sz="4" w:space="0" w:color="auto"/>
              <w:right w:val="single" w:sz="4" w:space="0" w:color="auto"/>
            </w:tcBorders>
            <w:hideMark/>
          </w:tcPr>
          <w:p w14:paraId="5928AA73" w14:textId="336CE946" w:rsidR="005174BC" w:rsidRPr="001158BD" w:rsidRDefault="005174BC" w:rsidP="005174BC">
            <w:pPr>
              <w:spacing w:line="254" w:lineRule="auto"/>
              <w:ind w:left="-83"/>
              <w:jc w:val="center"/>
              <w:rPr>
                <w:color w:val="000000"/>
              </w:rPr>
            </w:pPr>
            <w:r w:rsidRPr="001158BD">
              <w:rPr>
                <w:color w:val="000000"/>
              </w:rPr>
              <w:t>1.3.</w:t>
            </w:r>
          </w:p>
        </w:tc>
        <w:tc>
          <w:tcPr>
            <w:tcW w:w="1376" w:type="dxa"/>
            <w:tcBorders>
              <w:top w:val="single" w:sz="4" w:space="0" w:color="auto"/>
              <w:left w:val="nil"/>
              <w:bottom w:val="single" w:sz="4" w:space="0" w:color="auto"/>
              <w:right w:val="single" w:sz="4" w:space="0" w:color="auto"/>
            </w:tcBorders>
            <w:hideMark/>
          </w:tcPr>
          <w:p w14:paraId="081FE9C1" w14:textId="77777777" w:rsidR="005174BC" w:rsidRPr="001158BD" w:rsidRDefault="005174BC" w:rsidP="005174BC">
            <w:pPr>
              <w:spacing w:line="254" w:lineRule="auto"/>
              <w:ind w:left="-83"/>
              <w:jc w:val="center"/>
              <w:rPr>
                <w:color w:val="000000"/>
              </w:rPr>
            </w:pPr>
            <w:r w:rsidRPr="001158BD">
              <w:rPr>
                <w:color w:val="000000"/>
                <w:lang w:eastAsia="lt-LT"/>
              </w:rPr>
              <w:t>486433</w:t>
            </w:r>
          </w:p>
        </w:tc>
        <w:tc>
          <w:tcPr>
            <w:tcW w:w="2486" w:type="dxa"/>
            <w:tcBorders>
              <w:top w:val="nil"/>
              <w:left w:val="single" w:sz="4" w:space="0" w:color="auto"/>
              <w:bottom w:val="single" w:sz="4" w:space="0" w:color="auto"/>
              <w:right w:val="single" w:sz="4" w:space="0" w:color="auto"/>
            </w:tcBorders>
            <w:vAlign w:val="bottom"/>
            <w:hideMark/>
          </w:tcPr>
          <w:p w14:paraId="4B573AC6" w14:textId="4F299A30" w:rsidR="005174BC" w:rsidRPr="001158BD" w:rsidRDefault="005174BC" w:rsidP="005174BC">
            <w:pPr>
              <w:spacing w:line="254" w:lineRule="auto"/>
              <w:rPr>
                <w:color w:val="000000"/>
              </w:rPr>
            </w:pPr>
            <w:r w:rsidRPr="001158BD">
              <w:rPr>
                <w:color w:val="000000"/>
                <w:lang w:eastAsia="lt-LT"/>
              </w:rPr>
              <w:t>Dušo kėdė/vežimėlis „Swift Mobil Tilt-2“</w:t>
            </w:r>
          </w:p>
        </w:tc>
        <w:tc>
          <w:tcPr>
            <w:tcW w:w="1176" w:type="dxa"/>
            <w:tcBorders>
              <w:top w:val="single" w:sz="4" w:space="0" w:color="auto"/>
              <w:left w:val="nil"/>
              <w:bottom w:val="single" w:sz="4" w:space="0" w:color="auto"/>
              <w:right w:val="single" w:sz="4" w:space="0" w:color="auto"/>
            </w:tcBorders>
          </w:tcPr>
          <w:p w14:paraId="6C769777" w14:textId="77777777" w:rsidR="005174BC" w:rsidRPr="001158BD" w:rsidRDefault="005174BC" w:rsidP="005174BC">
            <w:pPr>
              <w:spacing w:line="254" w:lineRule="auto"/>
              <w:jc w:val="right"/>
              <w:rPr>
                <w:color w:val="000000"/>
              </w:rPr>
            </w:pPr>
            <w:r w:rsidRPr="001158BD">
              <w:rPr>
                <w:color w:val="000000"/>
              </w:rPr>
              <w:t>142,88</w:t>
            </w:r>
          </w:p>
          <w:p w14:paraId="68DF8022" w14:textId="0820E7E2" w:rsidR="005174BC" w:rsidRPr="001158BD" w:rsidRDefault="005174BC" w:rsidP="005174BC">
            <w:pPr>
              <w:spacing w:line="254" w:lineRule="auto"/>
              <w:jc w:val="right"/>
              <w:rPr>
                <w:color w:val="000000"/>
              </w:rPr>
            </w:pPr>
            <w:r w:rsidRPr="001158BD">
              <w:rPr>
                <w:color w:val="000000"/>
              </w:rPr>
              <w:t>1143,12</w:t>
            </w:r>
          </w:p>
        </w:tc>
        <w:tc>
          <w:tcPr>
            <w:tcW w:w="1376" w:type="dxa"/>
            <w:tcBorders>
              <w:top w:val="single" w:sz="4" w:space="0" w:color="auto"/>
              <w:left w:val="nil"/>
              <w:bottom w:val="single" w:sz="4" w:space="0" w:color="auto"/>
              <w:right w:val="single" w:sz="4" w:space="0" w:color="auto"/>
            </w:tcBorders>
          </w:tcPr>
          <w:p w14:paraId="61439960" w14:textId="77777777" w:rsidR="005174BC" w:rsidRPr="001158BD" w:rsidRDefault="005174BC" w:rsidP="005174BC">
            <w:pPr>
              <w:spacing w:line="254" w:lineRule="auto"/>
              <w:jc w:val="right"/>
              <w:rPr>
                <w:color w:val="000000"/>
              </w:rPr>
            </w:pPr>
            <w:r w:rsidRPr="001158BD">
              <w:rPr>
                <w:color w:val="000000"/>
              </w:rPr>
              <w:t>0,00</w:t>
            </w:r>
          </w:p>
          <w:p w14:paraId="14FF989B" w14:textId="64D9871A" w:rsidR="005174BC" w:rsidRPr="001158BD" w:rsidRDefault="005174BC" w:rsidP="005174BC">
            <w:pPr>
              <w:spacing w:line="254" w:lineRule="auto"/>
              <w:jc w:val="right"/>
              <w:rPr>
                <w:color w:val="000000"/>
              </w:rPr>
            </w:pPr>
            <w:r w:rsidRPr="001158BD">
              <w:rPr>
                <w:color w:val="000000"/>
              </w:rPr>
              <w:t>0,00</w:t>
            </w:r>
          </w:p>
        </w:tc>
        <w:tc>
          <w:tcPr>
            <w:tcW w:w="2614" w:type="dxa"/>
            <w:tcBorders>
              <w:top w:val="single" w:sz="4" w:space="0" w:color="auto"/>
              <w:left w:val="nil"/>
              <w:bottom w:val="single" w:sz="4" w:space="0" w:color="auto"/>
              <w:right w:val="single" w:sz="4" w:space="0" w:color="auto"/>
            </w:tcBorders>
            <w:hideMark/>
          </w:tcPr>
          <w:p w14:paraId="2C8E3DC3" w14:textId="77777777" w:rsidR="005174BC" w:rsidRPr="001158BD" w:rsidRDefault="005174BC" w:rsidP="005174BC">
            <w:pPr>
              <w:spacing w:line="254" w:lineRule="auto"/>
              <w:jc w:val="right"/>
              <w:rPr>
                <w:color w:val="000000"/>
              </w:rPr>
            </w:pPr>
            <w:r w:rsidRPr="001158BD">
              <w:rPr>
                <w:color w:val="000000"/>
              </w:rPr>
              <w:t>SB</w:t>
            </w:r>
          </w:p>
          <w:p w14:paraId="67E4384E" w14:textId="77777777" w:rsidR="005174BC" w:rsidRPr="001158BD" w:rsidRDefault="005174BC" w:rsidP="005174BC">
            <w:pPr>
              <w:spacing w:line="254" w:lineRule="auto"/>
              <w:jc w:val="right"/>
              <w:rPr>
                <w:color w:val="000000"/>
              </w:rPr>
            </w:pPr>
            <w:r w:rsidRPr="001158BD">
              <w:rPr>
                <w:color w:val="000000"/>
              </w:rPr>
              <w:t>ES</w:t>
            </w:r>
          </w:p>
        </w:tc>
      </w:tr>
      <w:tr w:rsidR="005174BC" w:rsidRPr="001158BD" w14:paraId="770ED335" w14:textId="77777777" w:rsidTr="001E7199">
        <w:trPr>
          <w:trHeight w:val="285"/>
        </w:trPr>
        <w:tc>
          <w:tcPr>
            <w:tcW w:w="674" w:type="dxa"/>
            <w:tcBorders>
              <w:top w:val="single" w:sz="4" w:space="0" w:color="auto"/>
              <w:left w:val="single" w:sz="4" w:space="0" w:color="auto"/>
              <w:bottom w:val="single" w:sz="4" w:space="0" w:color="auto"/>
              <w:right w:val="single" w:sz="4" w:space="0" w:color="auto"/>
            </w:tcBorders>
            <w:hideMark/>
          </w:tcPr>
          <w:p w14:paraId="70423CDF" w14:textId="0A0C28D8" w:rsidR="005174BC" w:rsidRPr="001158BD" w:rsidRDefault="005174BC" w:rsidP="005174BC">
            <w:pPr>
              <w:spacing w:line="254" w:lineRule="auto"/>
              <w:ind w:left="-83"/>
              <w:jc w:val="center"/>
              <w:rPr>
                <w:color w:val="000000"/>
              </w:rPr>
            </w:pPr>
            <w:r w:rsidRPr="001158BD">
              <w:rPr>
                <w:color w:val="000000"/>
              </w:rPr>
              <w:t>1.4.</w:t>
            </w:r>
          </w:p>
        </w:tc>
        <w:tc>
          <w:tcPr>
            <w:tcW w:w="1376" w:type="dxa"/>
            <w:tcBorders>
              <w:top w:val="nil"/>
              <w:left w:val="nil"/>
              <w:bottom w:val="single" w:sz="4" w:space="0" w:color="auto"/>
              <w:right w:val="single" w:sz="4" w:space="0" w:color="auto"/>
            </w:tcBorders>
            <w:vAlign w:val="bottom"/>
            <w:hideMark/>
          </w:tcPr>
          <w:p w14:paraId="38262E39" w14:textId="77777777" w:rsidR="005174BC" w:rsidRPr="001158BD" w:rsidRDefault="005174BC" w:rsidP="005174BC">
            <w:pPr>
              <w:spacing w:line="254" w:lineRule="auto"/>
              <w:ind w:left="-83"/>
              <w:jc w:val="center"/>
            </w:pPr>
            <w:r w:rsidRPr="001158BD">
              <w:rPr>
                <w:color w:val="000000"/>
                <w:lang w:eastAsia="lt-LT"/>
              </w:rPr>
              <w:t>486432</w:t>
            </w:r>
          </w:p>
        </w:tc>
        <w:tc>
          <w:tcPr>
            <w:tcW w:w="2486" w:type="dxa"/>
            <w:tcBorders>
              <w:top w:val="nil"/>
              <w:left w:val="single" w:sz="4" w:space="0" w:color="auto"/>
              <w:bottom w:val="single" w:sz="4" w:space="0" w:color="auto"/>
              <w:right w:val="single" w:sz="4" w:space="0" w:color="auto"/>
            </w:tcBorders>
            <w:vAlign w:val="bottom"/>
            <w:hideMark/>
          </w:tcPr>
          <w:p w14:paraId="2BC81A3F" w14:textId="32B0382F" w:rsidR="005174BC" w:rsidRPr="001158BD" w:rsidRDefault="005174BC" w:rsidP="005174BC">
            <w:pPr>
              <w:spacing w:line="254" w:lineRule="auto"/>
            </w:pPr>
            <w:r w:rsidRPr="001158BD">
              <w:rPr>
                <w:color w:val="000000"/>
                <w:lang w:eastAsia="lt-LT"/>
              </w:rPr>
              <w:t>Hidraulinis apiplovimo vežimėlis su pakeliama galvos-nugaros dalimi</w:t>
            </w:r>
          </w:p>
        </w:tc>
        <w:tc>
          <w:tcPr>
            <w:tcW w:w="1176" w:type="dxa"/>
            <w:tcBorders>
              <w:top w:val="nil"/>
              <w:left w:val="nil"/>
              <w:bottom w:val="single" w:sz="4" w:space="0" w:color="auto"/>
              <w:right w:val="single" w:sz="4" w:space="0" w:color="auto"/>
            </w:tcBorders>
            <w:hideMark/>
          </w:tcPr>
          <w:p w14:paraId="36A3BF0D" w14:textId="77777777" w:rsidR="005174BC" w:rsidRPr="001158BD" w:rsidRDefault="005174BC" w:rsidP="005174BC">
            <w:pPr>
              <w:spacing w:line="254" w:lineRule="auto"/>
              <w:jc w:val="right"/>
              <w:rPr>
                <w:color w:val="000000"/>
              </w:rPr>
            </w:pPr>
            <w:r w:rsidRPr="001158BD">
              <w:rPr>
                <w:color w:val="000000"/>
              </w:rPr>
              <w:t>483,96</w:t>
            </w:r>
          </w:p>
          <w:p w14:paraId="42E5193C" w14:textId="77777777" w:rsidR="005174BC" w:rsidRPr="001158BD" w:rsidRDefault="005174BC" w:rsidP="005174BC">
            <w:pPr>
              <w:spacing w:line="254" w:lineRule="auto"/>
              <w:jc w:val="right"/>
              <w:rPr>
                <w:color w:val="000000"/>
              </w:rPr>
            </w:pPr>
            <w:r w:rsidRPr="001158BD">
              <w:rPr>
                <w:color w:val="000000"/>
              </w:rPr>
              <w:t>3872,04</w:t>
            </w:r>
          </w:p>
        </w:tc>
        <w:tc>
          <w:tcPr>
            <w:tcW w:w="1376" w:type="dxa"/>
            <w:tcBorders>
              <w:top w:val="nil"/>
              <w:left w:val="nil"/>
              <w:bottom w:val="single" w:sz="4" w:space="0" w:color="auto"/>
              <w:right w:val="single" w:sz="4" w:space="0" w:color="auto"/>
            </w:tcBorders>
            <w:hideMark/>
          </w:tcPr>
          <w:p w14:paraId="6A05DF85" w14:textId="77777777" w:rsidR="005174BC" w:rsidRPr="001158BD" w:rsidRDefault="005174BC" w:rsidP="005174BC">
            <w:pPr>
              <w:spacing w:line="254" w:lineRule="auto"/>
              <w:jc w:val="right"/>
            </w:pPr>
            <w:r w:rsidRPr="001158BD">
              <w:t>0,00</w:t>
            </w:r>
          </w:p>
          <w:p w14:paraId="7E5CF184" w14:textId="77777777" w:rsidR="005174BC" w:rsidRPr="001158BD" w:rsidRDefault="005174BC" w:rsidP="005174BC">
            <w:pPr>
              <w:spacing w:line="254" w:lineRule="auto"/>
              <w:jc w:val="right"/>
            </w:pPr>
            <w:r w:rsidRPr="001158BD">
              <w:t>0,00</w:t>
            </w:r>
          </w:p>
        </w:tc>
        <w:tc>
          <w:tcPr>
            <w:tcW w:w="2614" w:type="dxa"/>
            <w:tcBorders>
              <w:top w:val="nil"/>
              <w:left w:val="nil"/>
              <w:bottom w:val="single" w:sz="4" w:space="0" w:color="auto"/>
              <w:right w:val="single" w:sz="4" w:space="0" w:color="auto"/>
            </w:tcBorders>
            <w:hideMark/>
          </w:tcPr>
          <w:p w14:paraId="4EAA4CFD" w14:textId="77777777" w:rsidR="005174BC" w:rsidRPr="001158BD" w:rsidRDefault="005174BC" w:rsidP="005174BC">
            <w:pPr>
              <w:spacing w:line="254" w:lineRule="auto"/>
              <w:jc w:val="right"/>
            </w:pPr>
            <w:r w:rsidRPr="001158BD">
              <w:t>SB</w:t>
            </w:r>
          </w:p>
          <w:p w14:paraId="76585F72" w14:textId="77777777" w:rsidR="005174BC" w:rsidRPr="001158BD" w:rsidRDefault="005174BC" w:rsidP="005174BC">
            <w:pPr>
              <w:spacing w:line="254" w:lineRule="auto"/>
              <w:jc w:val="right"/>
            </w:pPr>
            <w:r w:rsidRPr="001158BD">
              <w:t>ES</w:t>
            </w:r>
          </w:p>
        </w:tc>
      </w:tr>
      <w:tr w:rsidR="005174BC" w:rsidRPr="001158BD" w14:paraId="6DDBB877" w14:textId="77777777" w:rsidTr="001E7199">
        <w:trPr>
          <w:trHeight w:val="285"/>
        </w:trPr>
        <w:tc>
          <w:tcPr>
            <w:tcW w:w="674" w:type="dxa"/>
            <w:tcBorders>
              <w:top w:val="single" w:sz="4" w:space="0" w:color="auto"/>
              <w:left w:val="single" w:sz="4" w:space="0" w:color="auto"/>
              <w:bottom w:val="single" w:sz="4" w:space="0" w:color="auto"/>
              <w:right w:val="single" w:sz="4" w:space="0" w:color="auto"/>
            </w:tcBorders>
            <w:hideMark/>
          </w:tcPr>
          <w:p w14:paraId="0EC99949" w14:textId="60CAA358" w:rsidR="005174BC" w:rsidRPr="001158BD" w:rsidRDefault="005174BC" w:rsidP="005174BC">
            <w:pPr>
              <w:spacing w:line="254" w:lineRule="auto"/>
              <w:ind w:left="-83"/>
              <w:jc w:val="center"/>
              <w:rPr>
                <w:color w:val="000000"/>
              </w:rPr>
            </w:pPr>
            <w:r w:rsidRPr="001158BD">
              <w:rPr>
                <w:color w:val="000000"/>
              </w:rPr>
              <w:t>1.5.</w:t>
            </w:r>
          </w:p>
        </w:tc>
        <w:tc>
          <w:tcPr>
            <w:tcW w:w="1376" w:type="dxa"/>
            <w:tcBorders>
              <w:top w:val="single" w:sz="4" w:space="0" w:color="auto"/>
              <w:left w:val="single" w:sz="4" w:space="0" w:color="auto"/>
              <w:bottom w:val="single" w:sz="4" w:space="0" w:color="auto"/>
              <w:right w:val="single" w:sz="4" w:space="0" w:color="auto"/>
            </w:tcBorders>
          </w:tcPr>
          <w:p w14:paraId="670A30E7" w14:textId="77777777" w:rsidR="005174BC" w:rsidRPr="001158BD" w:rsidRDefault="005174BC" w:rsidP="005174BC">
            <w:pPr>
              <w:spacing w:line="254" w:lineRule="auto"/>
              <w:ind w:left="-83"/>
              <w:jc w:val="center"/>
            </w:pPr>
          </w:p>
        </w:tc>
        <w:tc>
          <w:tcPr>
            <w:tcW w:w="2486" w:type="dxa"/>
            <w:tcBorders>
              <w:top w:val="single" w:sz="4" w:space="0" w:color="auto"/>
              <w:left w:val="single" w:sz="4" w:space="0" w:color="auto"/>
              <w:bottom w:val="single" w:sz="4" w:space="0" w:color="auto"/>
              <w:right w:val="single" w:sz="4" w:space="0" w:color="auto"/>
            </w:tcBorders>
            <w:hideMark/>
          </w:tcPr>
          <w:p w14:paraId="0D02EE47" w14:textId="77777777" w:rsidR="005174BC" w:rsidRPr="001158BD" w:rsidRDefault="005174BC" w:rsidP="005174BC">
            <w:pPr>
              <w:spacing w:line="254" w:lineRule="auto"/>
              <w:jc w:val="right"/>
            </w:pPr>
            <w:r w:rsidRPr="001158BD">
              <w:t>Iš viso</w:t>
            </w:r>
          </w:p>
        </w:tc>
        <w:tc>
          <w:tcPr>
            <w:tcW w:w="1176" w:type="dxa"/>
            <w:tcBorders>
              <w:top w:val="single" w:sz="4" w:space="0" w:color="auto"/>
              <w:left w:val="nil"/>
              <w:bottom w:val="single" w:sz="4" w:space="0" w:color="auto"/>
              <w:right w:val="single" w:sz="4" w:space="0" w:color="auto"/>
            </w:tcBorders>
            <w:hideMark/>
          </w:tcPr>
          <w:p w14:paraId="447BE3E6" w14:textId="77777777" w:rsidR="005174BC" w:rsidRPr="001158BD" w:rsidRDefault="005174BC" w:rsidP="005174BC">
            <w:pPr>
              <w:spacing w:line="254" w:lineRule="auto"/>
              <w:jc w:val="right"/>
              <w:rPr>
                <w:color w:val="000000"/>
              </w:rPr>
            </w:pPr>
            <w:r w:rsidRPr="001158BD">
              <w:rPr>
                <w:color w:val="000000"/>
              </w:rPr>
              <w:fldChar w:fldCharType="begin"/>
            </w:r>
            <w:r w:rsidRPr="001158BD">
              <w:rPr>
                <w:color w:val="000000"/>
              </w:rPr>
              <w:instrText xml:space="preserve"> =SUM(ABOVE) \# "# ##0,00" </w:instrText>
            </w:r>
            <w:r w:rsidRPr="001158BD">
              <w:rPr>
                <w:color w:val="000000"/>
              </w:rPr>
              <w:fldChar w:fldCharType="separate"/>
            </w:r>
            <w:r w:rsidRPr="001158BD">
              <w:rPr>
                <w:b/>
                <w:bCs/>
                <w:noProof/>
                <w:color w:val="000000"/>
              </w:rPr>
              <w:t>11 941,55</w:t>
            </w:r>
            <w:r w:rsidRPr="001158BD">
              <w:rPr>
                <w:color w:val="000000"/>
              </w:rPr>
              <w:fldChar w:fldCharType="end"/>
            </w:r>
          </w:p>
        </w:tc>
        <w:tc>
          <w:tcPr>
            <w:tcW w:w="1376" w:type="dxa"/>
            <w:tcBorders>
              <w:top w:val="single" w:sz="4" w:space="0" w:color="auto"/>
              <w:left w:val="single" w:sz="4" w:space="0" w:color="auto"/>
              <w:bottom w:val="single" w:sz="4" w:space="0" w:color="auto"/>
              <w:right w:val="single" w:sz="4" w:space="0" w:color="auto"/>
            </w:tcBorders>
          </w:tcPr>
          <w:p w14:paraId="5FE2BAAE" w14:textId="77777777" w:rsidR="005174BC" w:rsidRPr="001158BD" w:rsidRDefault="005174BC" w:rsidP="005174BC">
            <w:pPr>
              <w:spacing w:line="254" w:lineRule="auto"/>
              <w:jc w:val="right"/>
            </w:pPr>
          </w:p>
        </w:tc>
        <w:tc>
          <w:tcPr>
            <w:tcW w:w="2614" w:type="dxa"/>
            <w:tcBorders>
              <w:top w:val="single" w:sz="4" w:space="0" w:color="auto"/>
              <w:left w:val="single" w:sz="4" w:space="0" w:color="auto"/>
              <w:bottom w:val="single" w:sz="4" w:space="0" w:color="auto"/>
              <w:right w:val="single" w:sz="4" w:space="0" w:color="auto"/>
            </w:tcBorders>
          </w:tcPr>
          <w:p w14:paraId="18209408" w14:textId="77777777" w:rsidR="005174BC" w:rsidRPr="001158BD" w:rsidRDefault="005174BC" w:rsidP="005174BC">
            <w:pPr>
              <w:spacing w:line="254" w:lineRule="auto"/>
              <w:jc w:val="right"/>
            </w:pPr>
          </w:p>
        </w:tc>
      </w:tr>
    </w:tbl>
    <w:p w14:paraId="214097A1" w14:textId="77777777" w:rsidR="008C59CC" w:rsidRPr="001158BD" w:rsidRDefault="008C59CC" w:rsidP="008C59CC">
      <w:pPr>
        <w:pStyle w:val="Pagrindinistekstas"/>
      </w:pPr>
    </w:p>
    <w:p w14:paraId="4605D2A1" w14:textId="5382E72C" w:rsidR="008C59CC" w:rsidRPr="001158BD" w:rsidRDefault="001E7199" w:rsidP="001E7199">
      <w:pPr>
        <w:pStyle w:val="Pagrindinistekstas"/>
        <w:tabs>
          <w:tab w:val="left" w:pos="1134"/>
        </w:tabs>
        <w:ind w:firstLine="709"/>
      </w:pPr>
      <w:r w:rsidRPr="001158BD">
        <w:t>2.</w:t>
      </w:r>
      <w:r w:rsidR="008C59CC" w:rsidRPr="001158BD">
        <w:t xml:space="preserve"> trumpalaikį materialųjį:</w:t>
      </w:r>
    </w:p>
    <w:tbl>
      <w:tblPr>
        <w:tblW w:w="9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374"/>
        <w:gridCol w:w="890"/>
        <w:gridCol w:w="1311"/>
        <w:gridCol w:w="1102"/>
      </w:tblGrid>
      <w:tr w:rsidR="008C59CC" w:rsidRPr="001158BD" w14:paraId="750B4810" w14:textId="77777777" w:rsidTr="008C59CC">
        <w:trPr>
          <w:trHeight w:val="300"/>
        </w:trPr>
        <w:tc>
          <w:tcPr>
            <w:tcW w:w="876" w:type="dxa"/>
            <w:tcBorders>
              <w:top w:val="single" w:sz="4" w:space="0" w:color="auto"/>
              <w:left w:val="single" w:sz="4" w:space="0" w:color="auto"/>
              <w:bottom w:val="single" w:sz="4" w:space="0" w:color="auto"/>
              <w:right w:val="single" w:sz="4" w:space="0" w:color="auto"/>
            </w:tcBorders>
            <w:hideMark/>
          </w:tcPr>
          <w:p w14:paraId="686E4DD7" w14:textId="77777777" w:rsidR="008C59CC" w:rsidRPr="001158BD" w:rsidRDefault="008C59CC">
            <w:pPr>
              <w:spacing w:line="254" w:lineRule="auto"/>
              <w:rPr>
                <w:color w:val="000000"/>
              </w:rPr>
            </w:pPr>
            <w:r w:rsidRPr="001158BD">
              <w:rPr>
                <w:color w:val="000000"/>
              </w:rPr>
              <w:t>Eil. Nr.</w:t>
            </w:r>
          </w:p>
        </w:tc>
        <w:tc>
          <w:tcPr>
            <w:tcW w:w="5374" w:type="dxa"/>
            <w:tcBorders>
              <w:top w:val="single" w:sz="4" w:space="0" w:color="auto"/>
              <w:left w:val="single" w:sz="4" w:space="0" w:color="auto"/>
              <w:bottom w:val="single" w:sz="4" w:space="0" w:color="auto"/>
              <w:right w:val="single" w:sz="4" w:space="0" w:color="auto"/>
            </w:tcBorders>
            <w:noWrap/>
            <w:hideMark/>
          </w:tcPr>
          <w:p w14:paraId="6AAD2BC3" w14:textId="77777777" w:rsidR="008C59CC" w:rsidRPr="001158BD" w:rsidRDefault="008C59CC">
            <w:pPr>
              <w:spacing w:line="254" w:lineRule="auto"/>
              <w:rPr>
                <w:color w:val="000000"/>
              </w:rPr>
            </w:pPr>
            <w:r w:rsidRPr="001158BD">
              <w:rPr>
                <w:color w:val="000000"/>
              </w:rPr>
              <w:t>Turto pavadinimas</w:t>
            </w:r>
          </w:p>
        </w:tc>
        <w:tc>
          <w:tcPr>
            <w:tcW w:w="890" w:type="dxa"/>
            <w:tcBorders>
              <w:top w:val="single" w:sz="4" w:space="0" w:color="auto"/>
              <w:left w:val="single" w:sz="4" w:space="0" w:color="auto"/>
              <w:bottom w:val="single" w:sz="4" w:space="0" w:color="auto"/>
              <w:right w:val="single" w:sz="4" w:space="0" w:color="auto"/>
            </w:tcBorders>
            <w:noWrap/>
            <w:hideMark/>
          </w:tcPr>
          <w:p w14:paraId="1074BEF2" w14:textId="77777777" w:rsidR="008C59CC" w:rsidRPr="001158BD" w:rsidRDefault="008C59CC">
            <w:pPr>
              <w:spacing w:line="254" w:lineRule="auto"/>
              <w:rPr>
                <w:color w:val="000000"/>
              </w:rPr>
            </w:pPr>
            <w:r w:rsidRPr="001158BD">
              <w:rPr>
                <w:color w:val="000000"/>
              </w:rPr>
              <w:t>Kiekis</w:t>
            </w:r>
          </w:p>
        </w:tc>
        <w:tc>
          <w:tcPr>
            <w:tcW w:w="1311" w:type="dxa"/>
            <w:tcBorders>
              <w:top w:val="single" w:sz="4" w:space="0" w:color="auto"/>
              <w:left w:val="single" w:sz="4" w:space="0" w:color="auto"/>
              <w:bottom w:val="single" w:sz="4" w:space="0" w:color="auto"/>
              <w:right w:val="single" w:sz="4" w:space="0" w:color="auto"/>
            </w:tcBorders>
            <w:noWrap/>
            <w:vAlign w:val="bottom"/>
            <w:hideMark/>
          </w:tcPr>
          <w:p w14:paraId="69CDFAFD" w14:textId="77777777" w:rsidR="008C59CC" w:rsidRPr="001158BD" w:rsidRDefault="008C59CC">
            <w:pPr>
              <w:spacing w:line="254" w:lineRule="auto"/>
              <w:rPr>
                <w:color w:val="000000"/>
              </w:rPr>
            </w:pPr>
            <w:r w:rsidRPr="001158BD">
              <w:rPr>
                <w:color w:val="000000"/>
              </w:rPr>
              <w:t xml:space="preserve">Kaina, </w:t>
            </w:r>
          </w:p>
          <w:p w14:paraId="1E22BB24" w14:textId="77777777" w:rsidR="008C59CC" w:rsidRPr="001158BD" w:rsidRDefault="008C59CC">
            <w:pPr>
              <w:spacing w:line="254" w:lineRule="auto"/>
              <w:rPr>
                <w:color w:val="000000"/>
              </w:rPr>
            </w:pPr>
            <w:r w:rsidRPr="001158BD">
              <w:rPr>
                <w:color w:val="000000"/>
              </w:rPr>
              <w:t>Eur</w:t>
            </w:r>
          </w:p>
        </w:tc>
        <w:tc>
          <w:tcPr>
            <w:tcW w:w="1102" w:type="dxa"/>
            <w:tcBorders>
              <w:top w:val="single" w:sz="4" w:space="0" w:color="auto"/>
              <w:left w:val="single" w:sz="4" w:space="0" w:color="auto"/>
              <w:bottom w:val="single" w:sz="4" w:space="0" w:color="auto"/>
              <w:right w:val="single" w:sz="4" w:space="0" w:color="auto"/>
            </w:tcBorders>
            <w:noWrap/>
            <w:vAlign w:val="bottom"/>
            <w:hideMark/>
          </w:tcPr>
          <w:p w14:paraId="357217E4" w14:textId="77777777" w:rsidR="008C59CC" w:rsidRPr="001158BD" w:rsidRDefault="008C59CC">
            <w:pPr>
              <w:spacing w:line="254" w:lineRule="auto"/>
              <w:rPr>
                <w:color w:val="000000"/>
              </w:rPr>
            </w:pPr>
            <w:r w:rsidRPr="001158BD">
              <w:rPr>
                <w:color w:val="000000"/>
              </w:rPr>
              <w:t>Suma, Eur</w:t>
            </w:r>
          </w:p>
        </w:tc>
      </w:tr>
      <w:tr w:rsidR="00775078" w:rsidRPr="001158BD" w14:paraId="1B2614AE" w14:textId="77777777" w:rsidTr="008C59CC">
        <w:trPr>
          <w:trHeight w:val="300"/>
        </w:trPr>
        <w:tc>
          <w:tcPr>
            <w:tcW w:w="876" w:type="dxa"/>
            <w:tcBorders>
              <w:top w:val="single" w:sz="4" w:space="0" w:color="auto"/>
              <w:left w:val="single" w:sz="4" w:space="0" w:color="auto"/>
              <w:bottom w:val="single" w:sz="4" w:space="0" w:color="auto"/>
              <w:right w:val="single" w:sz="4" w:space="0" w:color="auto"/>
            </w:tcBorders>
            <w:hideMark/>
          </w:tcPr>
          <w:p w14:paraId="4CD87D88" w14:textId="6FCD4B51" w:rsidR="00775078" w:rsidRPr="001158BD" w:rsidRDefault="00775078" w:rsidP="00775078">
            <w:pPr>
              <w:spacing w:line="254" w:lineRule="auto"/>
              <w:rPr>
                <w:color w:val="000000"/>
              </w:rPr>
            </w:pPr>
            <w:r w:rsidRPr="001158BD">
              <w:rPr>
                <w:color w:val="000000"/>
              </w:rPr>
              <w:t>2.1.</w:t>
            </w:r>
          </w:p>
        </w:tc>
        <w:tc>
          <w:tcPr>
            <w:tcW w:w="5374" w:type="dxa"/>
            <w:tcBorders>
              <w:top w:val="single" w:sz="4" w:space="0" w:color="auto"/>
              <w:left w:val="single" w:sz="4" w:space="0" w:color="auto"/>
              <w:bottom w:val="single" w:sz="4" w:space="0" w:color="auto"/>
              <w:right w:val="single" w:sz="4" w:space="0" w:color="auto"/>
            </w:tcBorders>
            <w:noWrap/>
          </w:tcPr>
          <w:p w14:paraId="29D1361B" w14:textId="77777777" w:rsidR="00775078" w:rsidRPr="001158BD" w:rsidRDefault="00775078" w:rsidP="00775078">
            <w:pPr>
              <w:spacing w:line="254" w:lineRule="auto"/>
            </w:pPr>
            <w:r w:rsidRPr="001158BD">
              <w:t>Liemenė su dubens diržu ir magnetiniu užraktu pacientų prilaikymui, M dydžio</w:t>
            </w:r>
          </w:p>
          <w:p w14:paraId="5B589EF5" w14:textId="77777777" w:rsidR="00775078" w:rsidRPr="001158BD" w:rsidRDefault="00775078" w:rsidP="00775078">
            <w:pPr>
              <w:spacing w:line="254" w:lineRule="auto"/>
              <w:rPr>
                <w:color w:val="000000"/>
              </w:rPr>
            </w:pPr>
          </w:p>
        </w:tc>
        <w:tc>
          <w:tcPr>
            <w:tcW w:w="890" w:type="dxa"/>
            <w:tcBorders>
              <w:top w:val="single" w:sz="4" w:space="0" w:color="auto"/>
              <w:left w:val="single" w:sz="4" w:space="0" w:color="auto"/>
              <w:bottom w:val="single" w:sz="4" w:space="0" w:color="auto"/>
              <w:right w:val="single" w:sz="4" w:space="0" w:color="auto"/>
            </w:tcBorders>
            <w:noWrap/>
            <w:hideMark/>
          </w:tcPr>
          <w:p w14:paraId="71D716FC" w14:textId="77777777" w:rsidR="00775078" w:rsidRPr="001158BD" w:rsidRDefault="00775078" w:rsidP="00775078">
            <w:pPr>
              <w:spacing w:line="254" w:lineRule="auto"/>
              <w:jc w:val="right"/>
              <w:rPr>
                <w:color w:val="000000"/>
              </w:rPr>
            </w:pPr>
            <w:r w:rsidRPr="001158BD">
              <w:t>1</w:t>
            </w:r>
          </w:p>
        </w:tc>
        <w:tc>
          <w:tcPr>
            <w:tcW w:w="1311" w:type="dxa"/>
            <w:tcBorders>
              <w:top w:val="single" w:sz="4" w:space="0" w:color="auto"/>
              <w:left w:val="single" w:sz="4" w:space="0" w:color="auto"/>
              <w:bottom w:val="single" w:sz="4" w:space="0" w:color="auto"/>
              <w:right w:val="single" w:sz="4" w:space="0" w:color="auto"/>
            </w:tcBorders>
            <w:noWrap/>
            <w:hideMark/>
          </w:tcPr>
          <w:p w14:paraId="6399B6A8" w14:textId="77777777" w:rsidR="00775078" w:rsidRPr="001158BD" w:rsidRDefault="00775078" w:rsidP="00775078">
            <w:pPr>
              <w:spacing w:line="254" w:lineRule="auto"/>
              <w:jc w:val="right"/>
              <w:rPr>
                <w:color w:val="000000"/>
              </w:rPr>
            </w:pPr>
            <w:r w:rsidRPr="001158BD">
              <w:t>74,85</w:t>
            </w:r>
          </w:p>
        </w:tc>
        <w:tc>
          <w:tcPr>
            <w:tcW w:w="1102" w:type="dxa"/>
            <w:tcBorders>
              <w:top w:val="single" w:sz="4" w:space="0" w:color="auto"/>
              <w:left w:val="single" w:sz="4" w:space="0" w:color="auto"/>
              <w:bottom w:val="single" w:sz="4" w:space="0" w:color="auto"/>
              <w:right w:val="single" w:sz="4" w:space="0" w:color="auto"/>
            </w:tcBorders>
            <w:noWrap/>
            <w:hideMark/>
          </w:tcPr>
          <w:p w14:paraId="1B0147A4" w14:textId="77777777" w:rsidR="00775078" w:rsidRPr="001158BD" w:rsidRDefault="00775078" w:rsidP="00775078">
            <w:pPr>
              <w:spacing w:line="254" w:lineRule="auto"/>
              <w:jc w:val="right"/>
              <w:rPr>
                <w:color w:val="000000"/>
              </w:rPr>
            </w:pPr>
            <w:r w:rsidRPr="001158BD">
              <w:t>74,85</w:t>
            </w:r>
          </w:p>
        </w:tc>
      </w:tr>
      <w:tr w:rsidR="00775078" w:rsidRPr="001158BD" w14:paraId="5BC69EDD" w14:textId="77777777" w:rsidTr="008C59CC">
        <w:trPr>
          <w:trHeight w:val="300"/>
        </w:trPr>
        <w:tc>
          <w:tcPr>
            <w:tcW w:w="876" w:type="dxa"/>
            <w:tcBorders>
              <w:top w:val="single" w:sz="4" w:space="0" w:color="auto"/>
              <w:left w:val="single" w:sz="4" w:space="0" w:color="auto"/>
              <w:bottom w:val="single" w:sz="4" w:space="0" w:color="auto"/>
              <w:right w:val="single" w:sz="4" w:space="0" w:color="auto"/>
            </w:tcBorders>
            <w:hideMark/>
          </w:tcPr>
          <w:p w14:paraId="1EF4103C" w14:textId="788C7453" w:rsidR="00775078" w:rsidRPr="001158BD" w:rsidRDefault="00775078" w:rsidP="00775078">
            <w:pPr>
              <w:spacing w:line="254" w:lineRule="auto"/>
              <w:rPr>
                <w:color w:val="000000"/>
              </w:rPr>
            </w:pPr>
            <w:r w:rsidRPr="001158BD">
              <w:rPr>
                <w:color w:val="000000"/>
              </w:rPr>
              <w:t>2.2.</w:t>
            </w:r>
          </w:p>
        </w:tc>
        <w:tc>
          <w:tcPr>
            <w:tcW w:w="5374" w:type="dxa"/>
            <w:tcBorders>
              <w:top w:val="single" w:sz="4" w:space="0" w:color="auto"/>
              <w:left w:val="single" w:sz="4" w:space="0" w:color="auto"/>
              <w:bottom w:val="single" w:sz="4" w:space="0" w:color="auto"/>
              <w:right w:val="single" w:sz="4" w:space="0" w:color="auto"/>
            </w:tcBorders>
            <w:noWrap/>
            <w:hideMark/>
          </w:tcPr>
          <w:p w14:paraId="029CB4B1" w14:textId="77777777" w:rsidR="00775078" w:rsidRPr="001158BD" w:rsidRDefault="00775078" w:rsidP="00775078">
            <w:pPr>
              <w:spacing w:line="254" w:lineRule="auto"/>
            </w:pPr>
            <w:r w:rsidRPr="001158BD">
              <w:t xml:space="preserve">Liemenė su dubens diržu ir magnetiniu užraktu pacientų prilaikymui, </w:t>
            </w:r>
          </w:p>
          <w:p w14:paraId="18FF7CF9" w14:textId="50CCA92A" w:rsidR="00775078" w:rsidRPr="001158BD" w:rsidRDefault="00775078" w:rsidP="00775078">
            <w:pPr>
              <w:spacing w:line="254" w:lineRule="auto"/>
              <w:rPr>
                <w:color w:val="000000"/>
              </w:rPr>
            </w:pPr>
            <w:r w:rsidRPr="001158BD">
              <w:t>L dydžio</w:t>
            </w:r>
          </w:p>
        </w:tc>
        <w:tc>
          <w:tcPr>
            <w:tcW w:w="890" w:type="dxa"/>
            <w:tcBorders>
              <w:top w:val="single" w:sz="4" w:space="0" w:color="auto"/>
              <w:left w:val="single" w:sz="4" w:space="0" w:color="auto"/>
              <w:bottom w:val="single" w:sz="4" w:space="0" w:color="auto"/>
              <w:right w:val="single" w:sz="4" w:space="0" w:color="auto"/>
            </w:tcBorders>
            <w:noWrap/>
            <w:hideMark/>
          </w:tcPr>
          <w:p w14:paraId="1C6A200B" w14:textId="77777777" w:rsidR="00775078" w:rsidRPr="001158BD" w:rsidRDefault="00775078" w:rsidP="00775078">
            <w:pPr>
              <w:spacing w:line="254" w:lineRule="auto"/>
              <w:jc w:val="right"/>
              <w:rPr>
                <w:color w:val="000000"/>
              </w:rPr>
            </w:pPr>
            <w:r w:rsidRPr="001158BD">
              <w:t>1</w:t>
            </w:r>
          </w:p>
        </w:tc>
        <w:tc>
          <w:tcPr>
            <w:tcW w:w="1311" w:type="dxa"/>
            <w:tcBorders>
              <w:top w:val="single" w:sz="4" w:space="0" w:color="auto"/>
              <w:left w:val="single" w:sz="4" w:space="0" w:color="auto"/>
              <w:bottom w:val="single" w:sz="4" w:space="0" w:color="auto"/>
              <w:right w:val="single" w:sz="4" w:space="0" w:color="auto"/>
            </w:tcBorders>
            <w:noWrap/>
            <w:hideMark/>
          </w:tcPr>
          <w:p w14:paraId="2E5C19B1" w14:textId="77777777" w:rsidR="00775078" w:rsidRPr="001158BD" w:rsidRDefault="00775078" w:rsidP="00775078">
            <w:pPr>
              <w:spacing w:line="254" w:lineRule="auto"/>
              <w:jc w:val="right"/>
              <w:rPr>
                <w:color w:val="000000"/>
              </w:rPr>
            </w:pPr>
            <w:r w:rsidRPr="001158BD">
              <w:t>76,56</w:t>
            </w:r>
          </w:p>
        </w:tc>
        <w:tc>
          <w:tcPr>
            <w:tcW w:w="1102" w:type="dxa"/>
            <w:tcBorders>
              <w:top w:val="single" w:sz="4" w:space="0" w:color="auto"/>
              <w:left w:val="single" w:sz="4" w:space="0" w:color="auto"/>
              <w:bottom w:val="single" w:sz="4" w:space="0" w:color="auto"/>
              <w:right w:val="single" w:sz="4" w:space="0" w:color="auto"/>
            </w:tcBorders>
            <w:noWrap/>
            <w:hideMark/>
          </w:tcPr>
          <w:p w14:paraId="1E527105" w14:textId="77777777" w:rsidR="00775078" w:rsidRPr="001158BD" w:rsidRDefault="00775078" w:rsidP="00775078">
            <w:pPr>
              <w:spacing w:line="254" w:lineRule="auto"/>
              <w:jc w:val="right"/>
              <w:rPr>
                <w:color w:val="000000"/>
              </w:rPr>
            </w:pPr>
            <w:r w:rsidRPr="001158BD">
              <w:t>76,56</w:t>
            </w:r>
          </w:p>
        </w:tc>
      </w:tr>
      <w:tr w:rsidR="00775078" w:rsidRPr="001158BD" w14:paraId="72EC488D" w14:textId="77777777" w:rsidTr="008C59CC">
        <w:trPr>
          <w:trHeight w:val="300"/>
        </w:trPr>
        <w:tc>
          <w:tcPr>
            <w:tcW w:w="876" w:type="dxa"/>
            <w:tcBorders>
              <w:top w:val="single" w:sz="4" w:space="0" w:color="auto"/>
              <w:left w:val="single" w:sz="4" w:space="0" w:color="auto"/>
              <w:bottom w:val="single" w:sz="4" w:space="0" w:color="auto"/>
              <w:right w:val="single" w:sz="4" w:space="0" w:color="auto"/>
            </w:tcBorders>
            <w:hideMark/>
          </w:tcPr>
          <w:p w14:paraId="6DC95A27" w14:textId="1AD83BC8" w:rsidR="00775078" w:rsidRPr="001158BD" w:rsidRDefault="00775078" w:rsidP="00775078">
            <w:pPr>
              <w:spacing w:line="254" w:lineRule="auto"/>
              <w:rPr>
                <w:color w:val="000000"/>
              </w:rPr>
            </w:pPr>
            <w:r w:rsidRPr="001158BD">
              <w:rPr>
                <w:color w:val="000000"/>
              </w:rPr>
              <w:t>2.3.</w:t>
            </w:r>
          </w:p>
        </w:tc>
        <w:tc>
          <w:tcPr>
            <w:tcW w:w="5374" w:type="dxa"/>
            <w:tcBorders>
              <w:top w:val="single" w:sz="4" w:space="0" w:color="auto"/>
              <w:left w:val="single" w:sz="4" w:space="0" w:color="auto"/>
              <w:bottom w:val="single" w:sz="4" w:space="0" w:color="auto"/>
              <w:right w:val="single" w:sz="4" w:space="0" w:color="auto"/>
            </w:tcBorders>
            <w:noWrap/>
            <w:hideMark/>
          </w:tcPr>
          <w:p w14:paraId="6B404F80" w14:textId="77777777" w:rsidR="00775078" w:rsidRPr="001158BD" w:rsidRDefault="00775078" w:rsidP="00775078">
            <w:pPr>
              <w:spacing w:line="254" w:lineRule="auto"/>
            </w:pPr>
            <w:r w:rsidRPr="001158BD">
              <w:t xml:space="preserve">Liemenė su magnetiniu užraktu pacientų prilaikymui, </w:t>
            </w:r>
          </w:p>
          <w:p w14:paraId="38B927DF" w14:textId="1D36DF9B" w:rsidR="00775078" w:rsidRPr="001158BD" w:rsidRDefault="00775078" w:rsidP="00775078">
            <w:pPr>
              <w:spacing w:line="254" w:lineRule="auto"/>
              <w:rPr>
                <w:color w:val="000000"/>
              </w:rPr>
            </w:pPr>
            <w:r w:rsidRPr="001158BD">
              <w:t>S dydžio</w:t>
            </w:r>
          </w:p>
        </w:tc>
        <w:tc>
          <w:tcPr>
            <w:tcW w:w="890" w:type="dxa"/>
            <w:tcBorders>
              <w:top w:val="single" w:sz="4" w:space="0" w:color="auto"/>
              <w:left w:val="single" w:sz="4" w:space="0" w:color="auto"/>
              <w:bottom w:val="single" w:sz="4" w:space="0" w:color="auto"/>
              <w:right w:val="single" w:sz="4" w:space="0" w:color="auto"/>
            </w:tcBorders>
            <w:noWrap/>
            <w:hideMark/>
          </w:tcPr>
          <w:p w14:paraId="323B575A" w14:textId="77777777" w:rsidR="00775078" w:rsidRPr="001158BD" w:rsidRDefault="00775078" w:rsidP="00775078">
            <w:pPr>
              <w:spacing w:line="254" w:lineRule="auto"/>
              <w:jc w:val="right"/>
              <w:rPr>
                <w:color w:val="000000"/>
              </w:rPr>
            </w:pPr>
            <w:r w:rsidRPr="001158BD">
              <w:t>1</w:t>
            </w:r>
          </w:p>
        </w:tc>
        <w:tc>
          <w:tcPr>
            <w:tcW w:w="1311" w:type="dxa"/>
            <w:tcBorders>
              <w:top w:val="single" w:sz="4" w:space="0" w:color="auto"/>
              <w:left w:val="single" w:sz="4" w:space="0" w:color="auto"/>
              <w:bottom w:val="single" w:sz="4" w:space="0" w:color="auto"/>
              <w:right w:val="single" w:sz="4" w:space="0" w:color="auto"/>
            </w:tcBorders>
            <w:noWrap/>
            <w:hideMark/>
          </w:tcPr>
          <w:p w14:paraId="2992DA29" w14:textId="77777777" w:rsidR="00775078" w:rsidRPr="001158BD" w:rsidRDefault="00775078" w:rsidP="00775078">
            <w:pPr>
              <w:spacing w:line="254" w:lineRule="auto"/>
              <w:jc w:val="right"/>
              <w:rPr>
                <w:color w:val="000000"/>
              </w:rPr>
            </w:pPr>
            <w:r w:rsidRPr="001158BD">
              <w:t>68,60</w:t>
            </w:r>
          </w:p>
        </w:tc>
        <w:tc>
          <w:tcPr>
            <w:tcW w:w="1102" w:type="dxa"/>
            <w:tcBorders>
              <w:top w:val="single" w:sz="4" w:space="0" w:color="auto"/>
              <w:left w:val="single" w:sz="4" w:space="0" w:color="auto"/>
              <w:bottom w:val="single" w:sz="4" w:space="0" w:color="auto"/>
              <w:right w:val="single" w:sz="4" w:space="0" w:color="auto"/>
            </w:tcBorders>
            <w:noWrap/>
            <w:hideMark/>
          </w:tcPr>
          <w:p w14:paraId="01C80ECC" w14:textId="77777777" w:rsidR="00775078" w:rsidRPr="001158BD" w:rsidRDefault="00775078" w:rsidP="00775078">
            <w:pPr>
              <w:spacing w:line="254" w:lineRule="auto"/>
              <w:jc w:val="right"/>
              <w:rPr>
                <w:color w:val="000000"/>
              </w:rPr>
            </w:pPr>
            <w:r w:rsidRPr="001158BD">
              <w:t>68,60</w:t>
            </w:r>
          </w:p>
        </w:tc>
      </w:tr>
      <w:tr w:rsidR="00775078" w:rsidRPr="001158BD" w14:paraId="6A7E6054" w14:textId="77777777" w:rsidTr="008C59CC">
        <w:trPr>
          <w:trHeight w:val="300"/>
        </w:trPr>
        <w:tc>
          <w:tcPr>
            <w:tcW w:w="876" w:type="dxa"/>
            <w:tcBorders>
              <w:top w:val="single" w:sz="4" w:space="0" w:color="auto"/>
              <w:left w:val="single" w:sz="4" w:space="0" w:color="auto"/>
              <w:bottom w:val="single" w:sz="4" w:space="0" w:color="auto"/>
              <w:right w:val="single" w:sz="4" w:space="0" w:color="auto"/>
            </w:tcBorders>
            <w:hideMark/>
          </w:tcPr>
          <w:p w14:paraId="6DA83C03" w14:textId="0C02526E" w:rsidR="00775078" w:rsidRPr="001158BD" w:rsidRDefault="00775078" w:rsidP="00775078">
            <w:pPr>
              <w:spacing w:line="254" w:lineRule="auto"/>
              <w:rPr>
                <w:color w:val="000000"/>
              </w:rPr>
            </w:pPr>
            <w:r w:rsidRPr="001158BD">
              <w:rPr>
                <w:color w:val="000000"/>
              </w:rPr>
              <w:t>2.4.</w:t>
            </w:r>
          </w:p>
        </w:tc>
        <w:tc>
          <w:tcPr>
            <w:tcW w:w="5374" w:type="dxa"/>
            <w:tcBorders>
              <w:top w:val="single" w:sz="4" w:space="0" w:color="auto"/>
              <w:left w:val="single" w:sz="4" w:space="0" w:color="auto"/>
              <w:bottom w:val="single" w:sz="4" w:space="0" w:color="auto"/>
              <w:right w:val="single" w:sz="4" w:space="0" w:color="auto"/>
            </w:tcBorders>
            <w:noWrap/>
            <w:hideMark/>
          </w:tcPr>
          <w:p w14:paraId="6A133A7F" w14:textId="2428F223" w:rsidR="00775078" w:rsidRPr="001158BD" w:rsidRDefault="00775078" w:rsidP="00775078">
            <w:pPr>
              <w:spacing w:line="254" w:lineRule="auto"/>
              <w:rPr>
                <w:color w:val="000000"/>
              </w:rPr>
            </w:pPr>
            <w:r w:rsidRPr="001158BD">
              <w:t>Vartymo paklodė „TurnSheet“, 150x210 cm</w:t>
            </w:r>
          </w:p>
        </w:tc>
        <w:tc>
          <w:tcPr>
            <w:tcW w:w="890" w:type="dxa"/>
            <w:tcBorders>
              <w:top w:val="single" w:sz="4" w:space="0" w:color="auto"/>
              <w:left w:val="single" w:sz="4" w:space="0" w:color="auto"/>
              <w:bottom w:val="single" w:sz="4" w:space="0" w:color="auto"/>
              <w:right w:val="single" w:sz="4" w:space="0" w:color="auto"/>
            </w:tcBorders>
            <w:noWrap/>
            <w:hideMark/>
          </w:tcPr>
          <w:p w14:paraId="7EB7FA44" w14:textId="77777777" w:rsidR="00775078" w:rsidRPr="001158BD" w:rsidRDefault="00775078" w:rsidP="00775078">
            <w:pPr>
              <w:spacing w:line="254" w:lineRule="auto"/>
              <w:jc w:val="right"/>
              <w:rPr>
                <w:color w:val="000000"/>
              </w:rPr>
            </w:pPr>
            <w:r w:rsidRPr="001158BD">
              <w:t>1 kompl.</w:t>
            </w:r>
          </w:p>
        </w:tc>
        <w:tc>
          <w:tcPr>
            <w:tcW w:w="1311" w:type="dxa"/>
            <w:tcBorders>
              <w:top w:val="single" w:sz="4" w:space="0" w:color="auto"/>
              <w:left w:val="single" w:sz="4" w:space="0" w:color="auto"/>
              <w:bottom w:val="single" w:sz="4" w:space="0" w:color="auto"/>
              <w:right w:val="single" w:sz="4" w:space="0" w:color="auto"/>
            </w:tcBorders>
            <w:noWrap/>
            <w:hideMark/>
          </w:tcPr>
          <w:p w14:paraId="730904A0" w14:textId="77777777" w:rsidR="00775078" w:rsidRPr="001158BD" w:rsidRDefault="00775078" w:rsidP="00775078">
            <w:pPr>
              <w:spacing w:line="254" w:lineRule="auto"/>
              <w:jc w:val="right"/>
              <w:rPr>
                <w:color w:val="000000"/>
              </w:rPr>
            </w:pPr>
            <w:r w:rsidRPr="001158BD">
              <w:t>309,17</w:t>
            </w:r>
          </w:p>
        </w:tc>
        <w:tc>
          <w:tcPr>
            <w:tcW w:w="1102" w:type="dxa"/>
            <w:tcBorders>
              <w:top w:val="single" w:sz="4" w:space="0" w:color="auto"/>
              <w:left w:val="single" w:sz="4" w:space="0" w:color="auto"/>
              <w:bottom w:val="single" w:sz="4" w:space="0" w:color="auto"/>
              <w:right w:val="single" w:sz="4" w:space="0" w:color="auto"/>
            </w:tcBorders>
            <w:noWrap/>
            <w:hideMark/>
          </w:tcPr>
          <w:p w14:paraId="3C036D21" w14:textId="77777777" w:rsidR="00775078" w:rsidRPr="001158BD" w:rsidRDefault="00775078" w:rsidP="00775078">
            <w:pPr>
              <w:spacing w:line="254" w:lineRule="auto"/>
              <w:jc w:val="right"/>
              <w:rPr>
                <w:color w:val="000000"/>
              </w:rPr>
            </w:pPr>
            <w:r w:rsidRPr="001158BD">
              <w:t>309,17</w:t>
            </w:r>
          </w:p>
        </w:tc>
      </w:tr>
      <w:tr w:rsidR="00775078" w:rsidRPr="001158BD" w14:paraId="3D60F78D" w14:textId="77777777" w:rsidTr="008C59CC">
        <w:trPr>
          <w:trHeight w:val="300"/>
        </w:trPr>
        <w:tc>
          <w:tcPr>
            <w:tcW w:w="876" w:type="dxa"/>
            <w:tcBorders>
              <w:top w:val="single" w:sz="4" w:space="0" w:color="auto"/>
              <w:left w:val="single" w:sz="4" w:space="0" w:color="auto"/>
              <w:bottom w:val="single" w:sz="4" w:space="0" w:color="auto"/>
              <w:right w:val="single" w:sz="4" w:space="0" w:color="auto"/>
            </w:tcBorders>
            <w:hideMark/>
          </w:tcPr>
          <w:p w14:paraId="0D427273" w14:textId="1EFF2D7A" w:rsidR="00775078" w:rsidRPr="001158BD" w:rsidRDefault="00775078" w:rsidP="00775078">
            <w:pPr>
              <w:spacing w:line="254" w:lineRule="auto"/>
              <w:rPr>
                <w:color w:val="000000"/>
              </w:rPr>
            </w:pPr>
            <w:r w:rsidRPr="001158BD">
              <w:rPr>
                <w:color w:val="000000"/>
              </w:rPr>
              <w:t>2.5.</w:t>
            </w:r>
          </w:p>
        </w:tc>
        <w:tc>
          <w:tcPr>
            <w:tcW w:w="5374" w:type="dxa"/>
            <w:tcBorders>
              <w:top w:val="nil"/>
              <w:left w:val="single" w:sz="4" w:space="0" w:color="auto"/>
              <w:bottom w:val="single" w:sz="4" w:space="0" w:color="auto"/>
              <w:right w:val="single" w:sz="4" w:space="0" w:color="auto"/>
            </w:tcBorders>
            <w:noWrap/>
            <w:vAlign w:val="bottom"/>
            <w:hideMark/>
          </w:tcPr>
          <w:p w14:paraId="492D69E3" w14:textId="4926C086" w:rsidR="00775078" w:rsidRPr="001158BD" w:rsidRDefault="00775078" w:rsidP="00775078">
            <w:pPr>
              <w:spacing w:line="254" w:lineRule="auto"/>
              <w:rPr>
                <w:color w:val="000000"/>
              </w:rPr>
            </w:pPr>
            <w:r w:rsidRPr="001158BD">
              <w:rPr>
                <w:color w:val="000000"/>
                <w:lang w:eastAsia="lt-LT"/>
              </w:rPr>
              <w:t>3-jų dalių sulankstomi teleskopiniai pandusai, 277 cm</w:t>
            </w:r>
          </w:p>
        </w:tc>
        <w:tc>
          <w:tcPr>
            <w:tcW w:w="890" w:type="dxa"/>
            <w:tcBorders>
              <w:top w:val="nil"/>
              <w:left w:val="nil"/>
              <w:bottom w:val="single" w:sz="4" w:space="0" w:color="auto"/>
              <w:right w:val="single" w:sz="4" w:space="0" w:color="auto"/>
            </w:tcBorders>
            <w:noWrap/>
            <w:vAlign w:val="bottom"/>
            <w:hideMark/>
          </w:tcPr>
          <w:p w14:paraId="6E440793" w14:textId="77777777" w:rsidR="00775078" w:rsidRPr="001158BD" w:rsidRDefault="00775078" w:rsidP="00775078">
            <w:pPr>
              <w:spacing w:line="254" w:lineRule="auto"/>
              <w:jc w:val="right"/>
              <w:rPr>
                <w:color w:val="000000"/>
              </w:rPr>
            </w:pPr>
            <w:r w:rsidRPr="001158BD">
              <w:rPr>
                <w:color w:val="000000"/>
                <w:lang w:eastAsia="lt-LT"/>
              </w:rPr>
              <w:t>2</w:t>
            </w:r>
          </w:p>
        </w:tc>
        <w:tc>
          <w:tcPr>
            <w:tcW w:w="1311" w:type="dxa"/>
            <w:tcBorders>
              <w:top w:val="nil"/>
              <w:left w:val="nil"/>
              <w:bottom w:val="single" w:sz="4" w:space="0" w:color="auto"/>
              <w:right w:val="single" w:sz="4" w:space="0" w:color="auto"/>
            </w:tcBorders>
            <w:noWrap/>
            <w:vAlign w:val="bottom"/>
            <w:hideMark/>
          </w:tcPr>
          <w:p w14:paraId="42E371A3" w14:textId="77777777" w:rsidR="00775078" w:rsidRPr="001158BD" w:rsidRDefault="00775078" w:rsidP="00775078">
            <w:pPr>
              <w:spacing w:line="254" w:lineRule="auto"/>
              <w:jc w:val="right"/>
              <w:rPr>
                <w:color w:val="000000"/>
              </w:rPr>
            </w:pPr>
            <w:r w:rsidRPr="001158BD">
              <w:rPr>
                <w:color w:val="000000"/>
                <w:lang w:eastAsia="lt-LT"/>
              </w:rPr>
              <w:t>429,00</w:t>
            </w:r>
          </w:p>
        </w:tc>
        <w:tc>
          <w:tcPr>
            <w:tcW w:w="1102" w:type="dxa"/>
            <w:tcBorders>
              <w:top w:val="nil"/>
              <w:left w:val="nil"/>
              <w:bottom w:val="single" w:sz="4" w:space="0" w:color="auto"/>
              <w:right w:val="single" w:sz="4" w:space="0" w:color="auto"/>
            </w:tcBorders>
            <w:noWrap/>
            <w:vAlign w:val="bottom"/>
            <w:hideMark/>
          </w:tcPr>
          <w:p w14:paraId="2A8B4EF6" w14:textId="77777777" w:rsidR="00775078" w:rsidRPr="001158BD" w:rsidRDefault="00775078" w:rsidP="00775078">
            <w:pPr>
              <w:spacing w:line="254" w:lineRule="auto"/>
              <w:jc w:val="right"/>
              <w:rPr>
                <w:color w:val="000000"/>
              </w:rPr>
            </w:pPr>
            <w:r w:rsidRPr="001158BD">
              <w:rPr>
                <w:color w:val="000000"/>
                <w:lang w:eastAsia="lt-LT"/>
              </w:rPr>
              <w:t>858,00</w:t>
            </w:r>
          </w:p>
        </w:tc>
      </w:tr>
      <w:tr w:rsidR="00775078" w:rsidRPr="001158BD" w14:paraId="2B248148" w14:textId="77777777" w:rsidTr="008C59CC">
        <w:trPr>
          <w:trHeight w:val="300"/>
        </w:trPr>
        <w:tc>
          <w:tcPr>
            <w:tcW w:w="876" w:type="dxa"/>
            <w:tcBorders>
              <w:top w:val="single" w:sz="4" w:space="0" w:color="auto"/>
              <w:left w:val="single" w:sz="4" w:space="0" w:color="auto"/>
              <w:bottom w:val="single" w:sz="4" w:space="0" w:color="auto"/>
              <w:right w:val="single" w:sz="4" w:space="0" w:color="auto"/>
            </w:tcBorders>
            <w:hideMark/>
          </w:tcPr>
          <w:p w14:paraId="4C05C14D" w14:textId="611BAFE9" w:rsidR="00775078" w:rsidRPr="001158BD" w:rsidRDefault="00775078" w:rsidP="00775078">
            <w:pPr>
              <w:spacing w:line="254" w:lineRule="auto"/>
              <w:rPr>
                <w:color w:val="000000"/>
              </w:rPr>
            </w:pPr>
            <w:r w:rsidRPr="001158BD">
              <w:rPr>
                <w:color w:val="000000"/>
              </w:rPr>
              <w:t>2.6.</w:t>
            </w:r>
          </w:p>
        </w:tc>
        <w:tc>
          <w:tcPr>
            <w:tcW w:w="5374" w:type="dxa"/>
            <w:tcBorders>
              <w:top w:val="nil"/>
              <w:left w:val="single" w:sz="4" w:space="0" w:color="auto"/>
              <w:bottom w:val="single" w:sz="4" w:space="0" w:color="auto"/>
              <w:right w:val="single" w:sz="4" w:space="0" w:color="auto"/>
            </w:tcBorders>
            <w:noWrap/>
            <w:vAlign w:val="bottom"/>
            <w:hideMark/>
          </w:tcPr>
          <w:p w14:paraId="13D58217" w14:textId="22369168" w:rsidR="00775078" w:rsidRPr="001158BD" w:rsidRDefault="00775078" w:rsidP="00775078">
            <w:pPr>
              <w:spacing w:line="254" w:lineRule="auto"/>
              <w:rPr>
                <w:color w:val="000000"/>
              </w:rPr>
            </w:pPr>
            <w:r w:rsidRPr="001158BD">
              <w:rPr>
                <w:color w:val="000000"/>
                <w:lang w:eastAsia="lt-LT"/>
              </w:rPr>
              <w:t>Vaikštynė su minkšta dilbių-alkūnių atrama ir 4 rat.</w:t>
            </w:r>
          </w:p>
        </w:tc>
        <w:tc>
          <w:tcPr>
            <w:tcW w:w="890" w:type="dxa"/>
            <w:tcBorders>
              <w:top w:val="nil"/>
              <w:left w:val="nil"/>
              <w:bottom w:val="single" w:sz="4" w:space="0" w:color="auto"/>
              <w:right w:val="single" w:sz="4" w:space="0" w:color="auto"/>
            </w:tcBorders>
            <w:noWrap/>
            <w:vAlign w:val="bottom"/>
            <w:hideMark/>
          </w:tcPr>
          <w:p w14:paraId="00EC5B0A" w14:textId="77777777" w:rsidR="00775078" w:rsidRPr="001158BD" w:rsidRDefault="00775078" w:rsidP="00775078">
            <w:pPr>
              <w:spacing w:line="254" w:lineRule="auto"/>
              <w:jc w:val="right"/>
              <w:rPr>
                <w:color w:val="000000"/>
              </w:rPr>
            </w:pPr>
            <w:r w:rsidRPr="001158BD">
              <w:rPr>
                <w:color w:val="000000"/>
                <w:lang w:eastAsia="lt-LT"/>
              </w:rPr>
              <w:t>3</w:t>
            </w:r>
          </w:p>
        </w:tc>
        <w:tc>
          <w:tcPr>
            <w:tcW w:w="1311" w:type="dxa"/>
            <w:tcBorders>
              <w:top w:val="nil"/>
              <w:left w:val="nil"/>
              <w:bottom w:val="single" w:sz="4" w:space="0" w:color="auto"/>
              <w:right w:val="single" w:sz="4" w:space="0" w:color="auto"/>
            </w:tcBorders>
            <w:noWrap/>
            <w:vAlign w:val="bottom"/>
            <w:hideMark/>
          </w:tcPr>
          <w:p w14:paraId="066D4855" w14:textId="77777777" w:rsidR="00775078" w:rsidRPr="001158BD" w:rsidRDefault="00775078" w:rsidP="00775078">
            <w:pPr>
              <w:spacing w:line="254" w:lineRule="auto"/>
              <w:jc w:val="right"/>
              <w:rPr>
                <w:color w:val="000000"/>
              </w:rPr>
            </w:pPr>
            <w:r w:rsidRPr="001158BD">
              <w:rPr>
                <w:color w:val="000000"/>
                <w:lang w:eastAsia="lt-LT"/>
              </w:rPr>
              <w:t>119,00</w:t>
            </w:r>
          </w:p>
        </w:tc>
        <w:tc>
          <w:tcPr>
            <w:tcW w:w="1102" w:type="dxa"/>
            <w:tcBorders>
              <w:top w:val="nil"/>
              <w:left w:val="nil"/>
              <w:bottom w:val="single" w:sz="4" w:space="0" w:color="auto"/>
              <w:right w:val="single" w:sz="4" w:space="0" w:color="auto"/>
            </w:tcBorders>
            <w:noWrap/>
            <w:vAlign w:val="bottom"/>
            <w:hideMark/>
          </w:tcPr>
          <w:p w14:paraId="297C931D" w14:textId="77777777" w:rsidR="00775078" w:rsidRPr="001158BD" w:rsidRDefault="00775078" w:rsidP="00775078">
            <w:pPr>
              <w:spacing w:line="254" w:lineRule="auto"/>
              <w:jc w:val="right"/>
              <w:rPr>
                <w:color w:val="000000"/>
              </w:rPr>
            </w:pPr>
            <w:r w:rsidRPr="001158BD">
              <w:rPr>
                <w:color w:val="000000"/>
                <w:lang w:eastAsia="lt-LT"/>
              </w:rPr>
              <w:t>357,00</w:t>
            </w:r>
          </w:p>
        </w:tc>
      </w:tr>
      <w:tr w:rsidR="00775078" w:rsidRPr="001158BD" w14:paraId="160EC87A" w14:textId="77777777" w:rsidTr="008C59CC">
        <w:trPr>
          <w:trHeight w:val="300"/>
        </w:trPr>
        <w:tc>
          <w:tcPr>
            <w:tcW w:w="876" w:type="dxa"/>
            <w:tcBorders>
              <w:top w:val="single" w:sz="4" w:space="0" w:color="auto"/>
              <w:left w:val="single" w:sz="4" w:space="0" w:color="auto"/>
              <w:bottom w:val="single" w:sz="4" w:space="0" w:color="auto"/>
              <w:right w:val="single" w:sz="4" w:space="0" w:color="auto"/>
            </w:tcBorders>
            <w:hideMark/>
          </w:tcPr>
          <w:p w14:paraId="3280751F" w14:textId="55D99B2E" w:rsidR="00775078" w:rsidRPr="001158BD" w:rsidRDefault="00775078" w:rsidP="00775078">
            <w:pPr>
              <w:spacing w:line="254" w:lineRule="auto"/>
              <w:rPr>
                <w:color w:val="000000"/>
              </w:rPr>
            </w:pPr>
            <w:r w:rsidRPr="001158BD">
              <w:rPr>
                <w:color w:val="000000"/>
              </w:rPr>
              <w:t>2.7.</w:t>
            </w:r>
          </w:p>
        </w:tc>
        <w:tc>
          <w:tcPr>
            <w:tcW w:w="5374" w:type="dxa"/>
            <w:tcBorders>
              <w:top w:val="nil"/>
              <w:left w:val="single" w:sz="4" w:space="0" w:color="auto"/>
              <w:bottom w:val="single" w:sz="4" w:space="0" w:color="auto"/>
              <w:right w:val="single" w:sz="4" w:space="0" w:color="auto"/>
            </w:tcBorders>
            <w:noWrap/>
            <w:vAlign w:val="bottom"/>
            <w:hideMark/>
          </w:tcPr>
          <w:p w14:paraId="0519ECD0" w14:textId="007EE0F5" w:rsidR="00775078" w:rsidRPr="001158BD" w:rsidRDefault="00775078" w:rsidP="00775078">
            <w:pPr>
              <w:spacing w:line="254" w:lineRule="auto"/>
              <w:rPr>
                <w:color w:val="000000"/>
              </w:rPr>
            </w:pPr>
            <w:r w:rsidRPr="001158BD">
              <w:rPr>
                <w:color w:val="000000"/>
                <w:lang w:eastAsia="lt-LT"/>
              </w:rPr>
              <w:t>Vaikštynė su 4 ratukais (lauko)</w:t>
            </w:r>
          </w:p>
        </w:tc>
        <w:tc>
          <w:tcPr>
            <w:tcW w:w="890" w:type="dxa"/>
            <w:tcBorders>
              <w:top w:val="nil"/>
              <w:left w:val="nil"/>
              <w:bottom w:val="single" w:sz="4" w:space="0" w:color="auto"/>
              <w:right w:val="single" w:sz="4" w:space="0" w:color="auto"/>
            </w:tcBorders>
            <w:noWrap/>
            <w:vAlign w:val="bottom"/>
            <w:hideMark/>
          </w:tcPr>
          <w:p w14:paraId="4E9E886B" w14:textId="77777777" w:rsidR="00775078" w:rsidRPr="001158BD" w:rsidRDefault="00775078" w:rsidP="00775078">
            <w:pPr>
              <w:spacing w:line="254" w:lineRule="auto"/>
              <w:jc w:val="right"/>
              <w:rPr>
                <w:color w:val="000000"/>
              </w:rPr>
            </w:pPr>
            <w:r w:rsidRPr="001158BD">
              <w:rPr>
                <w:color w:val="000000"/>
                <w:lang w:eastAsia="lt-LT"/>
              </w:rPr>
              <w:t>3</w:t>
            </w:r>
          </w:p>
        </w:tc>
        <w:tc>
          <w:tcPr>
            <w:tcW w:w="1311" w:type="dxa"/>
            <w:tcBorders>
              <w:top w:val="nil"/>
              <w:left w:val="nil"/>
              <w:bottom w:val="single" w:sz="4" w:space="0" w:color="auto"/>
              <w:right w:val="single" w:sz="4" w:space="0" w:color="auto"/>
            </w:tcBorders>
            <w:noWrap/>
            <w:vAlign w:val="bottom"/>
            <w:hideMark/>
          </w:tcPr>
          <w:p w14:paraId="32E45071" w14:textId="77777777" w:rsidR="00775078" w:rsidRPr="001158BD" w:rsidRDefault="00775078" w:rsidP="00775078">
            <w:pPr>
              <w:spacing w:line="254" w:lineRule="auto"/>
              <w:jc w:val="right"/>
              <w:rPr>
                <w:color w:val="000000"/>
              </w:rPr>
            </w:pPr>
            <w:r w:rsidRPr="001158BD">
              <w:rPr>
                <w:color w:val="000000"/>
                <w:lang w:eastAsia="lt-LT"/>
              </w:rPr>
              <w:t>69,00</w:t>
            </w:r>
          </w:p>
        </w:tc>
        <w:tc>
          <w:tcPr>
            <w:tcW w:w="1102" w:type="dxa"/>
            <w:tcBorders>
              <w:top w:val="nil"/>
              <w:left w:val="nil"/>
              <w:bottom w:val="single" w:sz="4" w:space="0" w:color="auto"/>
              <w:right w:val="single" w:sz="4" w:space="0" w:color="auto"/>
            </w:tcBorders>
            <w:noWrap/>
            <w:vAlign w:val="bottom"/>
            <w:hideMark/>
          </w:tcPr>
          <w:p w14:paraId="7BEEDFDB" w14:textId="77777777" w:rsidR="00775078" w:rsidRPr="001158BD" w:rsidRDefault="00775078" w:rsidP="00775078">
            <w:pPr>
              <w:spacing w:line="254" w:lineRule="auto"/>
              <w:jc w:val="right"/>
              <w:rPr>
                <w:color w:val="000000"/>
              </w:rPr>
            </w:pPr>
            <w:r w:rsidRPr="001158BD">
              <w:rPr>
                <w:color w:val="000000"/>
                <w:lang w:eastAsia="lt-LT"/>
              </w:rPr>
              <w:t>207,00</w:t>
            </w:r>
          </w:p>
        </w:tc>
      </w:tr>
      <w:tr w:rsidR="00775078" w:rsidRPr="001158BD" w14:paraId="4000E129" w14:textId="77777777" w:rsidTr="008C59CC">
        <w:trPr>
          <w:trHeight w:val="300"/>
        </w:trPr>
        <w:tc>
          <w:tcPr>
            <w:tcW w:w="876" w:type="dxa"/>
            <w:tcBorders>
              <w:top w:val="single" w:sz="4" w:space="0" w:color="auto"/>
              <w:left w:val="single" w:sz="4" w:space="0" w:color="auto"/>
              <w:bottom w:val="single" w:sz="4" w:space="0" w:color="auto"/>
              <w:right w:val="single" w:sz="4" w:space="0" w:color="auto"/>
            </w:tcBorders>
            <w:hideMark/>
          </w:tcPr>
          <w:p w14:paraId="502DA3CC" w14:textId="13A92D73" w:rsidR="00775078" w:rsidRPr="001158BD" w:rsidRDefault="00775078" w:rsidP="00775078">
            <w:pPr>
              <w:spacing w:line="254" w:lineRule="auto"/>
              <w:rPr>
                <w:color w:val="000000"/>
              </w:rPr>
            </w:pPr>
            <w:r w:rsidRPr="001158BD">
              <w:rPr>
                <w:color w:val="000000"/>
              </w:rPr>
              <w:t>2.8.</w:t>
            </w:r>
          </w:p>
        </w:tc>
        <w:tc>
          <w:tcPr>
            <w:tcW w:w="5374" w:type="dxa"/>
            <w:tcBorders>
              <w:top w:val="nil"/>
              <w:left w:val="single" w:sz="4" w:space="0" w:color="auto"/>
              <w:bottom w:val="single" w:sz="4" w:space="0" w:color="auto"/>
              <w:right w:val="single" w:sz="4" w:space="0" w:color="auto"/>
            </w:tcBorders>
            <w:noWrap/>
            <w:vAlign w:val="bottom"/>
            <w:hideMark/>
          </w:tcPr>
          <w:p w14:paraId="01F19AC9" w14:textId="15A33970" w:rsidR="00775078" w:rsidRPr="001158BD" w:rsidRDefault="00775078" w:rsidP="00775078">
            <w:pPr>
              <w:spacing w:line="254" w:lineRule="auto"/>
              <w:rPr>
                <w:color w:val="000000"/>
                <w:highlight w:val="yellow"/>
              </w:rPr>
            </w:pPr>
            <w:r w:rsidRPr="001158BD">
              <w:rPr>
                <w:color w:val="000000"/>
                <w:lang w:eastAsia="lt-LT"/>
              </w:rPr>
              <w:t xml:space="preserve">Rėmas (vaikščioti, žingsniuoti) </w:t>
            </w:r>
          </w:p>
        </w:tc>
        <w:tc>
          <w:tcPr>
            <w:tcW w:w="890" w:type="dxa"/>
            <w:tcBorders>
              <w:top w:val="nil"/>
              <w:left w:val="nil"/>
              <w:bottom w:val="single" w:sz="4" w:space="0" w:color="auto"/>
              <w:right w:val="single" w:sz="4" w:space="0" w:color="auto"/>
            </w:tcBorders>
            <w:noWrap/>
            <w:vAlign w:val="bottom"/>
            <w:hideMark/>
          </w:tcPr>
          <w:p w14:paraId="2CCBC40C" w14:textId="77777777" w:rsidR="00775078" w:rsidRPr="001158BD" w:rsidRDefault="00775078" w:rsidP="00775078">
            <w:pPr>
              <w:spacing w:line="254" w:lineRule="auto"/>
              <w:jc w:val="right"/>
              <w:rPr>
                <w:color w:val="000000"/>
              </w:rPr>
            </w:pPr>
            <w:r w:rsidRPr="001158BD">
              <w:rPr>
                <w:color w:val="000000"/>
                <w:lang w:eastAsia="lt-LT"/>
              </w:rPr>
              <w:t>2</w:t>
            </w:r>
          </w:p>
        </w:tc>
        <w:tc>
          <w:tcPr>
            <w:tcW w:w="1311" w:type="dxa"/>
            <w:tcBorders>
              <w:top w:val="nil"/>
              <w:left w:val="nil"/>
              <w:bottom w:val="single" w:sz="4" w:space="0" w:color="auto"/>
              <w:right w:val="single" w:sz="4" w:space="0" w:color="auto"/>
            </w:tcBorders>
            <w:noWrap/>
            <w:vAlign w:val="bottom"/>
            <w:hideMark/>
          </w:tcPr>
          <w:p w14:paraId="202CCE97" w14:textId="77777777" w:rsidR="00775078" w:rsidRPr="001158BD" w:rsidRDefault="00775078" w:rsidP="00775078">
            <w:pPr>
              <w:spacing w:line="254" w:lineRule="auto"/>
              <w:jc w:val="right"/>
              <w:rPr>
                <w:color w:val="000000"/>
              </w:rPr>
            </w:pPr>
            <w:r w:rsidRPr="001158BD">
              <w:rPr>
                <w:color w:val="000000"/>
                <w:lang w:eastAsia="lt-LT"/>
              </w:rPr>
              <w:t>29,00</w:t>
            </w:r>
          </w:p>
        </w:tc>
        <w:tc>
          <w:tcPr>
            <w:tcW w:w="1102" w:type="dxa"/>
            <w:tcBorders>
              <w:top w:val="nil"/>
              <w:left w:val="nil"/>
              <w:bottom w:val="single" w:sz="4" w:space="0" w:color="auto"/>
              <w:right w:val="single" w:sz="4" w:space="0" w:color="auto"/>
            </w:tcBorders>
            <w:noWrap/>
            <w:vAlign w:val="bottom"/>
            <w:hideMark/>
          </w:tcPr>
          <w:p w14:paraId="71FE333F" w14:textId="77777777" w:rsidR="00775078" w:rsidRPr="001158BD" w:rsidRDefault="00775078" w:rsidP="00775078">
            <w:pPr>
              <w:spacing w:line="254" w:lineRule="auto"/>
              <w:jc w:val="right"/>
              <w:rPr>
                <w:color w:val="000000"/>
              </w:rPr>
            </w:pPr>
            <w:r w:rsidRPr="001158BD">
              <w:rPr>
                <w:color w:val="000000"/>
                <w:lang w:eastAsia="lt-LT"/>
              </w:rPr>
              <w:t>58,00</w:t>
            </w:r>
          </w:p>
        </w:tc>
      </w:tr>
      <w:tr w:rsidR="00775078" w:rsidRPr="001158BD" w14:paraId="17098623" w14:textId="77777777" w:rsidTr="008C59CC">
        <w:trPr>
          <w:trHeight w:val="300"/>
        </w:trPr>
        <w:tc>
          <w:tcPr>
            <w:tcW w:w="876" w:type="dxa"/>
            <w:tcBorders>
              <w:top w:val="single" w:sz="4" w:space="0" w:color="auto"/>
              <w:left w:val="single" w:sz="4" w:space="0" w:color="auto"/>
              <w:bottom w:val="single" w:sz="4" w:space="0" w:color="auto"/>
              <w:right w:val="single" w:sz="4" w:space="0" w:color="auto"/>
            </w:tcBorders>
            <w:hideMark/>
          </w:tcPr>
          <w:p w14:paraId="7CCAC3AC" w14:textId="5115E4EC" w:rsidR="00775078" w:rsidRPr="001158BD" w:rsidRDefault="00775078" w:rsidP="00775078">
            <w:pPr>
              <w:spacing w:line="254" w:lineRule="auto"/>
              <w:rPr>
                <w:color w:val="000000"/>
              </w:rPr>
            </w:pPr>
            <w:r w:rsidRPr="001158BD">
              <w:rPr>
                <w:color w:val="000000"/>
              </w:rPr>
              <w:t>2.9.</w:t>
            </w:r>
          </w:p>
        </w:tc>
        <w:tc>
          <w:tcPr>
            <w:tcW w:w="5374" w:type="dxa"/>
            <w:tcBorders>
              <w:top w:val="nil"/>
              <w:left w:val="single" w:sz="4" w:space="0" w:color="auto"/>
              <w:bottom w:val="single" w:sz="4" w:space="0" w:color="auto"/>
              <w:right w:val="single" w:sz="4" w:space="0" w:color="auto"/>
            </w:tcBorders>
            <w:noWrap/>
            <w:vAlign w:val="bottom"/>
            <w:hideMark/>
          </w:tcPr>
          <w:p w14:paraId="09C19F44" w14:textId="29A81795" w:rsidR="00775078" w:rsidRPr="001158BD" w:rsidRDefault="00775078" w:rsidP="00775078">
            <w:pPr>
              <w:spacing w:line="254" w:lineRule="auto"/>
              <w:rPr>
                <w:color w:val="000000"/>
              </w:rPr>
            </w:pPr>
            <w:r w:rsidRPr="001158BD">
              <w:rPr>
                <w:color w:val="000000"/>
                <w:lang w:eastAsia="lt-LT"/>
              </w:rPr>
              <w:t>Infuzinis stovas „Juventas JSK1“</w:t>
            </w:r>
          </w:p>
        </w:tc>
        <w:tc>
          <w:tcPr>
            <w:tcW w:w="890" w:type="dxa"/>
            <w:tcBorders>
              <w:top w:val="nil"/>
              <w:left w:val="nil"/>
              <w:bottom w:val="single" w:sz="4" w:space="0" w:color="auto"/>
              <w:right w:val="single" w:sz="4" w:space="0" w:color="auto"/>
            </w:tcBorders>
            <w:noWrap/>
            <w:vAlign w:val="bottom"/>
            <w:hideMark/>
          </w:tcPr>
          <w:p w14:paraId="640797E4" w14:textId="77777777" w:rsidR="00775078" w:rsidRPr="001158BD" w:rsidRDefault="00775078" w:rsidP="00775078">
            <w:pPr>
              <w:spacing w:line="254" w:lineRule="auto"/>
              <w:jc w:val="right"/>
              <w:rPr>
                <w:color w:val="000000"/>
              </w:rPr>
            </w:pPr>
            <w:r w:rsidRPr="001158BD">
              <w:rPr>
                <w:color w:val="000000"/>
                <w:lang w:eastAsia="lt-LT"/>
              </w:rPr>
              <w:t>2</w:t>
            </w:r>
          </w:p>
        </w:tc>
        <w:tc>
          <w:tcPr>
            <w:tcW w:w="1311" w:type="dxa"/>
            <w:tcBorders>
              <w:top w:val="nil"/>
              <w:left w:val="nil"/>
              <w:bottom w:val="single" w:sz="4" w:space="0" w:color="auto"/>
              <w:right w:val="single" w:sz="4" w:space="0" w:color="auto"/>
            </w:tcBorders>
            <w:noWrap/>
            <w:vAlign w:val="bottom"/>
            <w:hideMark/>
          </w:tcPr>
          <w:p w14:paraId="125AFBC5" w14:textId="77777777" w:rsidR="00775078" w:rsidRPr="001158BD" w:rsidRDefault="00775078" w:rsidP="00775078">
            <w:pPr>
              <w:spacing w:line="254" w:lineRule="auto"/>
              <w:jc w:val="right"/>
              <w:rPr>
                <w:color w:val="000000"/>
              </w:rPr>
            </w:pPr>
            <w:r w:rsidRPr="001158BD">
              <w:rPr>
                <w:color w:val="000000"/>
                <w:lang w:eastAsia="lt-LT"/>
              </w:rPr>
              <w:t>112,50</w:t>
            </w:r>
          </w:p>
        </w:tc>
        <w:tc>
          <w:tcPr>
            <w:tcW w:w="1102" w:type="dxa"/>
            <w:tcBorders>
              <w:top w:val="nil"/>
              <w:left w:val="nil"/>
              <w:bottom w:val="single" w:sz="4" w:space="0" w:color="auto"/>
              <w:right w:val="single" w:sz="4" w:space="0" w:color="auto"/>
            </w:tcBorders>
            <w:noWrap/>
            <w:vAlign w:val="bottom"/>
            <w:hideMark/>
          </w:tcPr>
          <w:p w14:paraId="4779644C" w14:textId="77777777" w:rsidR="00775078" w:rsidRPr="001158BD" w:rsidRDefault="00775078" w:rsidP="00775078">
            <w:pPr>
              <w:spacing w:line="254" w:lineRule="auto"/>
              <w:jc w:val="right"/>
              <w:rPr>
                <w:b/>
                <w:bCs/>
                <w:color w:val="000000"/>
              </w:rPr>
            </w:pPr>
            <w:r w:rsidRPr="001158BD">
              <w:rPr>
                <w:color w:val="000000"/>
                <w:lang w:eastAsia="lt-LT"/>
              </w:rPr>
              <w:t>225,00</w:t>
            </w:r>
          </w:p>
        </w:tc>
      </w:tr>
      <w:tr w:rsidR="00775078" w:rsidRPr="001158BD" w14:paraId="4D715527" w14:textId="77777777" w:rsidTr="008C59CC">
        <w:trPr>
          <w:trHeight w:val="300"/>
        </w:trPr>
        <w:tc>
          <w:tcPr>
            <w:tcW w:w="876" w:type="dxa"/>
            <w:tcBorders>
              <w:top w:val="single" w:sz="4" w:space="0" w:color="auto"/>
              <w:left w:val="single" w:sz="4" w:space="0" w:color="auto"/>
              <w:bottom w:val="single" w:sz="4" w:space="0" w:color="auto"/>
              <w:right w:val="single" w:sz="4" w:space="0" w:color="auto"/>
            </w:tcBorders>
            <w:hideMark/>
          </w:tcPr>
          <w:p w14:paraId="636BADFA" w14:textId="11CDE9AA" w:rsidR="00775078" w:rsidRPr="001158BD" w:rsidRDefault="00775078" w:rsidP="00775078">
            <w:pPr>
              <w:spacing w:line="254" w:lineRule="auto"/>
              <w:rPr>
                <w:color w:val="000000"/>
              </w:rPr>
            </w:pPr>
            <w:r w:rsidRPr="001158BD">
              <w:rPr>
                <w:color w:val="000000"/>
              </w:rPr>
              <w:t>2.10.</w:t>
            </w:r>
          </w:p>
        </w:tc>
        <w:tc>
          <w:tcPr>
            <w:tcW w:w="5374" w:type="dxa"/>
            <w:tcBorders>
              <w:top w:val="nil"/>
              <w:left w:val="single" w:sz="4" w:space="0" w:color="auto"/>
              <w:bottom w:val="single" w:sz="4" w:space="0" w:color="auto"/>
              <w:right w:val="single" w:sz="4" w:space="0" w:color="auto"/>
            </w:tcBorders>
            <w:noWrap/>
            <w:vAlign w:val="bottom"/>
            <w:hideMark/>
          </w:tcPr>
          <w:p w14:paraId="34FE31AD" w14:textId="24F0CEFC" w:rsidR="00775078" w:rsidRPr="001158BD" w:rsidRDefault="00775078" w:rsidP="00775078">
            <w:pPr>
              <w:spacing w:line="254" w:lineRule="auto"/>
              <w:rPr>
                <w:color w:val="000000"/>
              </w:rPr>
            </w:pPr>
            <w:r w:rsidRPr="001158BD">
              <w:rPr>
                <w:color w:val="000000"/>
                <w:lang w:eastAsia="lt-LT"/>
              </w:rPr>
              <w:t>Perkėlimo neštuvai „MiniStretcher“, 135x43 cm</w:t>
            </w:r>
          </w:p>
        </w:tc>
        <w:tc>
          <w:tcPr>
            <w:tcW w:w="890" w:type="dxa"/>
            <w:tcBorders>
              <w:top w:val="nil"/>
              <w:left w:val="nil"/>
              <w:bottom w:val="single" w:sz="4" w:space="0" w:color="auto"/>
              <w:right w:val="single" w:sz="4" w:space="0" w:color="auto"/>
            </w:tcBorders>
            <w:noWrap/>
            <w:vAlign w:val="bottom"/>
            <w:hideMark/>
          </w:tcPr>
          <w:p w14:paraId="16C49C3B" w14:textId="77777777" w:rsidR="00775078" w:rsidRPr="001158BD" w:rsidRDefault="00775078" w:rsidP="00775078">
            <w:pPr>
              <w:spacing w:line="254" w:lineRule="auto"/>
              <w:jc w:val="right"/>
              <w:rPr>
                <w:color w:val="000000"/>
              </w:rPr>
            </w:pPr>
            <w:r w:rsidRPr="001158BD">
              <w:rPr>
                <w:color w:val="000000"/>
                <w:lang w:eastAsia="lt-LT"/>
              </w:rPr>
              <w:t>2</w:t>
            </w:r>
          </w:p>
        </w:tc>
        <w:tc>
          <w:tcPr>
            <w:tcW w:w="1311" w:type="dxa"/>
            <w:tcBorders>
              <w:top w:val="nil"/>
              <w:left w:val="nil"/>
              <w:bottom w:val="single" w:sz="4" w:space="0" w:color="auto"/>
              <w:right w:val="single" w:sz="4" w:space="0" w:color="auto"/>
            </w:tcBorders>
            <w:noWrap/>
            <w:vAlign w:val="bottom"/>
            <w:hideMark/>
          </w:tcPr>
          <w:p w14:paraId="0FAA49DF" w14:textId="77777777" w:rsidR="00775078" w:rsidRPr="001158BD" w:rsidRDefault="00775078" w:rsidP="00775078">
            <w:pPr>
              <w:spacing w:line="254" w:lineRule="auto"/>
              <w:jc w:val="right"/>
              <w:rPr>
                <w:color w:val="000000"/>
              </w:rPr>
            </w:pPr>
            <w:r w:rsidRPr="001158BD">
              <w:rPr>
                <w:color w:val="000000"/>
                <w:lang w:eastAsia="lt-LT"/>
              </w:rPr>
              <w:t>366,91</w:t>
            </w:r>
          </w:p>
        </w:tc>
        <w:tc>
          <w:tcPr>
            <w:tcW w:w="1102" w:type="dxa"/>
            <w:tcBorders>
              <w:top w:val="nil"/>
              <w:left w:val="nil"/>
              <w:bottom w:val="single" w:sz="4" w:space="0" w:color="auto"/>
              <w:right w:val="single" w:sz="4" w:space="0" w:color="auto"/>
            </w:tcBorders>
            <w:noWrap/>
            <w:vAlign w:val="bottom"/>
            <w:hideMark/>
          </w:tcPr>
          <w:p w14:paraId="12E0999A" w14:textId="77777777" w:rsidR="00775078" w:rsidRPr="001158BD" w:rsidRDefault="00775078" w:rsidP="00775078">
            <w:pPr>
              <w:spacing w:line="254" w:lineRule="auto"/>
              <w:jc w:val="right"/>
              <w:rPr>
                <w:b/>
                <w:bCs/>
                <w:color w:val="000000"/>
              </w:rPr>
            </w:pPr>
            <w:r w:rsidRPr="001158BD">
              <w:rPr>
                <w:color w:val="000000"/>
                <w:lang w:eastAsia="lt-LT"/>
              </w:rPr>
              <w:t>733,82</w:t>
            </w:r>
          </w:p>
        </w:tc>
      </w:tr>
      <w:tr w:rsidR="00775078" w:rsidRPr="001158BD" w14:paraId="483BFFCF" w14:textId="77777777" w:rsidTr="008C59CC">
        <w:trPr>
          <w:trHeight w:val="300"/>
        </w:trPr>
        <w:tc>
          <w:tcPr>
            <w:tcW w:w="876" w:type="dxa"/>
            <w:tcBorders>
              <w:top w:val="single" w:sz="4" w:space="0" w:color="auto"/>
              <w:left w:val="single" w:sz="4" w:space="0" w:color="auto"/>
              <w:bottom w:val="single" w:sz="4" w:space="0" w:color="auto"/>
              <w:right w:val="single" w:sz="4" w:space="0" w:color="auto"/>
            </w:tcBorders>
            <w:hideMark/>
          </w:tcPr>
          <w:p w14:paraId="0FDC9974" w14:textId="7CC2B1E4" w:rsidR="00775078" w:rsidRPr="001158BD" w:rsidRDefault="00775078" w:rsidP="00775078">
            <w:pPr>
              <w:spacing w:line="254" w:lineRule="auto"/>
              <w:rPr>
                <w:color w:val="000000"/>
              </w:rPr>
            </w:pPr>
            <w:r w:rsidRPr="001158BD">
              <w:rPr>
                <w:color w:val="000000"/>
              </w:rPr>
              <w:t>2.11.</w:t>
            </w:r>
          </w:p>
        </w:tc>
        <w:tc>
          <w:tcPr>
            <w:tcW w:w="5374" w:type="dxa"/>
            <w:tcBorders>
              <w:top w:val="single" w:sz="4" w:space="0" w:color="auto"/>
              <w:left w:val="single" w:sz="4" w:space="0" w:color="auto"/>
              <w:bottom w:val="single" w:sz="4" w:space="0" w:color="auto"/>
              <w:right w:val="single" w:sz="4" w:space="0" w:color="auto"/>
            </w:tcBorders>
            <w:noWrap/>
            <w:vAlign w:val="bottom"/>
            <w:hideMark/>
          </w:tcPr>
          <w:p w14:paraId="1CF7BA47" w14:textId="77777777" w:rsidR="00775078" w:rsidRPr="001158BD" w:rsidRDefault="00775078" w:rsidP="00775078">
            <w:pPr>
              <w:spacing w:line="254" w:lineRule="auto"/>
              <w:jc w:val="right"/>
              <w:rPr>
                <w:color w:val="000000"/>
              </w:rPr>
            </w:pPr>
            <w:r w:rsidRPr="001158BD">
              <w:rPr>
                <w:color w:val="000000"/>
              </w:rPr>
              <w:t>Iš viso</w:t>
            </w:r>
          </w:p>
        </w:tc>
        <w:tc>
          <w:tcPr>
            <w:tcW w:w="890" w:type="dxa"/>
            <w:tcBorders>
              <w:top w:val="single" w:sz="4" w:space="0" w:color="auto"/>
              <w:left w:val="single" w:sz="4" w:space="0" w:color="auto"/>
              <w:bottom w:val="single" w:sz="4" w:space="0" w:color="auto"/>
              <w:right w:val="single" w:sz="4" w:space="0" w:color="auto"/>
            </w:tcBorders>
            <w:noWrap/>
            <w:vAlign w:val="bottom"/>
          </w:tcPr>
          <w:p w14:paraId="66B2060A" w14:textId="77777777" w:rsidR="00775078" w:rsidRPr="001158BD" w:rsidRDefault="00775078" w:rsidP="00775078">
            <w:pPr>
              <w:spacing w:line="254" w:lineRule="auto"/>
              <w:rPr>
                <w:color w:val="000000"/>
              </w:rPr>
            </w:pPr>
          </w:p>
        </w:tc>
        <w:tc>
          <w:tcPr>
            <w:tcW w:w="1311" w:type="dxa"/>
            <w:tcBorders>
              <w:top w:val="single" w:sz="4" w:space="0" w:color="auto"/>
              <w:left w:val="single" w:sz="4" w:space="0" w:color="auto"/>
              <w:bottom w:val="single" w:sz="4" w:space="0" w:color="auto"/>
              <w:right w:val="single" w:sz="4" w:space="0" w:color="auto"/>
            </w:tcBorders>
            <w:noWrap/>
            <w:vAlign w:val="bottom"/>
          </w:tcPr>
          <w:p w14:paraId="569E9C13" w14:textId="77777777" w:rsidR="00775078" w:rsidRPr="001158BD" w:rsidRDefault="00775078" w:rsidP="00775078">
            <w:pPr>
              <w:spacing w:line="254" w:lineRule="auto"/>
              <w:rPr>
                <w:color w:val="000000"/>
              </w:rPr>
            </w:pPr>
          </w:p>
        </w:tc>
        <w:tc>
          <w:tcPr>
            <w:tcW w:w="1102" w:type="dxa"/>
            <w:tcBorders>
              <w:top w:val="single" w:sz="4" w:space="0" w:color="auto"/>
              <w:left w:val="single" w:sz="4" w:space="0" w:color="auto"/>
              <w:bottom w:val="single" w:sz="4" w:space="0" w:color="auto"/>
              <w:right w:val="single" w:sz="4" w:space="0" w:color="auto"/>
            </w:tcBorders>
            <w:noWrap/>
            <w:vAlign w:val="bottom"/>
            <w:hideMark/>
          </w:tcPr>
          <w:p w14:paraId="1DD67B11" w14:textId="77777777" w:rsidR="00775078" w:rsidRPr="001158BD" w:rsidRDefault="00775078" w:rsidP="00775078">
            <w:pPr>
              <w:spacing w:line="254" w:lineRule="auto"/>
              <w:jc w:val="right"/>
              <w:rPr>
                <w:b/>
                <w:bCs/>
                <w:color w:val="000000"/>
              </w:rPr>
            </w:pPr>
            <w:r w:rsidRPr="001158BD">
              <w:rPr>
                <w:b/>
                <w:bCs/>
                <w:color w:val="000000"/>
              </w:rPr>
              <w:fldChar w:fldCharType="begin"/>
            </w:r>
            <w:r w:rsidRPr="001158BD">
              <w:rPr>
                <w:b/>
                <w:bCs/>
                <w:color w:val="000000"/>
              </w:rPr>
              <w:instrText xml:space="preserve"> =SUM(ABOVE) \# "# ##0,00" </w:instrText>
            </w:r>
            <w:r w:rsidRPr="001158BD">
              <w:rPr>
                <w:b/>
                <w:bCs/>
                <w:color w:val="000000"/>
              </w:rPr>
              <w:fldChar w:fldCharType="separate"/>
            </w:r>
            <w:r w:rsidRPr="001158BD">
              <w:rPr>
                <w:b/>
                <w:bCs/>
                <w:noProof/>
                <w:color w:val="000000"/>
              </w:rPr>
              <w:t>2 968,00</w:t>
            </w:r>
            <w:r w:rsidRPr="001158BD">
              <w:rPr>
                <w:b/>
                <w:bCs/>
                <w:color w:val="000000"/>
              </w:rPr>
              <w:fldChar w:fldCharType="end"/>
            </w:r>
          </w:p>
        </w:tc>
      </w:tr>
    </w:tbl>
    <w:p w14:paraId="0158709B" w14:textId="00AC5A04" w:rsidR="00896359" w:rsidRPr="001158BD" w:rsidRDefault="00957F74" w:rsidP="005B4929">
      <w:pPr>
        <w:tabs>
          <w:tab w:val="left" w:pos="851"/>
          <w:tab w:val="left" w:pos="993"/>
        </w:tabs>
        <w:spacing w:line="360" w:lineRule="auto"/>
        <w:jc w:val="both"/>
      </w:pPr>
      <w:r w:rsidRPr="001158BD">
        <w:rPr>
          <w:color w:val="000000"/>
          <w:shd w:val="clear" w:color="auto" w:fill="FFFFFF"/>
        </w:rPr>
        <w:tab/>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1158BD">
        <w:t> </w:t>
      </w:r>
    </w:p>
    <w:p w14:paraId="6FDF995A" w14:textId="77777777" w:rsidR="004F285B" w:rsidRDefault="004F285B">
      <w:pPr>
        <w:tabs>
          <w:tab w:val="left" w:pos="1674"/>
        </w:tabs>
        <w:sectPr w:rsidR="004F285B" w:rsidSect="00BB100A">
          <w:type w:val="continuous"/>
          <w:pgSz w:w="11906" w:h="16838" w:code="9"/>
          <w:pgMar w:top="1134" w:right="567" w:bottom="1134" w:left="1701" w:header="851" w:footer="454" w:gutter="0"/>
          <w:cols w:space="708"/>
          <w:formProt w:val="0"/>
          <w:docGrid w:linePitch="360"/>
        </w:sectPr>
      </w:pPr>
    </w:p>
    <w:p w14:paraId="700AFAB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Content>
          <w:r w:rsidR="004D19A6">
            <w:t xml:space="preserve">             </w:t>
          </w:r>
        </w:sdtContent>
      </w:sdt>
    </w:p>
    <w:p w14:paraId="70423E56" w14:textId="77777777" w:rsidR="007951EA" w:rsidRDefault="007951EA" w:rsidP="007951EA">
      <w:pPr>
        <w:tabs>
          <w:tab w:val="left" w:pos="680"/>
          <w:tab w:val="left" w:pos="1674"/>
        </w:tabs>
        <w:spacing w:line="360" w:lineRule="auto"/>
      </w:pPr>
    </w:p>
    <w:p w14:paraId="385E581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652A2B" w14:textId="77777777" w:rsidR="007951EA" w:rsidRDefault="007951EA" w:rsidP="003370B3">
      <w:pPr>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8155" w14:textId="77777777" w:rsidR="00475F2C" w:rsidRDefault="00475F2C">
      <w:r>
        <w:separator/>
      </w:r>
    </w:p>
  </w:endnote>
  <w:endnote w:type="continuationSeparator" w:id="0">
    <w:p w14:paraId="0578720B" w14:textId="77777777" w:rsidR="00475F2C" w:rsidRDefault="0047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8AB7" w14:textId="77777777" w:rsidR="00475F2C" w:rsidRDefault="00475F2C">
      <w:r>
        <w:separator/>
      </w:r>
    </w:p>
  </w:footnote>
  <w:footnote w:type="continuationSeparator" w:id="0">
    <w:p w14:paraId="3C4EE9E0" w14:textId="77777777" w:rsidR="00475F2C" w:rsidRDefault="00475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E3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80E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B2E0" w14:textId="0B58558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079AD">
      <w:rPr>
        <w:rStyle w:val="Puslapionumeris"/>
        <w:noProof/>
      </w:rPr>
      <w:t>2</w:t>
    </w:r>
    <w:r>
      <w:rPr>
        <w:rStyle w:val="Puslapionumeris"/>
      </w:rPr>
      <w:fldChar w:fldCharType="end"/>
    </w:r>
  </w:p>
  <w:p w14:paraId="65501AD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599" w14:textId="77777777" w:rsidR="00C16EA1" w:rsidRDefault="00384B4D">
    <w:pPr>
      <w:pStyle w:val="Antrats"/>
      <w:jc w:val="center"/>
    </w:pPr>
    <w:r>
      <w:rPr>
        <w:noProof/>
        <w:lang w:eastAsia="lt-LT"/>
      </w:rPr>
      <w:drawing>
        <wp:inline distT="0" distB="0" distL="0" distR="0" wp14:anchorId="1DAD45A5" wp14:editId="1B559C1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30C1"/>
    <w:multiLevelType w:val="multilevel"/>
    <w:tmpl w:val="01E60FAE"/>
    <w:lvl w:ilvl="0">
      <w:start w:val="1"/>
      <w:numFmt w:val="decimal"/>
      <w:lvlText w:val="%1."/>
      <w:lvlJc w:val="left"/>
      <w:pPr>
        <w:ind w:left="4472" w:hanging="360"/>
      </w:pPr>
      <w:rPr>
        <w:rFonts w:ascii="Times New Roman" w:eastAsia="Times New Roman" w:hAnsi="Times New Roman" w:cs="Times New Roman"/>
      </w:rPr>
    </w:lvl>
    <w:lvl w:ilvl="1">
      <w:start w:val="1"/>
      <w:numFmt w:val="decimal"/>
      <w:isLgl/>
      <w:lvlText w:val="%1.%2."/>
      <w:lvlJc w:val="left"/>
      <w:pPr>
        <w:ind w:left="5181" w:hanging="360"/>
      </w:pPr>
      <w:rPr>
        <w:rFonts w:hint="default"/>
      </w:rPr>
    </w:lvl>
    <w:lvl w:ilvl="2">
      <w:start w:val="1"/>
      <w:numFmt w:val="decimal"/>
      <w:isLgl/>
      <w:lvlText w:val="%1.%2.%3."/>
      <w:lvlJc w:val="left"/>
      <w:pPr>
        <w:ind w:left="5541" w:hanging="720"/>
      </w:pPr>
      <w:rPr>
        <w:rFonts w:hint="default"/>
      </w:rPr>
    </w:lvl>
    <w:lvl w:ilvl="3">
      <w:start w:val="1"/>
      <w:numFmt w:val="decimal"/>
      <w:isLgl/>
      <w:lvlText w:val="%1.%2.%3.%4."/>
      <w:lvlJc w:val="left"/>
      <w:pPr>
        <w:ind w:left="5541" w:hanging="720"/>
      </w:pPr>
      <w:rPr>
        <w:rFonts w:hint="default"/>
      </w:rPr>
    </w:lvl>
    <w:lvl w:ilvl="4">
      <w:start w:val="1"/>
      <w:numFmt w:val="decimal"/>
      <w:isLgl/>
      <w:lvlText w:val="%1.%2.%3.%4.%5."/>
      <w:lvlJc w:val="left"/>
      <w:pPr>
        <w:ind w:left="5901" w:hanging="1080"/>
      </w:pPr>
      <w:rPr>
        <w:rFonts w:hint="default"/>
      </w:rPr>
    </w:lvl>
    <w:lvl w:ilvl="5">
      <w:start w:val="1"/>
      <w:numFmt w:val="decimal"/>
      <w:isLgl/>
      <w:lvlText w:val="%1.%2.%3.%4.%5.%6."/>
      <w:lvlJc w:val="left"/>
      <w:pPr>
        <w:ind w:left="5901" w:hanging="1080"/>
      </w:pPr>
      <w:rPr>
        <w:rFonts w:hint="default"/>
      </w:rPr>
    </w:lvl>
    <w:lvl w:ilvl="6">
      <w:start w:val="1"/>
      <w:numFmt w:val="decimal"/>
      <w:isLgl/>
      <w:lvlText w:val="%1.%2.%3.%4.%5.%6.%7."/>
      <w:lvlJc w:val="left"/>
      <w:pPr>
        <w:ind w:left="6261"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6621" w:hanging="1800"/>
      </w:pPr>
      <w:rPr>
        <w:rFonts w:hint="default"/>
      </w:rPr>
    </w:lvl>
  </w:abstractNum>
  <w:abstractNum w:abstractNumId="1" w15:restartNumberingAfterBreak="0">
    <w:nsid w:val="28916F72"/>
    <w:multiLevelType w:val="multilevel"/>
    <w:tmpl w:val="0B4EF8B0"/>
    <w:lvl w:ilvl="0">
      <w:start w:val="1"/>
      <w:numFmt w:val="decimal"/>
      <w:lvlText w:val="%1."/>
      <w:lvlJc w:val="left"/>
      <w:pPr>
        <w:ind w:left="360" w:hanging="360"/>
      </w:p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4" w15:restartNumberingAfterBreak="0">
    <w:nsid w:val="481469FD"/>
    <w:multiLevelType w:val="multilevel"/>
    <w:tmpl w:val="BE205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FA94C12"/>
    <w:multiLevelType w:val="hybridMultilevel"/>
    <w:tmpl w:val="A6B4E5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A6E7F13"/>
    <w:multiLevelType w:val="multilevel"/>
    <w:tmpl w:val="C60A1C62"/>
    <w:lvl w:ilvl="0">
      <w:start w:val="1"/>
      <w:numFmt w:val="decimal"/>
      <w:lvlText w:val="%1."/>
      <w:lvlJc w:val="left"/>
      <w:pPr>
        <w:ind w:left="1070" w:hanging="360"/>
      </w:pPr>
    </w:lvl>
    <w:lvl w:ilvl="1">
      <w:start w:val="1"/>
      <w:numFmt w:val="decimal"/>
      <w:isLgl/>
      <w:lvlText w:val="%2."/>
      <w:lvlJc w:val="left"/>
      <w:pPr>
        <w:ind w:left="2912"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62D26616"/>
    <w:multiLevelType w:val="hybridMultilevel"/>
    <w:tmpl w:val="D5C6974A"/>
    <w:lvl w:ilvl="0" w:tplc="D54E8982">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8" w15:restartNumberingAfterBreak="0">
    <w:nsid w:val="6509670D"/>
    <w:multiLevelType w:val="hybridMultilevel"/>
    <w:tmpl w:val="0D40C32E"/>
    <w:lvl w:ilvl="0" w:tplc="B762CC4A">
      <w:start w:val="1"/>
      <w:numFmt w:val="decimal"/>
      <w:lvlText w:val="%1."/>
      <w:lvlJc w:val="left"/>
      <w:pPr>
        <w:ind w:left="720" w:hanging="360"/>
      </w:pPr>
      <w:rPr>
        <w:rFonts w:hint="default"/>
      </w:rPr>
    </w:lvl>
    <w:lvl w:ilvl="1" w:tplc="3D9027E8">
      <w:start w:val="1"/>
      <w:numFmt w:val="decimal"/>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DFE430B"/>
    <w:multiLevelType w:val="hybridMultilevel"/>
    <w:tmpl w:val="C4ACB180"/>
    <w:lvl w:ilvl="0" w:tplc="43E63E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6502571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5336720">
    <w:abstractNumId w:val="7"/>
  </w:num>
  <w:num w:numId="3" w16cid:durableId="11759810">
    <w:abstractNumId w:val="8"/>
  </w:num>
  <w:num w:numId="4" w16cid:durableId="332366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4413267">
    <w:abstractNumId w:val="9"/>
  </w:num>
  <w:num w:numId="6" w16cid:durableId="1302535133">
    <w:abstractNumId w:val="0"/>
  </w:num>
  <w:num w:numId="7" w16cid:durableId="1577207482">
    <w:abstractNumId w:val="6"/>
  </w:num>
  <w:num w:numId="8" w16cid:durableId="14544483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4783829">
    <w:abstractNumId w:val="4"/>
  </w:num>
  <w:num w:numId="10" w16cid:durableId="295645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68"/>
    <w:rsid w:val="0001401E"/>
    <w:rsid w:val="00017925"/>
    <w:rsid w:val="00020030"/>
    <w:rsid w:val="00021FA5"/>
    <w:rsid w:val="000303CF"/>
    <w:rsid w:val="000320E7"/>
    <w:rsid w:val="0005174F"/>
    <w:rsid w:val="00054568"/>
    <w:rsid w:val="00054E0B"/>
    <w:rsid w:val="0006255E"/>
    <w:rsid w:val="00064A2E"/>
    <w:rsid w:val="00065BF4"/>
    <w:rsid w:val="00075F22"/>
    <w:rsid w:val="00083722"/>
    <w:rsid w:val="00086F00"/>
    <w:rsid w:val="0009349E"/>
    <w:rsid w:val="00094042"/>
    <w:rsid w:val="000B148F"/>
    <w:rsid w:val="000B70C7"/>
    <w:rsid w:val="000C4E87"/>
    <w:rsid w:val="000C674C"/>
    <w:rsid w:val="000C6B66"/>
    <w:rsid w:val="000D17E5"/>
    <w:rsid w:val="000D1CDE"/>
    <w:rsid w:val="000D4156"/>
    <w:rsid w:val="000F2978"/>
    <w:rsid w:val="0010231A"/>
    <w:rsid w:val="00105046"/>
    <w:rsid w:val="00110D73"/>
    <w:rsid w:val="00110EF6"/>
    <w:rsid w:val="001143E5"/>
    <w:rsid w:val="001156B7"/>
    <w:rsid w:val="001158BD"/>
    <w:rsid w:val="0012091C"/>
    <w:rsid w:val="00123896"/>
    <w:rsid w:val="00125957"/>
    <w:rsid w:val="00132437"/>
    <w:rsid w:val="00136291"/>
    <w:rsid w:val="00142167"/>
    <w:rsid w:val="00154957"/>
    <w:rsid w:val="00161AC3"/>
    <w:rsid w:val="0016662F"/>
    <w:rsid w:val="0017750D"/>
    <w:rsid w:val="00184249"/>
    <w:rsid w:val="001847F9"/>
    <w:rsid w:val="0019411E"/>
    <w:rsid w:val="00194F4F"/>
    <w:rsid w:val="00196070"/>
    <w:rsid w:val="001A4950"/>
    <w:rsid w:val="001B2F77"/>
    <w:rsid w:val="001B69F7"/>
    <w:rsid w:val="001B6B68"/>
    <w:rsid w:val="001C5F6A"/>
    <w:rsid w:val="001D5AD2"/>
    <w:rsid w:val="001D6069"/>
    <w:rsid w:val="001D6268"/>
    <w:rsid w:val="001D6EF6"/>
    <w:rsid w:val="001E3DAB"/>
    <w:rsid w:val="001E7199"/>
    <w:rsid w:val="001F5B10"/>
    <w:rsid w:val="00211F14"/>
    <w:rsid w:val="00214BBD"/>
    <w:rsid w:val="00216F00"/>
    <w:rsid w:val="0022520C"/>
    <w:rsid w:val="00226414"/>
    <w:rsid w:val="0023317D"/>
    <w:rsid w:val="00236439"/>
    <w:rsid w:val="00237EC1"/>
    <w:rsid w:val="0025339A"/>
    <w:rsid w:val="00257992"/>
    <w:rsid w:val="002579B3"/>
    <w:rsid w:val="0026082D"/>
    <w:rsid w:val="00262D91"/>
    <w:rsid w:val="00267FBE"/>
    <w:rsid w:val="00280EDD"/>
    <w:rsid w:val="002840A1"/>
    <w:rsid w:val="00284C54"/>
    <w:rsid w:val="002970FA"/>
    <w:rsid w:val="002A2437"/>
    <w:rsid w:val="002A3C5D"/>
    <w:rsid w:val="002A6A82"/>
    <w:rsid w:val="002B3FDE"/>
    <w:rsid w:val="002D4C6F"/>
    <w:rsid w:val="002E4CA3"/>
    <w:rsid w:val="002F30C5"/>
    <w:rsid w:val="002F7BD1"/>
    <w:rsid w:val="00301E3E"/>
    <w:rsid w:val="00305758"/>
    <w:rsid w:val="00306699"/>
    <w:rsid w:val="003125C7"/>
    <w:rsid w:val="00333C26"/>
    <w:rsid w:val="00334C89"/>
    <w:rsid w:val="003361C6"/>
    <w:rsid w:val="003370B3"/>
    <w:rsid w:val="00337843"/>
    <w:rsid w:val="00341D56"/>
    <w:rsid w:val="00341DA1"/>
    <w:rsid w:val="00343BDC"/>
    <w:rsid w:val="00343FA8"/>
    <w:rsid w:val="00346E76"/>
    <w:rsid w:val="00352B91"/>
    <w:rsid w:val="0036322F"/>
    <w:rsid w:val="003639D4"/>
    <w:rsid w:val="00364015"/>
    <w:rsid w:val="00365F62"/>
    <w:rsid w:val="003764FB"/>
    <w:rsid w:val="00376968"/>
    <w:rsid w:val="0038258E"/>
    <w:rsid w:val="00383D11"/>
    <w:rsid w:val="00384B4D"/>
    <w:rsid w:val="003853B8"/>
    <w:rsid w:val="003914CC"/>
    <w:rsid w:val="003914FE"/>
    <w:rsid w:val="003932BB"/>
    <w:rsid w:val="00395404"/>
    <w:rsid w:val="003975CE"/>
    <w:rsid w:val="003A762C"/>
    <w:rsid w:val="003C7B14"/>
    <w:rsid w:val="003D074B"/>
    <w:rsid w:val="003D1DF6"/>
    <w:rsid w:val="003E0101"/>
    <w:rsid w:val="003E1448"/>
    <w:rsid w:val="003E2371"/>
    <w:rsid w:val="003E34E1"/>
    <w:rsid w:val="003E700B"/>
    <w:rsid w:val="003F57A0"/>
    <w:rsid w:val="00415B8E"/>
    <w:rsid w:val="00435075"/>
    <w:rsid w:val="004547AC"/>
    <w:rsid w:val="00461F46"/>
    <w:rsid w:val="00475F2C"/>
    <w:rsid w:val="00476258"/>
    <w:rsid w:val="00477391"/>
    <w:rsid w:val="004844AD"/>
    <w:rsid w:val="00487803"/>
    <w:rsid w:val="00490FEC"/>
    <w:rsid w:val="00493952"/>
    <w:rsid w:val="004968FC"/>
    <w:rsid w:val="004A4852"/>
    <w:rsid w:val="004A58F4"/>
    <w:rsid w:val="004A5C2F"/>
    <w:rsid w:val="004A734C"/>
    <w:rsid w:val="004B01F2"/>
    <w:rsid w:val="004B5330"/>
    <w:rsid w:val="004C4373"/>
    <w:rsid w:val="004C4405"/>
    <w:rsid w:val="004D19A6"/>
    <w:rsid w:val="004E01D1"/>
    <w:rsid w:val="004E0ADE"/>
    <w:rsid w:val="004E7418"/>
    <w:rsid w:val="004F285B"/>
    <w:rsid w:val="004F3F3C"/>
    <w:rsid w:val="004F67FF"/>
    <w:rsid w:val="004F6ADC"/>
    <w:rsid w:val="004F6F2E"/>
    <w:rsid w:val="00500C71"/>
    <w:rsid w:val="0050259A"/>
    <w:rsid w:val="00503B36"/>
    <w:rsid w:val="00504780"/>
    <w:rsid w:val="00504F41"/>
    <w:rsid w:val="00510F03"/>
    <w:rsid w:val="005174BC"/>
    <w:rsid w:val="005221CF"/>
    <w:rsid w:val="00527195"/>
    <w:rsid w:val="00541E63"/>
    <w:rsid w:val="00546F45"/>
    <w:rsid w:val="005544F7"/>
    <w:rsid w:val="00560B8A"/>
    <w:rsid w:val="00561916"/>
    <w:rsid w:val="00561F84"/>
    <w:rsid w:val="00572FB1"/>
    <w:rsid w:val="0057609E"/>
    <w:rsid w:val="005816DC"/>
    <w:rsid w:val="00587C7B"/>
    <w:rsid w:val="0059538E"/>
    <w:rsid w:val="005A4424"/>
    <w:rsid w:val="005B3168"/>
    <w:rsid w:val="005B4929"/>
    <w:rsid w:val="005C11FE"/>
    <w:rsid w:val="005C7F8D"/>
    <w:rsid w:val="005D24A4"/>
    <w:rsid w:val="005D572B"/>
    <w:rsid w:val="005D5D6B"/>
    <w:rsid w:val="005E2F09"/>
    <w:rsid w:val="005E333B"/>
    <w:rsid w:val="005E3E4A"/>
    <w:rsid w:val="005F38B6"/>
    <w:rsid w:val="006213AE"/>
    <w:rsid w:val="006273BB"/>
    <w:rsid w:val="00644593"/>
    <w:rsid w:val="006501D3"/>
    <w:rsid w:val="00666297"/>
    <w:rsid w:val="00670030"/>
    <w:rsid w:val="00670632"/>
    <w:rsid w:val="00673224"/>
    <w:rsid w:val="00685A24"/>
    <w:rsid w:val="006B5B84"/>
    <w:rsid w:val="006B70D9"/>
    <w:rsid w:val="006C175B"/>
    <w:rsid w:val="006C1AB2"/>
    <w:rsid w:val="006C2B93"/>
    <w:rsid w:val="006C3AE1"/>
    <w:rsid w:val="006D46A7"/>
    <w:rsid w:val="006D476F"/>
    <w:rsid w:val="006E010F"/>
    <w:rsid w:val="006E0402"/>
    <w:rsid w:val="006E1AAA"/>
    <w:rsid w:val="006E69A1"/>
    <w:rsid w:val="006F4AC3"/>
    <w:rsid w:val="006F58F7"/>
    <w:rsid w:val="00701E75"/>
    <w:rsid w:val="007100C6"/>
    <w:rsid w:val="00711D44"/>
    <w:rsid w:val="00711E08"/>
    <w:rsid w:val="00714381"/>
    <w:rsid w:val="00720DD5"/>
    <w:rsid w:val="0072310E"/>
    <w:rsid w:val="0073009C"/>
    <w:rsid w:val="00736502"/>
    <w:rsid w:val="007426ED"/>
    <w:rsid w:val="00746426"/>
    <w:rsid w:val="007543CF"/>
    <w:rsid w:val="00754FAA"/>
    <w:rsid w:val="00772863"/>
    <w:rsid w:val="00775078"/>
    <w:rsid w:val="00776F64"/>
    <w:rsid w:val="007833B4"/>
    <w:rsid w:val="00790C3F"/>
    <w:rsid w:val="00790C62"/>
    <w:rsid w:val="00794407"/>
    <w:rsid w:val="00794C2F"/>
    <w:rsid w:val="007951EA"/>
    <w:rsid w:val="00796C66"/>
    <w:rsid w:val="007A34E4"/>
    <w:rsid w:val="007A3A03"/>
    <w:rsid w:val="007A3F5C"/>
    <w:rsid w:val="007A63BC"/>
    <w:rsid w:val="007A67DF"/>
    <w:rsid w:val="007B04DC"/>
    <w:rsid w:val="007B347F"/>
    <w:rsid w:val="007B40D3"/>
    <w:rsid w:val="007C0B15"/>
    <w:rsid w:val="007C14A1"/>
    <w:rsid w:val="007C7362"/>
    <w:rsid w:val="007D7DC9"/>
    <w:rsid w:val="007E36CC"/>
    <w:rsid w:val="007E4516"/>
    <w:rsid w:val="007E7C16"/>
    <w:rsid w:val="007F06C0"/>
    <w:rsid w:val="007F5823"/>
    <w:rsid w:val="00803130"/>
    <w:rsid w:val="008052B9"/>
    <w:rsid w:val="0080577A"/>
    <w:rsid w:val="0081528B"/>
    <w:rsid w:val="008315A8"/>
    <w:rsid w:val="0083192B"/>
    <w:rsid w:val="00842D79"/>
    <w:rsid w:val="00847099"/>
    <w:rsid w:val="008670FE"/>
    <w:rsid w:val="00872337"/>
    <w:rsid w:val="0087502C"/>
    <w:rsid w:val="008806DC"/>
    <w:rsid w:val="00881562"/>
    <w:rsid w:val="00891E00"/>
    <w:rsid w:val="00892650"/>
    <w:rsid w:val="00896359"/>
    <w:rsid w:val="008A35B1"/>
    <w:rsid w:val="008A401C"/>
    <w:rsid w:val="008B2DEA"/>
    <w:rsid w:val="008B4F2C"/>
    <w:rsid w:val="008B6BA1"/>
    <w:rsid w:val="008C59CC"/>
    <w:rsid w:val="008D61A2"/>
    <w:rsid w:val="008D6A13"/>
    <w:rsid w:val="008E099A"/>
    <w:rsid w:val="008F077C"/>
    <w:rsid w:val="008F5988"/>
    <w:rsid w:val="009019E8"/>
    <w:rsid w:val="009024BB"/>
    <w:rsid w:val="009028C9"/>
    <w:rsid w:val="00903191"/>
    <w:rsid w:val="009042C1"/>
    <w:rsid w:val="00905C1C"/>
    <w:rsid w:val="009112BC"/>
    <w:rsid w:val="0091416B"/>
    <w:rsid w:val="0091419C"/>
    <w:rsid w:val="00916BB7"/>
    <w:rsid w:val="00923F6A"/>
    <w:rsid w:val="0093412A"/>
    <w:rsid w:val="0094105A"/>
    <w:rsid w:val="00942B74"/>
    <w:rsid w:val="00945934"/>
    <w:rsid w:val="0094669F"/>
    <w:rsid w:val="009566C5"/>
    <w:rsid w:val="00957F74"/>
    <w:rsid w:val="00967134"/>
    <w:rsid w:val="00970923"/>
    <w:rsid w:val="0098443A"/>
    <w:rsid w:val="009877A3"/>
    <w:rsid w:val="0098798A"/>
    <w:rsid w:val="009901FE"/>
    <w:rsid w:val="009909A9"/>
    <w:rsid w:val="009B4614"/>
    <w:rsid w:val="009B4C2B"/>
    <w:rsid w:val="009C2D1F"/>
    <w:rsid w:val="009D5D22"/>
    <w:rsid w:val="009D6B47"/>
    <w:rsid w:val="009D6B54"/>
    <w:rsid w:val="009E4153"/>
    <w:rsid w:val="009E6717"/>
    <w:rsid w:val="009E67BC"/>
    <w:rsid w:val="009E70D9"/>
    <w:rsid w:val="009F1802"/>
    <w:rsid w:val="009F4908"/>
    <w:rsid w:val="00A013F6"/>
    <w:rsid w:val="00A01B95"/>
    <w:rsid w:val="00A33C5D"/>
    <w:rsid w:val="00A4318A"/>
    <w:rsid w:val="00A43FBB"/>
    <w:rsid w:val="00A4632A"/>
    <w:rsid w:val="00A46D91"/>
    <w:rsid w:val="00A57B37"/>
    <w:rsid w:val="00A61A75"/>
    <w:rsid w:val="00A65287"/>
    <w:rsid w:val="00A75DAF"/>
    <w:rsid w:val="00A91887"/>
    <w:rsid w:val="00A946C6"/>
    <w:rsid w:val="00AA1A95"/>
    <w:rsid w:val="00AA3C35"/>
    <w:rsid w:val="00AC2443"/>
    <w:rsid w:val="00AC38F9"/>
    <w:rsid w:val="00AC532B"/>
    <w:rsid w:val="00AC5598"/>
    <w:rsid w:val="00AE1AAE"/>
    <w:rsid w:val="00AE325A"/>
    <w:rsid w:val="00AE420F"/>
    <w:rsid w:val="00AE749E"/>
    <w:rsid w:val="00AF2B8B"/>
    <w:rsid w:val="00AF3DF6"/>
    <w:rsid w:val="00AF5DFC"/>
    <w:rsid w:val="00B050E5"/>
    <w:rsid w:val="00B13BF7"/>
    <w:rsid w:val="00B16FE1"/>
    <w:rsid w:val="00B22E8D"/>
    <w:rsid w:val="00B30485"/>
    <w:rsid w:val="00B3220E"/>
    <w:rsid w:val="00B33B00"/>
    <w:rsid w:val="00B42158"/>
    <w:rsid w:val="00B43288"/>
    <w:rsid w:val="00B506E8"/>
    <w:rsid w:val="00B51A9E"/>
    <w:rsid w:val="00B53368"/>
    <w:rsid w:val="00B617D9"/>
    <w:rsid w:val="00B64708"/>
    <w:rsid w:val="00B73CFA"/>
    <w:rsid w:val="00B77D34"/>
    <w:rsid w:val="00B80251"/>
    <w:rsid w:val="00B807E7"/>
    <w:rsid w:val="00B82B18"/>
    <w:rsid w:val="00B83869"/>
    <w:rsid w:val="00B93020"/>
    <w:rsid w:val="00B96190"/>
    <w:rsid w:val="00B96266"/>
    <w:rsid w:val="00BA2A86"/>
    <w:rsid w:val="00BA4B19"/>
    <w:rsid w:val="00BA4F38"/>
    <w:rsid w:val="00BA65BB"/>
    <w:rsid w:val="00BB100A"/>
    <w:rsid w:val="00BB403A"/>
    <w:rsid w:val="00BB5D68"/>
    <w:rsid w:val="00BB70B1"/>
    <w:rsid w:val="00BC36F8"/>
    <w:rsid w:val="00BE6050"/>
    <w:rsid w:val="00BF15FD"/>
    <w:rsid w:val="00BF40E8"/>
    <w:rsid w:val="00C16EA1"/>
    <w:rsid w:val="00C26A17"/>
    <w:rsid w:val="00C4056F"/>
    <w:rsid w:val="00C47072"/>
    <w:rsid w:val="00C5361C"/>
    <w:rsid w:val="00C6497E"/>
    <w:rsid w:val="00C649F9"/>
    <w:rsid w:val="00C6713E"/>
    <w:rsid w:val="00C7702B"/>
    <w:rsid w:val="00C834DF"/>
    <w:rsid w:val="00C85B5A"/>
    <w:rsid w:val="00C93B2C"/>
    <w:rsid w:val="00C96404"/>
    <w:rsid w:val="00CB4060"/>
    <w:rsid w:val="00CB7E07"/>
    <w:rsid w:val="00CC0723"/>
    <w:rsid w:val="00CC1DF9"/>
    <w:rsid w:val="00CD1202"/>
    <w:rsid w:val="00CE0D13"/>
    <w:rsid w:val="00CE213B"/>
    <w:rsid w:val="00CE2E43"/>
    <w:rsid w:val="00CE7A8E"/>
    <w:rsid w:val="00CF4238"/>
    <w:rsid w:val="00D01CC3"/>
    <w:rsid w:val="00D03D5A"/>
    <w:rsid w:val="00D06093"/>
    <w:rsid w:val="00D16CD0"/>
    <w:rsid w:val="00D23CF7"/>
    <w:rsid w:val="00D2677B"/>
    <w:rsid w:val="00D27605"/>
    <w:rsid w:val="00D411CF"/>
    <w:rsid w:val="00D42FB2"/>
    <w:rsid w:val="00D45CE7"/>
    <w:rsid w:val="00D47CA7"/>
    <w:rsid w:val="00D52565"/>
    <w:rsid w:val="00D53C2F"/>
    <w:rsid w:val="00D5532C"/>
    <w:rsid w:val="00D64876"/>
    <w:rsid w:val="00D74773"/>
    <w:rsid w:val="00D762FD"/>
    <w:rsid w:val="00D769A9"/>
    <w:rsid w:val="00D81163"/>
    <w:rsid w:val="00D8136A"/>
    <w:rsid w:val="00DA23CA"/>
    <w:rsid w:val="00DA29F9"/>
    <w:rsid w:val="00DA6A4A"/>
    <w:rsid w:val="00DB7660"/>
    <w:rsid w:val="00DC6469"/>
    <w:rsid w:val="00DE6899"/>
    <w:rsid w:val="00DF0BA0"/>
    <w:rsid w:val="00DF226A"/>
    <w:rsid w:val="00DF2EAD"/>
    <w:rsid w:val="00DF5B57"/>
    <w:rsid w:val="00DF68F0"/>
    <w:rsid w:val="00E00D92"/>
    <w:rsid w:val="00E027AB"/>
    <w:rsid w:val="00E032E8"/>
    <w:rsid w:val="00E12BD1"/>
    <w:rsid w:val="00E176F5"/>
    <w:rsid w:val="00E355A5"/>
    <w:rsid w:val="00E3767B"/>
    <w:rsid w:val="00E43B8E"/>
    <w:rsid w:val="00E444EB"/>
    <w:rsid w:val="00E44B0A"/>
    <w:rsid w:val="00E47964"/>
    <w:rsid w:val="00E5657B"/>
    <w:rsid w:val="00E72236"/>
    <w:rsid w:val="00E92BDF"/>
    <w:rsid w:val="00E95D5B"/>
    <w:rsid w:val="00EA13FC"/>
    <w:rsid w:val="00EA3B15"/>
    <w:rsid w:val="00EC36A6"/>
    <w:rsid w:val="00EC667B"/>
    <w:rsid w:val="00ED175F"/>
    <w:rsid w:val="00EE645F"/>
    <w:rsid w:val="00EF51B2"/>
    <w:rsid w:val="00EF65CB"/>
    <w:rsid w:val="00EF6A79"/>
    <w:rsid w:val="00F045BA"/>
    <w:rsid w:val="00F079AD"/>
    <w:rsid w:val="00F15397"/>
    <w:rsid w:val="00F20773"/>
    <w:rsid w:val="00F21346"/>
    <w:rsid w:val="00F24822"/>
    <w:rsid w:val="00F34F9D"/>
    <w:rsid w:val="00F43991"/>
    <w:rsid w:val="00F4653F"/>
    <w:rsid w:val="00F52599"/>
    <w:rsid w:val="00F53F8B"/>
    <w:rsid w:val="00F54307"/>
    <w:rsid w:val="00F54BC6"/>
    <w:rsid w:val="00F60C2F"/>
    <w:rsid w:val="00F76847"/>
    <w:rsid w:val="00F81024"/>
    <w:rsid w:val="00F85213"/>
    <w:rsid w:val="00F85740"/>
    <w:rsid w:val="00F93F40"/>
    <w:rsid w:val="00FA3F4D"/>
    <w:rsid w:val="00FA4B00"/>
    <w:rsid w:val="00FB77DF"/>
    <w:rsid w:val="00FD2D65"/>
    <w:rsid w:val="00FD7D51"/>
    <w:rsid w:val="00FE0D95"/>
    <w:rsid w:val="00FE13BB"/>
    <w:rsid w:val="00FE5CD4"/>
    <w:rsid w:val="00FF03A8"/>
    <w:rsid w:val="00FF1178"/>
    <w:rsid w:val="00FF4B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A9A96"/>
  <w15:docId w15:val="{5709743F-A537-4C1A-960A-3C7D4361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9411E"/>
    <w:pPr>
      <w:ind w:left="720"/>
      <w:contextualSpacing/>
    </w:pPr>
  </w:style>
  <w:style w:type="paragraph" w:styleId="Debesliotekstas">
    <w:name w:val="Balloon Text"/>
    <w:basedOn w:val="prastasis"/>
    <w:link w:val="DebesliotekstasDiagrama"/>
    <w:rsid w:val="00BF40E8"/>
    <w:rPr>
      <w:rFonts w:ascii="Segoe UI" w:hAnsi="Segoe UI" w:cs="Segoe UI"/>
      <w:sz w:val="18"/>
      <w:szCs w:val="18"/>
    </w:rPr>
  </w:style>
  <w:style w:type="character" w:customStyle="1" w:styleId="DebesliotekstasDiagrama">
    <w:name w:val="Debesėlio tekstas Diagrama"/>
    <w:basedOn w:val="Numatytasispastraiposriftas"/>
    <w:link w:val="Debesliotekstas"/>
    <w:rsid w:val="00BF40E8"/>
    <w:rPr>
      <w:rFonts w:ascii="Segoe UI" w:hAnsi="Segoe UI" w:cs="Segoe UI"/>
      <w:sz w:val="18"/>
      <w:szCs w:val="18"/>
      <w:lang w:eastAsia="en-US"/>
    </w:rPr>
  </w:style>
  <w:style w:type="paragraph" w:styleId="Betarp">
    <w:name w:val="No Spacing"/>
    <w:uiPriority w:val="1"/>
    <w:qFormat/>
    <w:rsid w:val="00BA4F38"/>
    <w:pPr>
      <w:suppressAutoHyphens/>
    </w:pPr>
    <w:rPr>
      <w:kern w:val="1"/>
      <w:sz w:val="24"/>
      <w:szCs w:val="24"/>
      <w:lang w:eastAsia="ar-SA"/>
    </w:rPr>
  </w:style>
  <w:style w:type="character" w:customStyle="1" w:styleId="AntratsDiagrama">
    <w:name w:val="Antraštės Diagrama"/>
    <w:basedOn w:val="Numatytasispastraiposriftas"/>
    <w:link w:val="Antrats"/>
    <w:rsid w:val="00AC2443"/>
    <w:rPr>
      <w:sz w:val="24"/>
      <w:szCs w:val="24"/>
      <w:lang w:eastAsia="en-US"/>
    </w:rPr>
  </w:style>
  <w:style w:type="paragraph" w:styleId="Pagrindinistekstas">
    <w:name w:val="Body Text"/>
    <w:basedOn w:val="prastasis"/>
    <w:link w:val="PagrindinistekstasDiagrama"/>
    <w:semiHidden/>
    <w:unhideWhenUsed/>
    <w:rsid w:val="008C59CC"/>
    <w:pPr>
      <w:spacing w:after="120"/>
    </w:pPr>
  </w:style>
  <w:style w:type="character" w:customStyle="1" w:styleId="PagrindinistekstasDiagrama">
    <w:name w:val="Pagrindinis tekstas Diagrama"/>
    <w:basedOn w:val="Numatytasispastraiposriftas"/>
    <w:link w:val="Pagrindinistekstas"/>
    <w:semiHidden/>
    <w:rsid w:val="008C59C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8697">
      <w:bodyDiv w:val="1"/>
      <w:marLeft w:val="0"/>
      <w:marRight w:val="0"/>
      <w:marTop w:val="0"/>
      <w:marBottom w:val="0"/>
      <w:divBdr>
        <w:top w:val="none" w:sz="0" w:space="0" w:color="auto"/>
        <w:left w:val="none" w:sz="0" w:space="0" w:color="auto"/>
        <w:bottom w:val="none" w:sz="0" w:space="0" w:color="auto"/>
        <w:right w:val="none" w:sz="0" w:space="0" w:color="auto"/>
      </w:divBdr>
    </w:div>
    <w:div w:id="108546634">
      <w:bodyDiv w:val="1"/>
      <w:marLeft w:val="0"/>
      <w:marRight w:val="0"/>
      <w:marTop w:val="0"/>
      <w:marBottom w:val="0"/>
      <w:divBdr>
        <w:top w:val="none" w:sz="0" w:space="0" w:color="auto"/>
        <w:left w:val="none" w:sz="0" w:space="0" w:color="auto"/>
        <w:bottom w:val="none" w:sz="0" w:space="0" w:color="auto"/>
        <w:right w:val="none" w:sz="0" w:space="0" w:color="auto"/>
      </w:divBdr>
    </w:div>
    <w:div w:id="117728382">
      <w:bodyDiv w:val="1"/>
      <w:marLeft w:val="0"/>
      <w:marRight w:val="0"/>
      <w:marTop w:val="0"/>
      <w:marBottom w:val="0"/>
      <w:divBdr>
        <w:top w:val="none" w:sz="0" w:space="0" w:color="auto"/>
        <w:left w:val="none" w:sz="0" w:space="0" w:color="auto"/>
        <w:bottom w:val="none" w:sz="0" w:space="0" w:color="auto"/>
        <w:right w:val="none" w:sz="0" w:space="0" w:color="auto"/>
      </w:divBdr>
    </w:div>
    <w:div w:id="209150781">
      <w:bodyDiv w:val="1"/>
      <w:marLeft w:val="0"/>
      <w:marRight w:val="0"/>
      <w:marTop w:val="0"/>
      <w:marBottom w:val="0"/>
      <w:divBdr>
        <w:top w:val="none" w:sz="0" w:space="0" w:color="auto"/>
        <w:left w:val="none" w:sz="0" w:space="0" w:color="auto"/>
        <w:bottom w:val="none" w:sz="0" w:space="0" w:color="auto"/>
        <w:right w:val="none" w:sz="0" w:space="0" w:color="auto"/>
      </w:divBdr>
    </w:div>
    <w:div w:id="366569794">
      <w:bodyDiv w:val="1"/>
      <w:marLeft w:val="0"/>
      <w:marRight w:val="0"/>
      <w:marTop w:val="0"/>
      <w:marBottom w:val="0"/>
      <w:divBdr>
        <w:top w:val="none" w:sz="0" w:space="0" w:color="auto"/>
        <w:left w:val="none" w:sz="0" w:space="0" w:color="auto"/>
        <w:bottom w:val="none" w:sz="0" w:space="0" w:color="auto"/>
        <w:right w:val="none" w:sz="0" w:space="0" w:color="auto"/>
      </w:divBdr>
    </w:div>
    <w:div w:id="732508211">
      <w:bodyDiv w:val="1"/>
      <w:marLeft w:val="0"/>
      <w:marRight w:val="0"/>
      <w:marTop w:val="0"/>
      <w:marBottom w:val="0"/>
      <w:divBdr>
        <w:top w:val="none" w:sz="0" w:space="0" w:color="auto"/>
        <w:left w:val="none" w:sz="0" w:space="0" w:color="auto"/>
        <w:bottom w:val="none" w:sz="0" w:space="0" w:color="auto"/>
        <w:right w:val="none" w:sz="0" w:space="0" w:color="auto"/>
      </w:divBdr>
    </w:div>
    <w:div w:id="1013724377">
      <w:bodyDiv w:val="1"/>
      <w:marLeft w:val="0"/>
      <w:marRight w:val="0"/>
      <w:marTop w:val="0"/>
      <w:marBottom w:val="0"/>
      <w:divBdr>
        <w:top w:val="none" w:sz="0" w:space="0" w:color="auto"/>
        <w:left w:val="none" w:sz="0" w:space="0" w:color="auto"/>
        <w:bottom w:val="none" w:sz="0" w:space="0" w:color="auto"/>
        <w:right w:val="none" w:sz="0" w:space="0" w:color="auto"/>
      </w:divBdr>
    </w:div>
    <w:div w:id="1049959264">
      <w:bodyDiv w:val="1"/>
      <w:marLeft w:val="0"/>
      <w:marRight w:val="0"/>
      <w:marTop w:val="0"/>
      <w:marBottom w:val="0"/>
      <w:divBdr>
        <w:top w:val="none" w:sz="0" w:space="0" w:color="auto"/>
        <w:left w:val="none" w:sz="0" w:space="0" w:color="auto"/>
        <w:bottom w:val="none" w:sz="0" w:space="0" w:color="auto"/>
        <w:right w:val="none" w:sz="0" w:space="0" w:color="auto"/>
      </w:divBdr>
    </w:div>
    <w:div w:id="1115829018">
      <w:bodyDiv w:val="1"/>
      <w:marLeft w:val="0"/>
      <w:marRight w:val="0"/>
      <w:marTop w:val="0"/>
      <w:marBottom w:val="0"/>
      <w:divBdr>
        <w:top w:val="none" w:sz="0" w:space="0" w:color="auto"/>
        <w:left w:val="none" w:sz="0" w:space="0" w:color="auto"/>
        <w:bottom w:val="none" w:sz="0" w:space="0" w:color="auto"/>
        <w:right w:val="none" w:sz="0" w:space="0" w:color="auto"/>
      </w:divBdr>
    </w:div>
    <w:div w:id="1201018192">
      <w:bodyDiv w:val="1"/>
      <w:marLeft w:val="0"/>
      <w:marRight w:val="0"/>
      <w:marTop w:val="0"/>
      <w:marBottom w:val="0"/>
      <w:divBdr>
        <w:top w:val="none" w:sz="0" w:space="0" w:color="auto"/>
        <w:left w:val="none" w:sz="0" w:space="0" w:color="auto"/>
        <w:bottom w:val="none" w:sz="0" w:space="0" w:color="auto"/>
        <w:right w:val="none" w:sz="0" w:space="0" w:color="auto"/>
      </w:divBdr>
    </w:div>
    <w:div w:id="1541478907">
      <w:bodyDiv w:val="1"/>
      <w:marLeft w:val="0"/>
      <w:marRight w:val="0"/>
      <w:marTop w:val="0"/>
      <w:marBottom w:val="0"/>
      <w:divBdr>
        <w:top w:val="none" w:sz="0" w:space="0" w:color="auto"/>
        <w:left w:val="none" w:sz="0" w:space="0" w:color="auto"/>
        <w:bottom w:val="none" w:sz="0" w:space="0" w:color="auto"/>
        <w:right w:val="none" w:sz="0" w:space="0" w:color="auto"/>
      </w:divBdr>
    </w:div>
    <w:div w:id="1552183101">
      <w:bodyDiv w:val="1"/>
      <w:marLeft w:val="0"/>
      <w:marRight w:val="0"/>
      <w:marTop w:val="0"/>
      <w:marBottom w:val="0"/>
      <w:divBdr>
        <w:top w:val="none" w:sz="0" w:space="0" w:color="auto"/>
        <w:left w:val="none" w:sz="0" w:space="0" w:color="auto"/>
        <w:bottom w:val="none" w:sz="0" w:space="0" w:color="auto"/>
        <w:right w:val="none" w:sz="0" w:space="0" w:color="auto"/>
      </w:divBdr>
    </w:div>
    <w:div w:id="1656571553">
      <w:bodyDiv w:val="1"/>
      <w:marLeft w:val="0"/>
      <w:marRight w:val="0"/>
      <w:marTop w:val="0"/>
      <w:marBottom w:val="0"/>
      <w:divBdr>
        <w:top w:val="none" w:sz="0" w:space="0" w:color="auto"/>
        <w:left w:val="none" w:sz="0" w:space="0" w:color="auto"/>
        <w:bottom w:val="none" w:sz="0" w:space="0" w:color="auto"/>
        <w:right w:val="none" w:sz="0" w:space="0" w:color="auto"/>
      </w:divBdr>
    </w:div>
    <w:div w:id="1678311880">
      <w:bodyDiv w:val="1"/>
      <w:marLeft w:val="0"/>
      <w:marRight w:val="0"/>
      <w:marTop w:val="0"/>
      <w:marBottom w:val="0"/>
      <w:divBdr>
        <w:top w:val="none" w:sz="0" w:space="0" w:color="auto"/>
        <w:left w:val="none" w:sz="0" w:space="0" w:color="auto"/>
        <w:bottom w:val="none" w:sz="0" w:space="0" w:color="auto"/>
        <w:right w:val="none" w:sz="0" w:space="0" w:color="auto"/>
      </w:divBdr>
    </w:div>
    <w:div w:id="1954243084">
      <w:bodyDiv w:val="1"/>
      <w:marLeft w:val="0"/>
      <w:marRight w:val="0"/>
      <w:marTop w:val="0"/>
      <w:marBottom w:val="0"/>
      <w:divBdr>
        <w:top w:val="none" w:sz="0" w:space="0" w:color="auto"/>
        <w:left w:val="none" w:sz="0" w:space="0" w:color="auto"/>
        <w:bottom w:val="none" w:sz="0" w:space="0" w:color="auto"/>
        <w:right w:val="none" w:sz="0" w:space="0" w:color="auto"/>
      </w:divBdr>
    </w:div>
    <w:div w:id="1955406379">
      <w:bodyDiv w:val="1"/>
      <w:marLeft w:val="0"/>
      <w:marRight w:val="0"/>
      <w:marTop w:val="0"/>
      <w:marBottom w:val="0"/>
      <w:divBdr>
        <w:top w:val="none" w:sz="0" w:space="0" w:color="auto"/>
        <w:left w:val="none" w:sz="0" w:space="0" w:color="auto"/>
        <w:bottom w:val="none" w:sz="0" w:space="0" w:color="auto"/>
        <w:right w:val="none" w:sz="0" w:space="0" w:color="auto"/>
      </w:divBdr>
    </w:div>
    <w:div w:id="2100175815">
      <w:bodyDiv w:val="1"/>
      <w:marLeft w:val="0"/>
      <w:marRight w:val="0"/>
      <w:marTop w:val="0"/>
      <w:marBottom w:val="0"/>
      <w:divBdr>
        <w:top w:val="none" w:sz="0" w:space="0" w:color="auto"/>
        <w:left w:val="none" w:sz="0" w:space="0" w:color="auto"/>
        <w:bottom w:val="none" w:sz="0" w:space="0" w:color="auto"/>
        <w:right w:val="none" w:sz="0" w:space="0" w:color="auto"/>
      </w:divBdr>
    </w:div>
    <w:div w:id="21233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AE2CCB"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DCD"/>
    <w:rsid w:val="000079BC"/>
    <w:rsid w:val="00024F74"/>
    <w:rsid w:val="000528FD"/>
    <w:rsid w:val="00057BF4"/>
    <w:rsid w:val="00062A16"/>
    <w:rsid w:val="00064117"/>
    <w:rsid w:val="00074FD4"/>
    <w:rsid w:val="000771A0"/>
    <w:rsid w:val="000C2243"/>
    <w:rsid w:val="000E3C89"/>
    <w:rsid w:val="000F4296"/>
    <w:rsid w:val="00103495"/>
    <w:rsid w:val="001509DC"/>
    <w:rsid w:val="00156F81"/>
    <w:rsid w:val="00187A8B"/>
    <w:rsid w:val="001D0BCB"/>
    <w:rsid w:val="00210F15"/>
    <w:rsid w:val="00215F26"/>
    <w:rsid w:val="00235E4D"/>
    <w:rsid w:val="0023798C"/>
    <w:rsid w:val="0024359F"/>
    <w:rsid w:val="00244684"/>
    <w:rsid w:val="00256B17"/>
    <w:rsid w:val="002854DD"/>
    <w:rsid w:val="002A4C8D"/>
    <w:rsid w:val="0035548F"/>
    <w:rsid w:val="0037065C"/>
    <w:rsid w:val="0038231E"/>
    <w:rsid w:val="00387E3B"/>
    <w:rsid w:val="00393C83"/>
    <w:rsid w:val="00396910"/>
    <w:rsid w:val="00397E35"/>
    <w:rsid w:val="003D495D"/>
    <w:rsid w:val="003D6E32"/>
    <w:rsid w:val="003E0CA3"/>
    <w:rsid w:val="003F5005"/>
    <w:rsid w:val="0040711B"/>
    <w:rsid w:val="004264DB"/>
    <w:rsid w:val="00433B41"/>
    <w:rsid w:val="00434BB2"/>
    <w:rsid w:val="00444B3C"/>
    <w:rsid w:val="004665CB"/>
    <w:rsid w:val="004B0FF8"/>
    <w:rsid w:val="004B367C"/>
    <w:rsid w:val="004E0530"/>
    <w:rsid w:val="004F6040"/>
    <w:rsid w:val="005176E5"/>
    <w:rsid w:val="00517E13"/>
    <w:rsid w:val="0052458B"/>
    <w:rsid w:val="00530F48"/>
    <w:rsid w:val="005616D3"/>
    <w:rsid w:val="00583A5D"/>
    <w:rsid w:val="005A0D7A"/>
    <w:rsid w:val="005D164E"/>
    <w:rsid w:val="005D434A"/>
    <w:rsid w:val="005F57E2"/>
    <w:rsid w:val="00600F75"/>
    <w:rsid w:val="00633812"/>
    <w:rsid w:val="0063732E"/>
    <w:rsid w:val="006426B7"/>
    <w:rsid w:val="00645B45"/>
    <w:rsid w:val="0065072B"/>
    <w:rsid w:val="00666528"/>
    <w:rsid w:val="0066778A"/>
    <w:rsid w:val="006811F4"/>
    <w:rsid w:val="00683F34"/>
    <w:rsid w:val="006955B5"/>
    <w:rsid w:val="006D17F9"/>
    <w:rsid w:val="006D3DD4"/>
    <w:rsid w:val="00711620"/>
    <w:rsid w:val="00711B4C"/>
    <w:rsid w:val="007209CF"/>
    <w:rsid w:val="00723AAE"/>
    <w:rsid w:val="00737179"/>
    <w:rsid w:val="00777EDB"/>
    <w:rsid w:val="007858A8"/>
    <w:rsid w:val="00793A84"/>
    <w:rsid w:val="00794B4E"/>
    <w:rsid w:val="007C79DF"/>
    <w:rsid w:val="007E1CB0"/>
    <w:rsid w:val="007E61F7"/>
    <w:rsid w:val="007E6844"/>
    <w:rsid w:val="007F30D6"/>
    <w:rsid w:val="0081229C"/>
    <w:rsid w:val="00842F1F"/>
    <w:rsid w:val="00855EB0"/>
    <w:rsid w:val="008868FB"/>
    <w:rsid w:val="008B0A0F"/>
    <w:rsid w:val="008D40CF"/>
    <w:rsid w:val="008E10DA"/>
    <w:rsid w:val="008E17F8"/>
    <w:rsid w:val="008E3254"/>
    <w:rsid w:val="008F26D0"/>
    <w:rsid w:val="009054C0"/>
    <w:rsid w:val="00916805"/>
    <w:rsid w:val="00922812"/>
    <w:rsid w:val="009304D7"/>
    <w:rsid w:val="00935D53"/>
    <w:rsid w:val="0097768C"/>
    <w:rsid w:val="0098711F"/>
    <w:rsid w:val="009A4A7F"/>
    <w:rsid w:val="009B7599"/>
    <w:rsid w:val="009C338D"/>
    <w:rsid w:val="009C5CA9"/>
    <w:rsid w:val="009C7D6A"/>
    <w:rsid w:val="009D2BA4"/>
    <w:rsid w:val="009D4A5D"/>
    <w:rsid w:val="009E59A9"/>
    <w:rsid w:val="009F392D"/>
    <w:rsid w:val="009F4DCD"/>
    <w:rsid w:val="009F6E8B"/>
    <w:rsid w:val="00A016D6"/>
    <w:rsid w:val="00A31FFC"/>
    <w:rsid w:val="00A55759"/>
    <w:rsid w:val="00A62984"/>
    <w:rsid w:val="00A765CC"/>
    <w:rsid w:val="00AA335C"/>
    <w:rsid w:val="00AC2D7C"/>
    <w:rsid w:val="00AC7F9C"/>
    <w:rsid w:val="00AD1DC1"/>
    <w:rsid w:val="00AE2CCB"/>
    <w:rsid w:val="00AE4761"/>
    <w:rsid w:val="00B06BF6"/>
    <w:rsid w:val="00B117DA"/>
    <w:rsid w:val="00B1396E"/>
    <w:rsid w:val="00B14D70"/>
    <w:rsid w:val="00B16D58"/>
    <w:rsid w:val="00B41FD3"/>
    <w:rsid w:val="00B46418"/>
    <w:rsid w:val="00B523E4"/>
    <w:rsid w:val="00B873DE"/>
    <w:rsid w:val="00B9460C"/>
    <w:rsid w:val="00BA5546"/>
    <w:rsid w:val="00BA58A7"/>
    <w:rsid w:val="00C151E9"/>
    <w:rsid w:val="00C21008"/>
    <w:rsid w:val="00C3370D"/>
    <w:rsid w:val="00C4566F"/>
    <w:rsid w:val="00C46D82"/>
    <w:rsid w:val="00C70B8A"/>
    <w:rsid w:val="00C76725"/>
    <w:rsid w:val="00CC4479"/>
    <w:rsid w:val="00CD3FCE"/>
    <w:rsid w:val="00CD7EB0"/>
    <w:rsid w:val="00CF3E5F"/>
    <w:rsid w:val="00CF6FB8"/>
    <w:rsid w:val="00D01C07"/>
    <w:rsid w:val="00D13247"/>
    <w:rsid w:val="00D2085A"/>
    <w:rsid w:val="00D24012"/>
    <w:rsid w:val="00D45971"/>
    <w:rsid w:val="00D70F38"/>
    <w:rsid w:val="00D85B42"/>
    <w:rsid w:val="00D87DA8"/>
    <w:rsid w:val="00DA4347"/>
    <w:rsid w:val="00DA639B"/>
    <w:rsid w:val="00DD4746"/>
    <w:rsid w:val="00DE2433"/>
    <w:rsid w:val="00DF2453"/>
    <w:rsid w:val="00E0679C"/>
    <w:rsid w:val="00E10581"/>
    <w:rsid w:val="00E11A8E"/>
    <w:rsid w:val="00E14858"/>
    <w:rsid w:val="00E334A9"/>
    <w:rsid w:val="00E37C1B"/>
    <w:rsid w:val="00E4079E"/>
    <w:rsid w:val="00E636DF"/>
    <w:rsid w:val="00E6494E"/>
    <w:rsid w:val="00E72C77"/>
    <w:rsid w:val="00E73932"/>
    <w:rsid w:val="00E759AA"/>
    <w:rsid w:val="00E803B3"/>
    <w:rsid w:val="00E80F34"/>
    <w:rsid w:val="00E856B5"/>
    <w:rsid w:val="00E91762"/>
    <w:rsid w:val="00EC6BA8"/>
    <w:rsid w:val="00ED1851"/>
    <w:rsid w:val="00ED6A34"/>
    <w:rsid w:val="00F07739"/>
    <w:rsid w:val="00F14031"/>
    <w:rsid w:val="00F44154"/>
    <w:rsid w:val="00F70614"/>
    <w:rsid w:val="00F73635"/>
    <w:rsid w:val="00FB47E6"/>
    <w:rsid w:val="00FF66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275F-8F7F-4C94-8CC7-A0C94E43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2639</Words>
  <Characters>1505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Aleksiejūnienė Vanda</dc:creator>
  <cp:lastModifiedBy>Vanda Aleksiejūnienė</cp:lastModifiedBy>
  <cp:revision>24</cp:revision>
  <cp:lastPrinted>2019-11-18T14:12:00Z</cp:lastPrinted>
  <dcterms:created xsi:type="dcterms:W3CDTF">2023-06-16T06:20:00Z</dcterms:created>
  <dcterms:modified xsi:type="dcterms:W3CDTF">2023-06-19T12:13:00Z</dcterms:modified>
</cp:coreProperties>
</file>