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EFD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0C9563E7" w14:textId="5DEF56CA"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236759">
        <w:rPr>
          <w:lang w:val="lt-LT"/>
        </w:rPr>
        <w:t xml:space="preserve">neapmokestinamų žemės sklypų dydžių </w:t>
      </w:r>
      <w:r w:rsidR="00F51826" w:rsidRPr="00A71E4D">
        <w:rPr>
          <w:lang w:val="lt-LT"/>
        </w:rPr>
        <w:t>202</w:t>
      </w:r>
      <w:r w:rsidR="00572EA6">
        <w:rPr>
          <w:lang w:val="lt-LT"/>
        </w:rPr>
        <w:t>3</w:t>
      </w:r>
      <w:r w:rsidR="00A71E4D" w:rsidRPr="00A71E4D">
        <w:rPr>
          <w:lang w:val="lt-LT"/>
        </w:rPr>
        <w:t xml:space="preserve"> </w:t>
      </w:r>
      <w:r w:rsidR="00F51826" w:rsidRPr="00A71E4D">
        <w:rPr>
          <w:lang w:val="lt-LT"/>
        </w:rPr>
        <w:t>metams</w:t>
      </w:r>
      <w:r w:rsidR="00193D1F">
        <w:rPr>
          <w:lang w:val="lt-LT"/>
        </w:rPr>
        <w:t xml:space="preserve"> </w:t>
      </w:r>
      <w:r w:rsidR="00C13484" w:rsidRPr="00F7603C">
        <w:rPr>
          <w:lang w:val="lt-LT"/>
        </w:rPr>
        <w:t>nustatymo</w:t>
      </w:r>
    </w:p>
    <w:p w14:paraId="5A264F49" w14:textId="77777777" w:rsidR="00D53839" w:rsidRPr="00F7603C" w:rsidRDefault="00D53839" w:rsidP="00AF48C4">
      <w:pPr>
        <w:jc w:val="center"/>
        <w:rPr>
          <w:lang w:val="lt-LT"/>
        </w:rPr>
      </w:pPr>
    </w:p>
    <w:p w14:paraId="0ABC9078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7EFF031D" w14:textId="77777777" w:rsidR="00193D1F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193D1F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193D1F">
        <w:rPr>
          <w:noProof/>
          <w:lang w:val="lt-LT"/>
        </w:rPr>
        <w:t>sprendimų teikti mokesčių, rinkliavų ir kitas įstatymų nustatytas lengvatas savivaldybės sąskaita priėmimas.</w:t>
      </w:r>
    </w:p>
    <w:p w14:paraId="1827603B" w14:textId="77777777" w:rsidR="0025264B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Lietuvos Respublikos žemės mokesčio įstatymo  (toliau – Įstatymas) </w:t>
      </w:r>
      <w:r w:rsidR="00193D1F">
        <w:rPr>
          <w:noProof/>
        </w:rPr>
        <w:t>8</w:t>
      </w:r>
      <w:r w:rsidRPr="00F7603C">
        <w:rPr>
          <w:noProof/>
        </w:rPr>
        <w:t xml:space="preserve"> straipsnio 2 dali</w:t>
      </w:r>
      <w:r w:rsidR="00193D1F">
        <w:rPr>
          <w:noProof/>
        </w:rPr>
        <w:t>e</w:t>
      </w:r>
      <w:r w:rsidRPr="00F7603C">
        <w:rPr>
          <w:noProof/>
        </w:rPr>
        <w:t>s</w:t>
      </w:r>
      <w:r w:rsidR="00193D1F">
        <w:rPr>
          <w:noProof/>
        </w:rPr>
        <w:t xml:space="preserve"> 3 punktas</w:t>
      </w:r>
      <w:r w:rsidRPr="00F7603C">
        <w:rPr>
          <w:noProof/>
        </w:rPr>
        <w:t xml:space="preserve"> reglamentuoja, kad savivaldybės taryba iki einamojo mokestinio laikotarpio </w:t>
      </w:r>
      <w:r w:rsidR="0025264B">
        <w:rPr>
          <w:noProof/>
        </w:rPr>
        <w:t>rugsėjo</w:t>
      </w:r>
      <w:r w:rsidRPr="00F7603C">
        <w:rPr>
          <w:noProof/>
        </w:rPr>
        <w:t xml:space="preserve"> 1 dienos nustato </w:t>
      </w:r>
      <w:r w:rsidR="0025264B">
        <w:rPr>
          <w:noProof/>
        </w:rPr>
        <w:t>neapmokestinamojo žemės sklypo dydį</w:t>
      </w:r>
      <w:r w:rsidRPr="00F7603C">
        <w:rPr>
          <w:noProof/>
        </w:rPr>
        <w:t xml:space="preserve">, </w:t>
      </w:r>
      <w:r w:rsidR="0025264B">
        <w:rPr>
          <w:noProof/>
        </w:rPr>
        <w:t>fiziniams asmenims, kurių šeimose mokestinio laikotarpio pradžioje nėra darbingų asmenų ir kuriems nustatytas 0-40 procentų darbingumo lygis arba kurie yra sukakę senatvės pensijos amžių ar yra nepilnamečiai.</w:t>
      </w:r>
    </w:p>
    <w:p w14:paraId="39A3721A" w14:textId="7ECD7959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 xml:space="preserve">Parengto sprendimo projekto tikslas – nustatyti </w:t>
      </w:r>
      <w:r w:rsidR="0025264B">
        <w:rPr>
          <w:lang w:val="lt-LT"/>
        </w:rPr>
        <w:t xml:space="preserve">neapmokestinamo </w:t>
      </w:r>
      <w:r w:rsidRPr="00F7603C">
        <w:rPr>
          <w:lang w:val="lt-LT"/>
        </w:rPr>
        <w:t xml:space="preserve">žemės </w:t>
      </w:r>
      <w:r w:rsidR="0025264B">
        <w:rPr>
          <w:lang w:val="lt-LT"/>
        </w:rPr>
        <w:t>sklypo dydžius</w:t>
      </w:r>
      <w:r w:rsidR="002C108D">
        <w:rPr>
          <w:lang w:val="lt-LT"/>
        </w:rPr>
        <w:t>, kurie galios 202</w:t>
      </w:r>
      <w:r w:rsidR="00572EA6">
        <w:rPr>
          <w:lang w:val="lt-LT"/>
        </w:rPr>
        <w:t>3</w:t>
      </w:r>
      <w:r w:rsidR="002C108D">
        <w:rPr>
          <w:lang w:val="lt-LT"/>
        </w:rPr>
        <w:t xml:space="preserve"> m. </w:t>
      </w:r>
    </w:p>
    <w:p w14:paraId="7009FD54" w14:textId="73A37C8F" w:rsidR="0025264B" w:rsidRDefault="002C108D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            N</w:t>
      </w:r>
      <w:r w:rsidR="002E334C">
        <w:rPr>
          <w:color w:val="000000"/>
          <w:spacing w:val="3"/>
          <w:lang w:val="lt-LT"/>
        </w:rPr>
        <w:t>eapmokestinam</w:t>
      </w:r>
      <w:r>
        <w:rPr>
          <w:color w:val="000000"/>
          <w:spacing w:val="3"/>
          <w:lang w:val="lt-LT"/>
        </w:rPr>
        <w:t>i</w:t>
      </w:r>
      <w:r w:rsidR="002E334C">
        <w:rPr>
          <w:color w:val="000000"/>
          <w:spacing w:val="3"/>
          <w:lang w:val="lt-LT"/>
        </w:rPr>
        <w:t xml:space="preserve"> žemės sklypų </w:t>
      </w:r>
      <w:r>
        <w:rPr>
          <w:color w:val="000000"/>
          <w:spacing w:val="3"/>
          <w:lang w:val="lt-LT"/>
        </w:rPr>
        <w:t>dydžiai nekeičiami</w:t>
      </w:r>
      <w:r w:rsidR="0044783F">
        <w:rPr>
          <w:color w:val="000000"/>
          <w:spacing w:val="3"/>
          <w:lang w:val="lt-LT"/>
        </w:rPr>
        <w:t xml:space="preserve"> ir </w:t>
      </w:r>
      <w:r>
        <w:rPr>
          <w:color w:val="000000"/>
          <w:spacing w:val="3"/>
          <w:lang w:val="lt-LT"/>
        </w:rPr>
        <w:t xml:space="preserve"> galioja </w:t>
      </w:r>
      <w:r w:rsidR="0044783F">
        <w:rPr>
          <w:color w:val="000000"/>
          <w:spacing w:val="3"/>
          <w:lang w:val="lt-LT"/>
        </w:rPr>
        <w:t xml:space="preserve">nuo 2020 metų. </w:t>
      </w:r>
      <w:r>
        <w:rPr>
          <w:color w:val="000000"/>
          <w:spacing w:val="3"/>
          <w:lang w:val="lt-LT"/>
        </w:rPr>
        <w:t>2020 m. gegužės 28 d. Molėtų rajono tarybos sprendim</w:t>
      </w:r>
      <w:r w:rsidR="0044783F">
        <w:rPr>
          <w:color w:val="000000"/>
          <w:spacing w:val="3"/>
          <w:lang w:val="lt-LT"/>
        </w:rPr>
        <w:t>u</w:t>
      </w:r>
      <w:r>
        <w:rPr>
          <w:color w:val="000000"/>
          <w:spacing w:val="3"/>
          <w:lang w:val="lt-LT"/>
        </w:rPr>
        <w:t xml:space="preserve"> Nr. B1-125 nustatyti </w:t>
      </w:r>
      <w:r>
        <w:rPr>
          <w:lang w:val="lt-LT"/>
        </w:rPr>
        <w:t xml:space="preserve">neapmokestinamų </w:t>
      </w:r>
      <w:r w:rsidRPr="00F7603C">
        <w:rPr>
          <w:lang w:val="lt-LT"/>
        </w:rPr>
        <w:t xml:space="preserve">žemės </w:t>
      </w:r>
      <w:r>
        <w:rPr>
          <w:lang w:val="lt-LT"/>
        </w:rPr>
        <w:t>sklypų dydžiai</w:t>
      </w:r>
      <w:r w:rsidR="00A71E4D">
        <w:rPr>
          <w:lang w:val="lt-LT"/>
        </w:rPr>
        <w:t xml:space="preserve">, tačiau </w:t>
      </w:r>
      <w:r w:rsidR="00A71E4D" w:rsidRPr="00F7603C">
        <w:rPr>
          <w:noProof/>
        </w:rPr>
        <w:t xml:space="preserve">Lietuvos Respublikos žemės mokesčio įstatymo  </w:t>
      </w:r>
      <w:r w:rsidR="00A71E4D">
        <w:rPr>
          <w:noProof/>
        </w:rPr>
        <w:t>8</w:t>
      </w:r>
      <w:r w:rsidR="00A71E4D" w:rsidRPr="00F7603C">
        <w:rPr>
          <w:noProof/>
        </w:rPr>
        <w:t xml:space="preserve"> straipsnio 2 dali</w:t>
      </w:r>
      <w:r w:rsidR="00A71E4D">
        <w:rPr>
          <w:noProof/>
        </w:rPr>
        <w:t>e</w:t>
      </w:r>
      <w:r w:rsidR="00A71E4D" w:rsidRPr="00F7603C">
        <w:rPr>
          <w:noProof/>
        </w:rPr>
        <w:t>s</w:t>
      </w:r>
      <w:r w:rsidR="00A71E4D">
        <w:rPr>
          <w:noProof/>
        </w:rPr>
        <w:t xml:space="preserve"> 3 punktas numato, kad taryba kiekvienais metais turi nustatyti neapmokestinamo žemės sklypo dydį ir jei nenustatytų negaliotų ankstesnis tarybos sprendimas.</w:t>
      </w:r>
    </w:p>
    <w:p w14:paraId="4A4879E0" w14:textId="77777777" w:rsidR="00741C79" w:rsidRDefault="00741C79" w:rsidP="00741C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mokesčio, gautas  į savivaldybės biudžetą:</w:t>
      </w:r>
    </w:p>
    <w:tbl>
      <w:tblPr>
        <w:tblW w:w="8886" w:type="dxa"/>
        <w:tblLook w:val="04A0" w:firstRow="1" w:lastRow="0" w:firstColumn="1" w:lastColumn="0" w:noHBand="0" w:noVBand="1"/>
      </w:tblPr>
      <w:tblGrid>
        <w:gridCol w:w="3681"/>
        <w:gridCol w:w="1417"/>
        <w:gridCol w:w="1236"/>
        <w:gridCol w:w="1316"/>
        <w:gridCol w:w="1236"/>
      </w:tblGrid>
      <w:tr w:rsidR="0044783F" w:rsidRPr="0044783F" w14:paraId="5327CED1" w14:textId="77777777" w:rsidTr="0044783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81B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D9C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 xml:space="preserve">2019 m.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F6F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 xml:space="preserve">2020 m.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CEC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 xml:space="preserve">2021 m.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B08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 xml:space="preserve">2022 m. </w:t>
            </w:r>
          </w:p>
        </w:tc>
      </w:tr>
      <w:tr w:rsidR="0044783F" w:rsidRPr="0044783F" w14:paraId="64CEE43B" w14:textId="77777777" w:rsidTr="0044783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AC2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7E5B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296827,81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6A4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264645,52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CC2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307776,16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FFF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350591,82</w:t>
            </w:r>
          </w:p>
        </w:tc>
      </w:tr>
      <w:tr w:rsidR="0044783F" w:rsidRPr="0044783F" w14:paraId="40727EC0" w14:textId="77777777" w:rsidTr="0044783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6EB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DD42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19510,21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86E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13514,46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A6F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21755,14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8F7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32038,79</w:t>
            </w:r>
          </w:p>
        </w:tc>
      </w:tr>
      <w:tr w:rsidR="0044783F" w:rsidRPr="0044783F" w14:paraId="00026574" w14:textId="77777777" w:rsidTr="0044783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F7C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275" w14:textId="77777777" w:rsidR="0044783F" w:rsidRPr="0044783F" w:rsidRDefault="0044783F" w:rsidP="0044783F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4783F">
              <w:rPr>
                <w:b/>
                <w:bCs/>
                <w:color w:val="000000"/>
                <w:lang w:val="lt-LT" w:eastAsia="lt-LT"/>
              </w:rPr>
              <w:t>316338,02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500" w14:textId="77777777" w:rsidR="0044783F" w:rsidRPr="0044783F" w:rsidRDefault="0044783F" w:rsidP="0044783F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4783F">
              <w:rPr>
                <w:b/>
                <w:bCs/>
                <w:color w:val="000000"/>
                <w:lang w:val="lt-LT" w:eastAsia="lt-LT"/>
              </w:rPr>
              <w:t>278159,98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A51" w14:textId="77777777" w:rsidR="0044783F" w:rsidRPr="0044783F" w:rsidRDefault="0044783F" w:rsidP="0044783F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4783F">
              <w:rPr>
                <w:b/>
                <w:bCs/>
                <w:color w:val="000000"/>
                <w:lang w:val="lt-LT" w:eastAsia="lt-LT"/>
              </w:rPr>
              <w:t>329531,3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CAF" w14:textId="77777777" w:rsidR="0044783F" w:rsidRPr="0044783F" w:rsidRDefault="0044783F" w:rsidP="0044783F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4783F">
              <w:rPr>
                <w:b/>
                <w:bCs/>
                <w:color w:val="000000"/>
                <w:lang w:val="lt-LT" w:eastAsia="lt-LT"/>
              </w:rPr>
              <w:t>382630,61</w:t>
            </w:r>
          </w:p>
        </w:tc>
      </w:tr>
      <w:tr w:rsidR="0044783F" w:rsidRPr="0044783F" w14:paraId="74527AC4" w14:textId="77777777" w:rsidTr="0044783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B861" w14:textId="77777777" w:rsidR="0044783F" w:rsidRPr="0044783F" w:rsidRDefault="0044783F" w:rsidP="0044783F">
            <w:pPr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Žemės mokestis</w:t>
            </w:r>
            <w:r w:rsidRPr="0044783F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5A6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BA3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2,6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E1B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F3E" w14:textId="77777777" w:rsidR="0044783F" w:rsidRPr="0044783F" w:rsidRDefault="0044783F" w:rsidP="0044783F">
            <w:pPr>
              <w:jc w:val="right"/>
              <w:rPr>
                <w:color w:val="000000"/>
                <w:lang w:val="lt-LT" w:eastAsia="lt-LT"/>
              </w:rPr>
            </w:pPr>
            <w:r w:rsidRPr="0044783F">
              <w:rPr>
                <w:color w:val="000000"/>
                <w:lang w:val="lt-LT" w:eastAsia="lt-LT"/>
              </w:rPr>
              <w:t>2,4</w:t>
            </w:r>
          </w:p>
        </w:tc>
      </w:tr>
    </w:tbl>
    <w:p w14:paraId="5938FF1B" w14:textId="77777777" w:rsidR="00741C79" w:rsidRPr="002E334C" w:rsidRDefault="00741C79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2A7F28D8" w14:textId="77777777" w:rsidR="002C108D" w:rsidRPr="002C108D" w:rsidRDefault="002C108D" w:rsidP="002C108D">
      <w:pPr>
        <w:spacing w:after="160" w:line="360" w:lineRule="auto"/>
        <w:ind w:left="360"/>
        <w:rPr>
          <w:b/>
          <w:bCs/>
        </w:rPr>
      </w:pPr>
      <w:r w:rsidRPr="002C108D">
        <w:rPr>
          <w:b/>
          <w:bCs/>
        </w:rPr>
        <w:t>2. Siūlomos teisinio reguliavimo nuostatos:</w:t>
      </w:r>
    </w:p>
    <w:p w14:paraId="6B4EC1E1" w14:textId="14757D1F" w:rsidR="002C108D" w:rsidRPr="004A40E7" w:rsidRDefault="002C108D" w:rsidP="004A40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t xml:space="preserve">     Šiuo sprendimu Molėtų rajono savivaldybės taryba nustato </w:t>
      </w:r>
      <w:r w:rsidR="004A40E7">
        <w:rPr>
          <w:lang w:val="lt-LT"/>
        </w:rPr>
        <w:t xml:space="preserve">neapmokestinamų </w:t>
      </w:r>
      <w:r w:rsidR="004A40E7" w:rsidRPr="00F7603C">
        <w:rPr>
          <w:lang w:val="lt-LT"/>
        </w:rPr>
        <w:t xml:space="preserve">žemės </w:t>
      </w:r>
      <w:r w:rsidR="004A40E7">
        <w:rPr>
          <w:lang w:val="lt-LT"/>
        </w:rPr>
        <w:t>sklypų dydžius 202</w:t>
      </w:r>
      <w:r w:rsidR="0044783F">
        <w:rPr>
          <w:lang w:val="lt-LT"/>
        </w:rPr>
        <w:t>3</w:t>
      </w:r>
      <w:r w:rsidR="004A40E7">
        <w:rPr>
          <w:color w:val="000000"/>
          <w:spacing w:val="3"/>
          <w:lang w:val="lt-LT"/>
        </w:rPr>
        <w:t xml:space="preserve"> </w:t>
      </w:r>
      <w:r>
        <w:t>m. Sprendimas bus perduotas mokesčių administratoriui,  Valstybinei mokesčių inspekcijai prie finansų ministerijos.</w:t>
      </w:r>
    </w:p>
    <w:p w14:paraId="4770C5A8" w14:textId="77777777" w:rsidR="002C108D" w:rsidRPr="00214D5B" w:rsidRDefault="002C108D" w:rsidP="002C108D">
      <w:pPr>
        <w:spacing w:after="160" w:line="360" w:lineRule="auto"/>
        <w:ind w:left="360"/>
        <w:rPr>
          <w:b/>
          <w:bCs/>
        </w:rPr>
      </w:pPr>
      <w:r w:rsidRPr="00214D5B">
        <w:rPr>
          <w:b/>
          <w:bCs/>
        </w:rPr>
        <w:t>3. Laukiami rezultatai:</w:t>
      </w:r>
    </w:p>
    <w:p w14:paraId="4C5B8DAE" w14:textId="48F89F33" w:rsidR="002C108D" w:rsidRDefault="009A0557" w:rsidP="009A0557">
      <w:pPr>
        <w:spacing w:after="160" w:line="360" w:lineRule="auto"/>
        <w:ind w:firstLine="360"/>
        <w:jc w:val="both"/>
      </w:pPr>
      <w:r>
        <w:t>2023 metais</w:t>
      </w:r>
      <w:r w:rsidR="004A40E7">
        <w:rPr>
          <w:lang w:val="lt-LT"/>
        </w:rPr>
        <w:t xml:space="preserve"> </w:t>
      </w:r>
      <w:r w:rsidR="002C108D">
        <w:t>turėtų padid</w:t>
      </w:r>
      <w:r>
        <w:t>ė</w:t>
      </w:r>
      <w:r w:rsidR="002C108D">
        <w:t>ti Mo</w:t>
      </w:r>
      <w:r w:rsidR="004A40E7">
        <w:t>l</w:t>
      </w:r>
      <w:r w:rsidR="002C108D">
        <w:t>ėtų rajono savivaldybės pajam</w:t>
      </w:r>
      <w:r>
        <w:t>o</w:t>
      </w:r>
      <w:r w:rsidR="002C108D">
        <w:t>s iš žemės mokesčio pajamų</w:t>
      </w:r>
      <w:r>
        <w:t xml:space="preserve">, nes 2022 m. vyko masinis žemės vertinimas, kuris vyksta kas 5 metus ir buvo </w:t>
      </w:r>
      <w:r>
        <w:lastRenderedPageBreak/>
        <w:t>patvirtintos naujos žemės sklypų vidutinės rinkos vertės, naudojamos mokestinėms žemės vertėms apskaičiuoti</w:t>
      </w:r>
      <w:r w:rsidR="002C108D">
        <w:t>.</w:t>
      </w:r>
      <w:r>
        <w:t xml:space="preserve"> Kitas </w:t>
      </w:r>
      <w:r w:rsidRPr="009A0557">
        <w:t>žemės sklypų vidutinės rinkos vertės</w:t>
      </w:r>
      <w:r>
        <w:t xml:space="preserve"> vertinimas vyks 2027 metais. </w:t>
      </w:r>
    </w:p>
    <w:p w14:paraId="6F572945" w14:textId="77777777" w:rsidR="002C108D" w:rsidRPr="00214D5B" w:rsidRDefault="002C108D" w:rsidP="002C108D">
      <w:pPr>
        <w:spacing w:after="160" w:line="360" w:lineRule="auto"/>
        <w:ind w:firstLine="360"/>
        <w:rPr>
          <w:b/>
          <w:bCs/>
        </w:rPr>
      </w:pPr>
      <w:r w:rsidRPr="00214D5B">
        <w:rPr>
          <w:b/>
          <w:bCs/>
        </w:rPr>
        <w:t>4. Lėšų poreikis ir jų šaltiniai:</w:t>
      </w:r>
    </w:p>
    <w:p w14:paraId="7DD72CD4" w14:textId="183967C9" w:rsidR="002C108D" w:rsidRDefault="002C108D" w:rsidP="002C108D">
      <w:pPr>
        <w:pStyle w:val="Sraopastraipa"/>
      </w:pPr>
      <w:r>
        <w:t>Numatomas didesnis pajamų iš žemės mokesčio augimas</w:t>
      </w:r>
      <w:r w:rsidR="004A40E7">
        <w:t xml:space="preserve"> 202</w:t>
      </w:r>
      <w:r w:rsidR="0044783F">
        <w:t>3</w:t>
      </w:r>
      <w:r w:rsidR="004A40E7">
        <w:t xml:space="preserve"> m</w:t>
      </w:r>
      <w:r>
        <w:t xml:space="preserve">. </w:t>
      </w:r>
    </w:p>
    <w:p w14:paraId="42DFCF74" w14:textId="77777777" w:rsidR="002C108D" w:rsidRPr="00123F7B" w:rsidRDefault="002C108D" w:rsidP="002C108D">
      <w:pPr>
        <w:pStyle w:val="Sraopastraipa"/>
      </w:pPr>
    </w:p>
    <w:p w14:paraId="1F267A85" w14:textId="77777777" w:rsidR="002C108D" w:rsidRPr="00214D5B" w:rsidRDefault="002C108D" w:rsidP="002C108D">
      <w:pPr>
        <w:spacing w:after="160" w:line="360" w:lineRule="auto"/>
        <w:ind w:left="360"/>
        <w:rPr>
          <w:b/>
          <w:bCs/>
        </w:rPr>
      </w:pPr>
      <w:r w:rsidRPr="00214D5B">
        <w:rPr>
          <w:b/>
          <w:bCs/>
        </w:rPr>
        <w:t>5. Kiti sprendimui priimti reikalingi pagrindimai, skaičiavimai ar paaiškinimai.</w:t>
      </w:r>
    </w:p>
    <w:p w14:paraId="3591B21C" w14:textId="11250622" w:rsidR="002C108D" w:rsidRPr="00F80BC9" w:rsidRDefault="002C108D" w:rsidP="00F80BC9">
      <w:pPr>
        <w:spacing w:line="360" w:lineRule="auto"/>
        <w:ind w:firstLine="720"/>
        <w:jc w:val="both"/>
        <w:sectPr w:rsidR="002C108D" w:rsidRPr="00F80BC9" w:rsidSect="00D64CDE">
          <w:headerReference w:type="default" r:id="rId7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  <w:r w:rsidRPr="00D96670">
        <w:t>202</w:t>
      </w:r>
      <w:r w:rsidR="0044783F">
        <w:t>2</w:t>
      </w:r>
      <w:r w:rsidRPr="00D96670">
        <w:t xml:space="preserve"> metais </w:t>
      </w:r>
      <w:r>
        <w:t>ž</w:t>
      </w:r>
      <w:r w:rsidRPr="00D96670">
        <w:t>emės mokesčio apskaičiavimo suvestiniai duomenys</w:t>
      </w:r>
      <w:r w:rsidR="00214D5B">
        <w:t xml:space="preserve"> ir lengvatos</w:t>
      </w:r>
      <w:r w:rsidRPr="00D96670">
        <w:t xml:space="preserve"> paskelbti internete adresu</w:t>
      </w:r>
      <w:r>
        <w:t>:</w:t>
      </w:r>
      <w:r w:rsidRPr="00D96670">
        <w:t xml:space="preserve">  </w:t>
      </w:r>
      <w:hyperlink r:id="rId8" w:history="1">
        <w:r w:rsidRPr="00D96670">
          <w:rPr>
            <w:rStyle w:val="Hipersaitas"/>
          </w:rPr>
          <w:t>https://w</w:t>
        </w:r>
        <w:r w:rsidRPr="00D96670">
          <w:rPr>
            <w:rStyle w:val="Hipersaitas"/>
          </w:rPr>
          <w:t>w</w:t>
        </w:r>
        <w:r w:rsidRPr="00D96670">
          <w:rPr>
            <w:rStyle w:val="Hipersaitas"/>
          </w:rPr>
          <w:t>w</w:t>
        </w:r>
        <w:r w:rsidRPr="00D96670">
          <w:rPr>
            <w:rStyle w:val="Hipersaitas"/>
          </w:rPr>
          <w:t>.</w:t>
        </w:r>
        <w:r w:rsidRPr="00D96670">
          <w:rPr>
            <w:rStyle w:val="Hipersaitas"/>
          </w:rPr>
          <w:t>vmi.lt/evmi/zemes-mokestis2</w:t>
        </w:r>
      </w:hyperlink>
      <w:r w:rsidRPr="00D96670">
        <w:t xml:space="preserve">. </w:t>
      </w:r>
    </w:p>
    <w:p w14:paraId="08E7F759" w14:textId="77777777" w:rsidR="008C4681" w:rsidRDefault="008C4681" w:rsidP="00F80BC9">
      <w:pPr>
        <w:tabs>
          <w:tab w:val="left" w:pos="1674"/>
        </w:tabs>
        <w:rPr>
          <w:lang w:val="lt-LT"/>
        </w:rPr>
      </w:pPr>
    </w:p>
    <w:sectPr w:rsidR="008C4681" w:rsidSect="002C108D">
      <w:headerReference w:type="default" r:id="rId9"/>
      <w:pgSz w:w="11906" w:h="16838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D802" w14:textId="77777777" w:rsidR="001C1E6F" w:rsidRDefault="001C1E6F" w:rsidP="00D64CDE">
      <w:r>
        <w:separator/>
      </w:r>
    </w:p>
  </w:endnote>
  <w:endnote w:type="continuationSeparator" w:id="0">
    <w:p w14:paraId="524958C6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D85D" w14:textId="77777777" w:rsidR="001C1E6F" w:rsidRDefault="001C1E6F" w:rsidP="00D64CDE">
      <w:r>
        <w:separator/>
      </w:r>
    </w:p>
  </w:footnote>
  <w:footnote w:type="continuationSeparator" w:id="0">
    <w:p w14:paraId="1B3EDBDE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5631"/>
      <w:docPartObj>
        <w:docPartGallery w:val="Page Numbers (Top of Page)"/>
        <w:docPartUnique/>
      </w:docPartObj>
    </w:sdtPr>
    <w:sdtEndPr/>
    <w:sdtContent>
      <w:p w14:paraId="7E79475E" w14:textId="77777777" w:rsidR="002C108D" w:rsidRDefault="002C10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5526">
          <w:rPr>
            <w:noProof/>
            <w:lang w:val="lt-LT"/>
          </w:rPr>
          <w:t>2</w:t>
        </w:r>
        <w:r>
          <w:fldChar w:fldCharType="end"/>
        </w:r>
      </w:p>
    </w:sdtContent>
  </w:sdt>
  <w:p w14:paraId="0DB3D870" w14:textId="77777777" w:rsidR="002C108D" w:rsidRDefault="002C10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18003"/>
      <w:docPartObj>
        <w:docPartGallery w:val="Page Numbers (Top of Page)"/>
        <w:docPartUnique/>
      </w:docPartObj>
    </w:sdtPr>
    <w:sdtEndPr/>
    <w:sdtContent>
      <w:p w14:paraId="3555A44E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0" w:rsidRPr="001F3130">
          <w:rPr>
            <w:noProof/>
            <w:lang w:val="lt-LT"/>
          </w:rPr>
          <w:t>2</w:t>
        </w:r>
        <w:r>
          <w:fldChar w:fldCharType="end"/>
        </w:r>
      </w:p>
    </w:sdtContent>
  </w:sdt>
  <w:p w14:paraId="318D15EF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310CF"/>
    <w:rsid w:val="00032FC9"/>
    <w:rsid w:val="00070A69"/>
    <w:rsid w:val="00072B24"/>
    <w:rsid w:val="001018C3"/>
    <w:rsid w:val="00193D1F"/>
    <w:rsid w:val="001C1E6F"/>
    <w:rsid w:val="001C6629"/>
    <w:rsid w:val="001F3130"/>
    <w:rsid w:val="002118B2"/>
    <w:rsid w:val="00214D5B"/>
    <w:rsid w:val="00236759"/>
    <w:rsid w:val="0025264B"/>
    <w:rsid w:val="002C108D"/>
    <w:rsid w:val="002E334C"/>
    <w:rsid w:val="003B4655"/>
    <w:rsid w:val="00401FE1"/>
    <w:rsid w:val="004062CB"/>
    <w:rsid w:val="0044783F"/>
    <w:rsid w:val="004A40E7"/>
    <w:rsid w:val="004B388D"/>
    <w:rsid w:val="005448F6"/>
    <w:rsid w:val="00572EA6"/>
    <w:rsid w:val="00583BC8"/>
    <w:rsid w:val="005A3E31"/>
    <w:rsid w:val="0061171A"/>
    <w:rsid w:val="006833CA"/>
    <w:rsid w:val="00741C79"/>
    <w:rsid w:val="0078238F"/>
    <w:rsid w:val="007C551E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A0557"/>
    <w:rsid w:val="009B3D31"/>
    <w:rsid w:val="00A15CC2"/>
    <w:rsid w:val="00A40C1C"/>
    <w:rsid w:val="00A71E4D"/>
    <w:rsid w:val="00A8510D"/>
    <w:rsid w:val="00AF48C4"/>
    <w:rsid w:val="00B301C2"/>
    <w:rsid w:val="00B91AE5"/>
    <w:rsid w:val="00BA26AB"/>
    <w:rsid w:val="00BD48C6"/>
    <w:rsid w:val="00BE6EEE"/>
    <w:rsid w:val="00C13484"/>
    <w:rsid w:val="00C8716E"/>
    <w:rsid w:val="00CC574E"/>
    <w:rsid w:val="00D111C3"/>
    <w:rsid w:val="00D53839"/>
    <w:rsid w:val="00D630EE"/>
    <w:rsid w:val="00D64CDE"/>
    <w:rsid w:val="00E61E1A"/>
    <w:rsid w:val="00E83BDE"/>
    <w:rsid w:val="00E97833"/>
    <w:rsid w:val="00ED3ED3"/>
    <w:rsid w:val="00F51826"/>
    <w:rsid w:val="00F645BF"/>
    <w:rsid w:val="00F7603C"/>
    <w:rsid w:val="00F80BC9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8200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25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108D"/>
    <w:pPr>
      <w:ind w:left="720"/>
      <w:contextualSpacing/>
    </w:pPr>
  </w:style>
  <w:style w:type="character" w:styleId="Hipersaitas">
    <w:name w:val="Hyperlink"/>
    <w:rsid w:val="002C108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71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evmi/zemes-mokestis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7C87-C6B0-42F8-8CB8-50719ED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18</cp:revision>
  <cp:lastPrinted>2016-04-19T07:59:00Z</cp:lastPrinted>
  <dcterms:created xsi:type="dcterms:W3CDTF">2019-05-22T10:17:00Z</dcterms:created>
  <dcterms:modified xsi:type="dcterms:W3CDTF">2023-06-12T10:30:00Z</dcterms:modified>
</cp:coreProperties>
</file>